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B4DD" w14:textId="77777777" w:rsidR="001442E1" w:rsidRPr="001442E1" w:rsidRDefault="001442E1" w:rsidP="001442E1">
      <w:pPr>
        <w:spacing w:before="100" w:beforeAutospacing="1" w:after="100" w:afterAutospacing="1" w:line="240" w:lineRule="auto"/>
        <w:outlineLvl w:val="0"/>
        <w:rPr>
          <w:rFonts w:ascii="PMingLiU" w:eastAsia="PMingLiU" w:hAnsi="PMingLiU" w:cs="PMingLiU"/>
          <w:b/>
          <w:bCs/>
          <w:kern w:val="36"/>
          <w:sz w:val="48"/>
          <w:szCs w:val="48"/>
        </w:rPr>
      </w:pPr>
      <w:r w:rsidRPr="001442E1">
        <w:rPr>
          <w:rFonts w:ascii="PMingLiU" w:eastAsia="PMingLiU" w:hAnsi="PMingLiU" w:cs="PMingLiU"/>
          <w:b/>
          <w:bCs/>
          <w:kern w:val="36"/>
          <w:sz w:val="48"/>
          <w:szCs w:val="48"/>
        </w:rPr>
        <w:t>擬制遺產課稅制度重大變革：遺產及贈與稅法修正草案深度解析</w:t>
      </w:r>
    </w:p>
    <w:p w14:paraId="518F29C6"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前言</w:t>
      </w:r>
    </w:p>
    <w:p w14:paraId="7C426034"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2024年10月28日，憲法法庭作成憲判字第11號判決，宣告《遺產及贈與稅法》第15條第1項第1款關於配偶擬制遺產的規定牴觸憲法。判決主文明確指出兩項違憲之處：一是擬制遺產的受贈人為被繼承人配偶時，缺乏明確規範使其他繼承人須為配偶受贈財產增益負擔稅負；二是對配偶受贈的擬制遺產，欠缺相當於剩餘財產差額分配請求權的扣除規定。</w:t>
      </w:r>
    </w:p>
    <w:p w14:paraId="1971A27B"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此判決如同投下震撼彈，不僅影響現行的遺產稅徵收制度，更促使立法院於2025年4月25日提出修正草案，針對擬制遺產與剩餘財產差額分配請求權的關係進行改革。對於一般民眾而言，這項修法攸關家庭財產傳承的稅負規劃。許多夫妻基於「配偶間贈與免稅」的認知，在生前進行財產移轉，卻未料到可能因「擬制遺產」規定而面臨額外的遺產稅負擔。本文將深入解析此次修法的背景、內容及其對納稅義務人的影響，幫助讀者理解新制度下的稅務規劃要點。</w:t>
      </w:r>
    </w:p>
    <w:p w14:paraId="3772F844"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什麼是擬制遺產？現行制度的問題</w:t>
      </w:r>
    </w:p>
    <w:p w14:paraId="50AB094A"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擬制遺產的基本概念</w:t>
      </w:r>
    </w:p>
    <w:p w14:paraId="4C904BC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擬制遺產是指被繼承人在死亡前特定期間內贈與特定親屬的財產，雖然在生前已完成移轉，但法律仍將其「視為」遺產的一部分，併入遺產總額計算遺產稅。現行《遺產及贈與稅法》第15條規定，被繼承人死亡前2年內贈與下列人員的財產應視為擬制遺產：</w:t>
      </w:r>
    </w:p>
    <w:p w14:paraId="56B6E5DB" w14:textId="77777777" w:rsidR="001442E1" w:rsidRPr="001442E1" w:rsidRDefault="001442E1" w:rsidP="001442E1">
      <w:pPr>
        <w:numPr>
          <w:ilvl w:val="0"/>
          <w:numId w:val="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被繼承人的配偶</w:t>
      </w:r>
    </w:p>
    <w:p w14:paraId="419CEBFC" w14:textId="77777777" w:rsidR="001442E1" w:rsidRPr="001442E1" w:rsidRDefault="001442E1" w:rsidP="001442E1">
      <w:pPr>
        <w:numPr>
          <w:ilvl w:val="0"/>
          <w:numId w:val="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各順序繼承人（子女、父母、兄弟姐妹、祖父母）</w:t>
      </w:r>
    </w:p>
    <w:p w14:paraId="3C15EBD4" w14:textId="77777777" w:rsidR="001442E1" w:rsidRPr="001442E1" w:rsidRDefault="001442E1" w:rsidP="001442E1">
      <w:pPr>
        <w:numPr>
          <w:ilvl w:val="0"/>
          <w:numId w:val="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各順序繼承人的配偶</w:t>
      </w:r>
    </w:p>
    <w:p w14:paraId="3004F038"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這項規定的立法目的是防止納稅義務人利用生前贈與來規避遺產稅，確保稅收的公平性。</w:t>
      </w:r>
    </w:p>
    <w:p w14:paraId="488063C4"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現行制度的不公平問題及憲法法庭判決</w:t>
      </w:r>
    </w:p>
    <w:p w14:paraId="008044BA"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然而，現行制度存在兩個重大缺陷，正是憲法法庭在憲判字第11號判決中所指出的：</w:t>
      </w:r>
    </w:p>
    <w:p w14:paraId="53D943F9" w14:textId="77777777" w:rsidR="001442E1" w:rsidRPr="001442E1" w:rsidRDefault="001442E1" w:rsidP="001442E1">
      <w:pPr>
        <w:numPr>
          <w:ilvl w:val="0"/>
          <w:numId w:val="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稅負分擔不公</w:t>
      </w:r>
      <w:r w:rsidRPr="001442E1">
        <w:rPr>
          <w:rFonts w:ascii="PMingLiU" w:eastAsia="PMingLiU" w:hAnsi="PMingLiU" w:cs="PMingLiU"/>
          <w:sz w:val="24"/>
          <w:szCs w:val="24"/>
        </w:rPr>
        <w:t>：雖然配偶受贈的財產被併入遺產總額課稅，但產生的遺產稅負擔卻需要由所有繼承人共同分擔。這造成了「受益者不負責，負責者不受益」的不公平現象，嚴重情況下甚至可能導致繼承人的繼承權經濟價值嚴重減損。</w:t>
      </w:r>
    </w:p>
    <w:p w14:paraId="51118E56" w14:textId="77777777" w:rsidR="001442E1" w:rsidRPr="001442E1" w:rsidRDefault="001442E1" w:rsidP="001442E1">
      <w:pPr>
        <w:numPr>
          <w:ilvl w:val="0"/>
          <w:numId w:val="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剩餘財產差額分配請求權計算不當</w:t>
      </w:r>
      <w:r w:rsidRPr="001442E1">
        <w:rPr>
          <w:rFonts w:ascii="PMingLiU" w:eastAsia="PMingLiU" w:hAnsi="PMingLiU" w:cs="PMingLiU"/>
          <w:sz w:val="24"/>
          <w:szCs w:val="24"/>
        </w:rPr>
        <w:t>：在計算剩餘財產差額分配請求權時，擬制遺產不被視為被繼承人的現存財產，無法計入扣除額計算，造成稅負不合理增加。</w:t>
      </w:r>
    </w:p>
    <w:p w14:paraId="298E473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讓我們透過一個具體案例來理解這個問題：</w:t>
      </w:r>
    </w:p>
    <w:p w14:paraId="524FF2B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現行法規下的實際問題展示</w:t>
      </w:r>
    </w:p>
    <w:p w14:paraId="601FEEA3"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甲君於2024年1月1日贈與配偶乙君土地1筆，贈與價額1,000萬元，嗣甲君於2024年4月1日死亡。甲君原有婚後財產2,000萬元，乙君婚後財產200萬元。</w:t>
      </w:r>
    </w:p>
    <w:p w14:paraId="4412C2F9"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依現行法規計算：</w:t>
      </w:r>
    </w:p>
    <w:p w14:paraId="1ECEA98B" w14:textId="77777777" w:rsidR="001442E1" w:rsidRPr="001442E1" w:rsidRDefault="001442E1" w:rsidP="001442E1">
      <w:pPr>
        <w:numPr>
          <w:ilvl w:val="0"/>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遺產總額：2,000萬元 + 1,000萬元（擬制遺產）= 3,000萬元</w:t>
      </w:r>
    </w:p>
    <w:p w14:paraId="794B003A" w14:textId="77777777" w:rsidR="001442E1" w:rsidRPr="001442E1" w:rsidRDefault="001442E1" w:rsidP="001442E1">
      <w:pPr>
        <w:numPr>
          <w:ilvl w:val="0"/>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剩餘財產差額分配請求權計算： </w:t>
      </w:r>
    </w:p>
    <w:p w14:paraId="4D549CE4"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被繼承人列入分配的婚後財產：2,000萬元（1,000萬元擬制遺產不計入）</w:t>
      </w:r>
    </w:p>
    <w:p w14:paraId="4213BF5A"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生存配偶列入分配的婚後財產：200萬元（受贈1,000萬元不計入）</w:t>
      </w:r>
    </w:p>
    <w:p w14:paraId="0AA0C873"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剩餘財產差額：2,000萬元 - 200萬元 = 1,800萬元</w:t>
      </w:r>
    </w:p>
    <w:p w14:paraId="553694B4" w14:textId="77777777" w:rsidR="001442E1" w:rsidRPr="001442E1" w:rsidRDefault="001442E1" w:rsidP="001442E1">
      <w:pPr>
        <w:numPr>
          <w:ilvl w:val="1"/>
          <w:numId w:val="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剩餘財產差額分配請求權：1,800萬元 ÷ 2 = 900萬元</w:t>
      </w:r>
    </w:p>
    <w:p w14:paraId="29F3AEA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這個案例清楚顯示了現行制度的兩大問題：</w:t>
      </w:r>
    </w:p>
    <w:p w14:paraId="04813BA1" w14:textId="77777777" w:rsidR="001442E1" w:rsidRPr="001442E1" w:rsidRDefault="001442E1" w:rsidP="001442E1">
      <w:pPr>
        <w:numPr>
          <w:ilvl w:val="0"/>
          <w:numId w:val="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配偶受贈的1,000萬元被併入遺產課稅，但產生的稅負由所有繼承人承擔，包括未受益的繼承人</w:t>
      </w:r>
    </w:p>
    <w:p w14:paraId="6CD950F9" w14:textId="77777777" w:rsidR="001442E1" w:rsidRPr="001442E1" w:rsidRDefault="001442E1" w:rsidP="001442E1">
      <w:pPr>
        <w:numPr>
          <w:ilvl w:val="0"/>
          <w:numId w:val="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擬制遺產在計算剩餘財產差額請求權時不被視為被繼承人的財產，反而減少了可扣除金額，增加了總體稅負</w:t>
      </w:r>
    </w:p>
    <w:p w14:paraId="68045737"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配偶剩餘財產差額分配請求權的修法核心</w:t>
      </w:r>
    </w:p>
    <w:p w14:paraId="0992D571"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現行制度與擬制遺產的衝突</w:t>
      </w:r>
    </w:p>
    <w:p w14:paraId="6112F83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根據憲法法庭判決指出，現行法規存在一個重要問題：被繼承人死亡前2年內贈與配偶的財產，雖然依《遺產及贈與稅法》第15條規定要併入遺產課稅，但這些財產屬於民法第1030條之1所稱的「其他無償取得之財產」，且非屬被繼承人死亡日的「現存」財產，因此在計算剩餘財產差額分配請求權時，不得列入財產分配範圍。</w:t>
      </w:r>
    </w:p>
    <w:p w14:paraId="2FC9173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憲法法庭指出，此一問題造成擬制遺產有兩種不同定位的矛盾：一方面在課稅時被視為「被繼承人的遺產」，另一方面在計算剩餘財產差額分配請求權時又被視為「配偶受贈財產」。這種不一致的定位導致了配偶的雙重不利：</w:t>
      </w:r>
    </w:p>
    <w:p w14:paraId="508D8761" w14:textId="77777777" w:rsidR="001442E1" w:rsidRPr="001442E1" w:rsidRDefault="001442E1" w:rsidP="001442E1">
      <w:pPr>
        <w:numPr>
          <w:ilvl w:val="0"/>
          <w:numId w:val="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擬制遺產要課稅</w:t>
      </w:r>
      <w:r w:rsidRPr="001442E1">
        <w:rPr>
          <w:rFonts w:ascii="PMingLiU" w:eastAsia="PMingLiU" w:hAnsi="PMingLiU" w:cs="PMingLiU"/>
          <w:sz w:val="24"/>
          <w:szCs w:val="24"/>
        </w:rPr>
        <w:t>：生前贈與的財產要併入遺產總額</w:t>
      </w:r>
    </w:p>
    <w:p w14:paraId="608F769E" w14:textId="77777777" w:rsidR="001442E1" w:rsidRPr="001442E1" w:rsidRDefault="001442E1" w:rsidP="001442E1">
      <w:pPr>
        <w:numPr>
          <w:ilvl w:val="0"/>
          <w:numId w:val="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但不能列入剩餘財產差額分配請求權計算</w:t>
      </w:r>
      <w:r w:rsidRPr="001442E1">
        <w:rPr>
          <w:rFonts w:ascii="PMingLiU" w:eastAsia="PMingLiU" w:hAnsi="PMingLiU" w:cs="PMingLiU"/>
          <w:sz w:val="24"/>
          <w:szCs w:val="24"/>
        </w:rPr>
        <w:t>：受贈財產被視為「無償取得」而排除</w:t>
      </w:r>
    </w:p>
    <w:p w14:paraId="7AC67831" w14:textId="77777777" w:rsidR="001442E1" w:rsidRPr="001442E1" w:rsidRDefault="001442E1" w:rsidP="001442E1">
      <w:pPr>
        <w:numPr>
          <w:ilvl w:val="0"/>
          <w:numId w:val="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結果是雙重不利</w:t>
      </w:r>
      <w:r w:rsidRPr="001442E1">
        <w:rPr>
          <w:rFonts w:ascii="PMingLiU" w:eastAsia="PMingLiU" w:hAnsi="PMingLiU" w:cs="PMingLiU"/>
          <w:sz w:val="24"/>
          <w:szCs w:val="24"/>
        </w:rPr>
        <w:t>：既要多繳遺產稅，又減少了扣除額</w:t>
      </w:r>
    </w:p>
    <w:p w14:paraId="2AFDE61D"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修法的解決方案</w:t>
      </w:r>
    </w:p>
    <w:p w14:paraId="6971B92E"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修正草案在第17條之1新增第3項規定：「依第15條規定併入遺產總額之財產，若財產受贈人為被繼承人之配偶，該財產得視為民法第1030條之1規定之被繼承人現存財產，準用剩餘財產差額分配請求權之相關規定。」</w:t>
      </w:r>
    </w:p>
    <w:p w14:paraId="4ADA00F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這項修正讓擬制遺產可以計入剩餘財產差額分配請求權的計算，避免生前贈與反而增加稅負的不合理現象，直接回應了憲法法庭判決中指出的問題。通過此修法，立法者確保了稅制的一致性和公平性，同時也保障了配偶的合法權益。</w:t>
      </w:r>
    </w:p>
    <w:p w14:paraId="2863C2BF"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財富家庭案例解析</w:t>
      </w:r>
    </w:p>
    <w:p w14:paraId="1632EA03" w14:textId="77777777" w:rsidR="001442E1" w:rsidRPr="001442E1" w:rsidRDefault="001442E1" w:rsidP="001442E1">
      <w:pPr>
        <w:spacing w:before="100" w:beforeAutospacing="1" w:after="100" w:afterAutospacing="1" w:line="240" w:lineRule="auto"/>
        <w:outlineLvl w:val="2"/>
        <w:rPr>
          <w:rFonts w:ascii="PMingLiU" w:eastAsia="PMingLiU" w:hAnsi="PMingLiU" w:cs="PMingLiU"/>
          <w:b/>
          <w:bCs/>
          <w:sz w:val="27"/>
          <w:szCs w:val="27"/>
        </w:rPr>
      </w:pPr>
      <w:r w:rsidRPr="001442E1">
        <w:rPr>
          <w:rFonts w:ascii="PMingLiU" w:eastAsia="PMingLiU" w:hAnsi="PMingLiU" w:cs="PMingLiU"/>
          <w:b/>
          <w:bCs/>
          <w:sz w:val="27"/>
          <w:szCs w:val="27"/>
        </w:rPr>
        <w:t>案例一：中產家庭的稅負影響</w:t>
      </w:r>
    </w:p>
    <w:p w14:paraId="3A4839A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王家案例</w:t>
      </w:r>
    </w:p>
    <w:p w14:paraId="7FD876D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王先生與妻子育有兩個子女，王先生婚後財產3,500萬元，妻子婚後財產500萬元。王先生於2023年底贈與妻子1,000萬元，並於2024年底過世。</w:t>
      </w:r>
    </w:p>
    <w:p w14:paraId="2E54C2CB"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修法前的計算（現行法規）：</w:t>
      </w:r>
    </w:p>
    <w:p w14:paraId="04C1BCBE" w14:textId="77777777" w:rsidR="001442E1" w:rsidRPr="001442E1" w:rsidRDefault="001442E1" w:rsidP="001442E1">
      <w:pPr>
        <w:numPr>
          <w:ilvl w:val="0"/>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遺產總額：2,500萬元 + 1,000萬元（擬制遺產）= 3,500萬元</w:t>
      </w:r>
    </w:p>
    <w:p w14:paraId="17727415" w14:textId="77777777" w:rsidR="001442E1" w:rsidRPr="001442E1" w:rsidRDefault="001442E1" w:rsidP="001442E1">
      <w:pPr>
        <w:numPr>
          <w:ilvl w:val="0"/>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剩餘財產差額計算： </w:t>
      </w:r>
    </w:p>
    <w:p w14:paraId="1CDBFFCE"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被繼承人列入分配的婚後財產：2,500萬元</w:t>
      </w:r>
    </w:p>
    <w:p w14:paraId="3EF141D3"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生存配偶列入分配的婚後財產：500萬元（受贈1,000萬元不計入）</w:t>
      </w:r>
    </w:p>
    <w:p w14:paraId="48771A23"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剩餘財產差額：2,500萬元 - 500萬元 = 2,000萬元</w:t>
      </w:r>
    </w:p>
    <w:p w14:paraId="1C328C6E" w14:textId="77777777" w:rsidR="001442E1" w:rsidRPr="001442E1" w:rsidRDefault="001442E1" w:rsidP="001442E1">
      <w:pPr>
        <w:numPr>
          <w:ilvl w:val="1"/>
          <w:numId w:val="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剩餘財產差額分配請求權：2,000萬元 ÷ 2 = 1,000萬元</w:t>
      </w:r>
    </w:p>
    <w:p w14:paraId="5A42180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34A083A2"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遺產總額：3,500萬元</w:t>
      </w:r>
    </w:p>
    <w:p w14:paraId="0CE6B572"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減除免稅額：1,333萬元</w:t>
      </w:r>
    </w:p>
    <w:p w14:paraId="09CB96DB"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減除配偶扣除額：493萬元</w:t>
      </w:r>
    </w:p>
    <w:p w14:paraId="62670B20"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減除直系血親卑親屬扣除額：100萬元（2名子女）</w:t>
      </w:r>
    </w:p>
    <w:p w14:paraId="2622B3FA"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減除喪葬費扣除額：138萬元</w:t>
      </w:r>
    </w:p>
    <w:p w14:paraId="1C5F4022"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減除剩餘財產差額分配請求權：1,000萬元</w:t>
      </w:r>
    </w:p>
    <w:p w14:paraId="0D2C28AE"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遺產淨額：3,500萬元 - 3,064萬元 = 436萬元</w:t>
      </w:r>
    </w:p>
    <w:p w14:paraId="722143E5" w14:textId="77777777" w:rsidR="001442E1" w:rsidRPr="001442E1" w:rsidRDefault="001442E1" w:rsidP="001442E1">
      <w:pPr>
        <w:numPr>
          <w:ilvl w:val="0"/>
          <w:numId w:val="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應納遺產稅：436萬元 × 10% = 43.6萬元</w:t>
      </w:r>
    </w:p>
    <w:p w14:paraId="01369A3D"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修法後的計算：</w:t>
      </w:r>
    </w:p>
    <w:p w14:paraId="26C7B4F5" w14:textId="77777777" w:rsidR="001442E1" w:rsidRPr="001442E1" w:rsidRDefault="001442E1" w:rsidP="001442E1">
      <w:pPr>
        <w:numPr>
          <w:ilvl w:val="0"/>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遺產總額：同樣為3,500萬元</w:t>
      </w:r>
    </w:p>
    <w:p w14:paraId="5675E795" w14:textId="77777777" w:rsidR="001442E1" w:rsidRPr="001442E1" w:rsidRDefault="001442E1" w:rsidP="001442E1">
      <w:pPr>
        <w:numPr>
          <w:ilvl w:val="0"/>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擬制遺產1,000萬元可計入剩餘財產差額分配請求權計算： </w:t>
      </w:r>
    </w:p>
    <w:p w14:paraId="04421689"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被繼承人列入分配的婚後財產：3,500萬元（含擬制遺產）</w:t>
      </w:r>
    </w:p>
    <w:p w14:paraId="76674801"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生存配偶列入分配的婚後財產：500萬元</w:t>
      </w:r>
    </w:p>
    <w:p w14:paraId="73423E14"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剩餘財產差額：3,500萬元 - 500萬元 = 3,000萬元</w:t>
      </w:r>
    </w:p>
    <w:p w14:paraId="4F547EE0" w14:textId="77777777" w:rsidR="001442E1" w:rsidRPr="001442E1" w:rsidRDefault="001442E1" w:rsidP="001442E1">
      <w:pPr>
        <w:numPr>
          <w:ilvl w:val="1"/>
          <w:numId w:val="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剩餘財產差額分配請求權：3,000萬元 ÷ 2 = 1,500萬元</w:t>
      </w:r>
    </w:p>
    <w:p w14:paraId="779429B8"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0A116997"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遺產總額：3,500萬元</w:t>
      </w:r>
    </w:p>
    <w:p w14:paraId="590C6F24"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減除各項扣除額（如上，除剩餘財產差額分配請求權）：2,064萬元</w:t>
      </w:r>
    </w:p>
    <w:p w14:paraId="4D109523"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減除剩餘財產差額分配請求權：1,500萬元</w:t>
      </w:r>
    </w:p>
    <w:p w14:paraId="1036507C" w14:textId="77777777" w:rsidR="001442E1" w:rsidRPr="001442E1" w:rsidRDefault="001442E1" w:rsidP="001442E1">
      <w:pPr>
        <w:numPr>
          <w:ilvl w:val="0"/>
          <w:numId w:val="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遺產淨額：3,500萬元 - 3,564萬元 = -64萬元（無須繳稅）</w:t>
      </w:r>
    </w:p>
    <w:p w14:paraId="0EBA66B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節稅金額：43.6萬元</w:t>
      </w:r>
    </w:p>
    <w:p w14:paraId="200225E9" w14:textId="77777777" w:rsidR="001442E1" w:rsidRPr="001442E1" w:rsidRDefault="001442E1" w:rsidP="001442E1">
      <w:pPr>
        <w:spacing w:before="100" w:beforeAutospacing="1" w:after="100" w:afterAutospacing="1" w:line="240" w:lineRule="auto"/>
        <w:outlineLvl w:val="2"/>
        <w:rPr>
          <w:rFonts w:ascii="PMingLiU" w:eastAsia="PMingLiU" w:hAnsi="PMingLiU" w:cs="PMingLiU"/>
          <w:b/>
          <w:bCs/>
          <w:sz w:val="27"/>
          <w:szCs w:val="27"/>
        </w:rPr>
      </w:pPr>
      <w:r w:rsidRPr="001442E1">
        <w:rPr>
          <w:rFonts w:ascii="PMingLiU" w:eastAsia="PMingLiU" w:hAnsi="PMingLiU" w:cs="PMingLiU"/>
          <w:b/>
          <w:bCs/>
          <w:sz w:val="27"/>
          <w:szCs w:val="27"/>
        </w:rPr>
        <w:t>案例二：高資產家庭的稅負優化</w:t>
      </w:r>
    </w:p>
    <w:p w14:paraId="0D75296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林家案例</w:t>
      </w:r>
    </w:p>
    <w:p w14:paraId="62C2DC8A"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林先生與妻子結婚25年，林先生現有婚後財產1億5,000萬元，妻子婚後財產2,000萬元。林先生考慮將7,000萬元贈與妻子，於贈與後1年過世。</w:t>
      </w:r>
    </w:p>
    <w:p w14:paraId="68937ED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lastRenderedPageBreak/>
        <w:t>修法前的計算（現行法規）：</w:t>
      </w:r>
    </w:p>
    <w:p w14:paraId="7D75B660" w14:textId="77777777" w:rsidR="001442E1" w:rsidRPr="001442E1" w:rsidRDefault="001442E1" w:rsidP="001442E1">
      <w:pPr>
        <w:numPr>
          <w:ilvl w:val="0"/>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遺產總額：8,000萬元 + 7,000萬元（擬制遺產）= 1億5,000萬元</w:t>
      </w:r>
    </w:p>
    <w:p w14:paraId="27E26A87" w14:textId="77777777" w:rsidR="001442E1" w:rsidRPr="001442E1" w:rsidRDefault="001442E1" w:rsidP="001442E1">
      <w:pPr>
        <w:numPr>
          <w:ilvl w:val="0"/>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剩餘財產差額計算： </w:t>
      </w:r>
    </w:p>
    <w:p w14:paraId="341D7504"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被繼承人列入分配的婚後財產：8,000萬元</w:t>
      </w:r>
    </w:p>
    <w:p w14:paraId="691EE83A"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生存配偶列入分配的婚後財產：2,000萬元（受贈7,000萬元不計入）</w:t>
      </w:r>
    </w:p>
    <w:p w14:paraId="61BFE7BD"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剩餘財產差額：8,000萬元 - 2,000萬元 = 6,000萬元</w:t>
      </w:r>
    </w:p>
    <w:p w14:paraId="1A2A225E" w14:textId="77777777" w:rsidR="001442E1" w:rsidRPr="001442E1" w:rsidRDefault="001442E1" w:rsidP="001442E1">
      <w:pPr>
        <w:numPr>
          <w:ilvl w:val="1"/>
          <w:numId w:val="10"/>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剩餘財產差額分配請求權：6,000萬元 ÷ 2 = 3,000萬元</w:t>
      </w:r>
    </w:p>
    <w:p w14:paraId="5D75286B"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729C7A84"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遺產總額：1億5,000萬元</w:t>
      </w:r>
    </w:p>
    <w:p w14:paraId="78151E80"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減除免稅額：1,333萬元</w:t>
      </w:r>
    </w:p>
    <w:p w14:paraId="5D3FFAC7"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減除配偶扣除額：493萬元</w:t>
      </w:r>
    </w:p>
    <w:p w14:paraId="7A847BE2"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減除直系血親卑親屬扣除額：100萬元（假設2名子女）</w:t>
      </w:r>
    </w:p>
    <w:p w14:paraId="479173E7"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減除喪葬費扣除額：138萬元</w:t>
      </w:r>
    </w:p>
    <w:p w14:paraId="321846DA"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減除剩餘財產差額分配請求權：3,000萬元</w:t>
      </w:r>
    </w:p>
    <w:p w14:paraId="6862DC2E"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遺產淨額：1億5,000萬元 - 5,064萬元 = 9,936萬元</w:t>
      </w:r>
    </w:p>
    <w:p w14:paraId="33A5B963" w14:textId="77777777" w:rsidR="001442E1" w:rsidRPr="001442E1" w:rsidRDefault="001442E1" w:rsidP="001442E1">
      <w:pPr>
        <w:numPr>
          <w:ilvl w:val="0"/>
          <w:numId w:val="11"/>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應納遺產稅：9,936萬元 × 15% - 281.05萬元 = 1,209.35萬元</w:t>
      </w:r>
    </w:p>
    <w:p w14:paraId="77C5DB49"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修法後的計算：</w:t>
      </w:r>
    </w:p>
    <w:p w14:paraId="7C7A74EE" w14:textId="77777777" w:rsidR="001442E1" w:rsidRPr="001442E1" w:rsidRDefault="001442E1" w:rsidP="001442E1">
      <w:pPr>
        <w:numPr>
          <w:ilvl w:val="0"/>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遺產總額：同樣為1億5,000萬元</w:t>
      </w:r>
    </w:p>
    <w:p w14:paraId="00E4C095" w14:textId="77777777" w:rsidR="001442E1" w:rsidRPr="001442E1" w:rsidRDefault="001442E1" w:rsidP="001442E1">
      <w:pPr>
        <w:numPr>
          <w:ilvl w:val="0"/>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擬制遺產7,000萬元可計入剩餘財產差額分配請求權計算： </w:t>
      </w:r>
    </w:p>
    <w:p w14:paraId="62BCB9D1"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被繼承人列入分配的婚後財產：1億5,000萬元（含擬制遺產）</w:t>
      </w:r>
    </w:p>
    <w:p w14:paraId="7D316EC6"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生存配偶列入分配的婚後財產：2,000萬元</w:t>
      </w:r>
    </w:p>
    <w:p w14:paraId="6C73A427"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剩餘財產差額：1億5,000萬元 - 2,000萬元 = 1億3,000萬元</w:t>
      </w:r>
    </w:p>
    <w:p w14:paraId="2B6D60AF" w14:textId="77777777" w:rsidR="001442E1" w:rsidRPr="001442E1" w:rsidRDefault="001442E1" w:rsidP="001442E1">
      <w:pPr>
        <w:numPr>
          <w:ilvl w:val="1"/>
          <w:numId w:val="12"/>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剩餘財產差額分配請求權：1億3,000萬元 ÷ 2 = 6,500萬元</w:t>
      </w:r>
    </w:p>
    <w:p w14:paraId="1E22DE7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3ABC1F64"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遺產總額：1億5,000萬元</w:t>
      </w:r>
    </w:p>
    <w:p w14:paraId="5E0D1BB7"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減除各項扣除額（如上，除剩餘財產差額分配請求權）：2,064萬元</w:t>
      </w:r>
    </w:p>
    <w:p w14:paraId="37ED13E6"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減除剩餘財產差額分配請求權：6,500萬元</w:t>
      </w:r>
    </w:p>
    <w:p w14:paraId="1D211EEC"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遺產淨額：1億5,000萬元 - 8,564萬元 = 6,436萬元</w:t>
      </w:r>
    </w:p>
    <w:p w14:paraId="1AABF856" w14:textId="77777777" w:rsidR="001442E1" w:rsidRPr="001442E1" w:rsidRDefault="001442E1" w:rsidP="001442E1">
      <w:pPr>
        <w:numPr>
          <w:ilvl w:val="0"/>
          <w:numId w:val="13"/>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應納遺產稅：6,436萬元 × 10% = 643.6萬元</w:t>
      </w:r>
    </w:p>
    <w:p w14:paraId="5262C259"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節稅金額：565.75萬元</w:t>
      </w:r>
    </w:p>
    <w:p w14:paraId="31C6B8A2" w14:textId="77777777" w:rsidR="001442E1" w:rsidRPr="001442E1" w:rsidRDefault="001442E1" w:rsidP="001442E1">
      <w:pPr>
        <w:spacing w:before="100" w:beforeAutospacing="1" w:after="100" w:afterAutospacing="1" w:line="240" w:lineRule="auto"/>
        <w:outlineLvl w:val="2"/>
        <w:rPr>
          <w:rFonts w:ascii="PMingLiU" w:eastAsia="PMingLiU" w:hAnsi="PMingLiU" w:cs="PMingLiU"/>
          <w:b/>
          <w:bCs/>
          <w:sz w:val="27"/>
          <w:szCs w:val="27"/>
        </w:rPr>
      </w:pPr>
      <w:r w:rsidRPr="001442E1">
        <w:rPr>
          <w:rFonts w:ascii="PMingLiU" w:eastAsia="PMingLiU" w:hAnsi="PMingLiU" w:cs="PMingLiU"/>
          <w:b/>
          <w:bCs/>
          <w:sz w:val="27"/>
          <w:szCs w:val="27"/>
        </w:rPr>
        <w:lastRenderedPageBreak/>
        <w:t>案例三：企業家族傳承規劃</w:t>
      </w:r>
    </w:p>
    <w:p w14:paraId="2FA5F2B3"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張家案例</w:t>
      </w:r>
    </w:p>
    <w:p w14:paraId="0C5C7A52"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張董事長與妻子育有一子一女，名下有公司股票市值3億元及其他資產7,000萬元，妻子婚後財產5,000萬元。張董事長於2023年底贈與妻子公司股票市值1億元及現金3,000萬元（合計贈與1億3,000萬元），張董事長剩餘資產為2億4,000萬元。後於2025年3月過世。</w:t>
      </w:r>
    </w:p>
    <w:p w14:paraId="52CD6598"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修法前的計算（現行法規）：</w:t>
      </w:r>
    </w:p>
    <w:p w14:paraId="2CBF4ED6" w14:textId="77777777" w:rsidR="001442E1" w:rsidRPr="001442E1" w:rsidRDefault="001442E1" w:rsidP="001442E1">
      <w:pPr>
        <w:numPr>
          <w:ilvl w:val="0"/>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遺產總額：2億4,000萬元 + 1億3,000萬元（擬制遺產）= 3億7,000萬元</w:t>
      </w:r>
    </w:p>
    <w:p w14:paraId="424040AF" w14:textId="77777777" w:rsidR="001442E1" w:rsidRPr="001442E1" w:rsidRDefault="001442E1" w:rsidP="001442E1">
      <w:pPr>
        <w:numPr>
          <w:ilvl w:val="0"/>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剩餘財產差額計算： </w:t>
      </w:r>
    </w:p>
    <w:p w14:paraId="35FE445B"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被繼承人列入分配的婚後財產：2億4,000萬元（擬制遺產1億3,000萬元不計入）</w:t>
      </w:r>
    </w:p>
    <w:p w14:paraId="7691152C"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生存配偶列入分配的婚後財產：5,000萬元（受贈1億3,000萬元不計入）</w:t>
      </w:r>
    </w:p>
    <w:p w14:paraId="36E62914"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剩餘財產差額：2億4,000萬元 - 5,000萬元 = 1億9,000萬元</w:t>
      </w:r>
    </w:p>
    <w:p w14:paraId="36C2B3EA" w14:textId="77777777" w:rsidR="001442E1" w:rsidRPr="001442E1" w:rsidRDefault="001442E1" w:rsidP="001442E1">
      <w:pPr>
        <w:numPr>
          <w:ilvl w:val="1"/>
          <w:numId w:val="14"/>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剩餘財產差額分配請求權：1億9,000萬元 ÷ 2 = 9,500萬元</w:t>
      </w:r>
    </w:p>
    <w:p w14:paraId="667CF511"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遺產稅計算：</w:t>
      </w:r>
    </w:p>
    <w:p w14:paraId="62D27DF1"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遺產總額：3億7,000萬元</w:t>
      </w:r>
    </w:p>
    <w:p w14:paraId="40366E8D"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減除免稅額：1,333萬元</w:t>
      </w:r>
    </w:p>
    <w:p w14:paraId="033BF590"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減除配偶扣除額：493萬元</w:t>
      </w:r>
    </w:p>
    <w:p w14:paraId="2E483CBA"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減除直系血親卑親屬扣除額：100萬元（2名子女）</w:t>
      </w:r>
    </w:p>
    <w:p w14:paraId="244E73E1"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減除喪葬費扣除額：138萬元</w:t>
      </w:r>
    </w:p>
    <w:p w14:paraId="70C05414"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減除剩餘財產差額分配請求權：9,500萬元</w:t>
      </w:r>
    </w:p>
    <w:p w14:paraId="1D667F33"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遺產淨額：3億7,000萬元 - 1億1,564萬元 = 2億5,436萬元</w:t>
      </w:r>
    </w:p>
    <w:p w14:paraId="002A8BCB" w14:textId="77777777" w:rsidR="001442E1" w:rsidRPr="001442E1" w:rsidRDefault="001442E1" w:rsidP="001442E1">
      <w:pPr>
        <w:numPr>
          <w:ilvl w:val="0"/>
          <w:numId w:val="15"/>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應納遺產稅：2億5,436萬元 × 30% - 1,181.5萬元 = 6,449.3萬元</w:t>
      </w:r>
    </w:p>
    <w:p w14:paraId="7B418A1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修法後的計算：</w:t>
      </w:r>
    </w:p>
    <w:p w14:paraId="1C5A852C" w14:textId="77777777" w:rsidR="001442E1" w:rsidRPr="001442E1" w:rsidRDefault="001442E1" w:rsidP="001442E1">
      <w:pPr>
        <w:numPr>
          <w:ilvl w:val="0"/>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遺產總額：同樣為3億7,000萬元</w:t>
      </w:r>
    </w:p>
    <w:p w14:paraId="57B3A680" w14:textId="77777777" w:rsidR="001442E1" w:rsidRPr="001442E1" w:rsidRDefault="001442E1" w:rsidP="001442E1">
      <w:pPr>
        <w:numPr>
          <w:ilvl w:val="0"/>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 xml:space="preserve">擬制遺產1億3,000萬元可計入剩餘財產差額分配請求權計算： </w:t>
      </w:r>
    </w:p>
    <w:p w14:paraId="22075B36"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被繼承人列入分配的婚後財產：3億7,000萬元（含擬制遺產）</w:t>
      </w:r>
    </w:p>
    <w:p w14:paraId="0F42F0E0"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生存配偶列入分配的婚後財產：5,000萬元</w:t>
      </w:r>
    </w:p>
    <w:p w14:paraId="161F7514"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剩餘財產差額：3億7,000萬元 - 5,000萬元 = 3億2,000萬元</w:t>
      </w:r>
    </w:p>
    <w:p w14:paraId="4FDB407B" w14:textId="77777777" w:rsidR="001442E1" w:rsidRPr="001442E1" w:rsidRDefault="001442E1" w:rsidP="001442E1">
      <w:pPr>
        <w:numPr>
          <w:ilvl w:val="1"/>
          <w:numId w:val="16"/>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剩餘財產差額分配請求權：3億2,000萬元 ÷ 2 = 1億6,000萬元</w:t>
      </w:r>
    </w:p>
    <w:p w14:paraId="29457BB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lastRenderedPageBreak/>
        <w:t>遺產稅計算：</w:t>
      </w:r>
    </w:p>
    <w:p w14:paraId="69A7C477"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遺產總額：3億7,000萬元</w:t>
      </w:r>
    </w:p>
    <w:p w14:paraId="6428F0C8"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減除各項扣除額（如上，除剩餘財產差額分配請求權）：2,064萬元</w:t>
      </w:r>
    </w:p>
    <w:p w14:paraId="11AA038C"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減除剩餘財產差額分配請求權：1億6,000萬元</w:t>
      </w:r>
    </w:p>
    <w:p w14:paraId="4256D200"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遺產淨額：3億7,000萬元 - 1億8,064萬元 = 1億8,936萬元</w:t>
      </w:r>
    </w:p>
    <w:p w14:paraId="17C31010" w14:textId="77777777" w:rsidR="001442E1" w:rsidRPr="001442E1" w:rsidRDefault="001442E1" w:rsidP="001442E1">
      <w:pPr>
        <w:numPr>
          <w:ilvl w:val="0"/>
          <w:numId w:val="17"/>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應納遺產稅：1億8,936萬元 × 20% - 616.5萬元 = 3,170.7萬元</w:t>
      </w:r>
    </w:p>
    <w:p w14:paraId="314BE2E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節稅金額：3,278.6萬元</w:t>
      </w:r>
    </w:p>
    <w:p w14:paraId="474D388C"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《遺贈稅法》修正後，張家透過合理規劃可節省3,278.6萬元遺產稅，相當於原本應納稅額的50.8%。這顯示出修法對高資產家庭的顯著影響，尤其是在家族企業股權傳承方面。</w:t>
      </w:r>
    </w:p>
    <w:p w14:paraId="787F3144"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實務操作與注意事項</w:t>
      </w:r>
    </w:p>
    <w:p w14:paraId="4291F8CF"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納稅義務人的注意事項</w:t>
      </w:r>
    </w:p>
    <w:p w14:paraId="750307D2"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對於一般民眾而言，新法實施後需要注意以下幾點：</w:t>
      </w:r>
    </w:p>
    <w:p w14:paraId="104FEF57"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夫妻贈與建議申報</w:t>
      </w:r>
      <w:r w:rsidRPr="001442E1">
        <w:rPr>
          <w:rFonts w:ascii="PMingLiU" w:eastAsia="PMingLiU" w:hAnsi="PMingLiU" w:cs="PMingLiU"/>
          <w:sz w:val="24"/>
          <w:szCs w:val="24"/>
        </w:rPr>
        <w:t>：夫妻間的財產移轉雖然免贈與稅，但仍應申報贈與稅，以便留存正式紀錄，確保將來遺產稅申報時有明確依據。憲法法庭判決凸顯了財產移轉證明的重要性，申報贈與稅是確保這些交易被正確認定的最佳方式。</w:t>
      </w:r>
    </w:p>
    <w:p w14:paraId="659D8D62"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評估贈與時機</w:t>
      </w:r>
      <w:r w:rsidRPr="001442E1">
        <w:rPr>
          <w:rFonts w:ascii="PMingLiU" w:eastAsia="PMingLiU" w:hAnsi="PMingLiU" w:cs="PMingLiU"/>
          <w:sz w:val="24"/>
          <w:szCs w:val="24"/>
        </w:rPr>
        <w:t>：雖然新法解決了擬制遺產與剩餘財產差額分配請求權間的矛盾，但贈與的時間仍然重要。被繼承人死亡前2年內的贈與仍會併入遺產總額，僅是在計算剩餘財產時有了更公平的處理方式。</w:t>
      </w:r>
    </w:p>
    <w:p w14:paraId="6845CBF4"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關注配偶權益</w:t>
      </w:r>
      <w:r w:rsidRPr="001442E1">
        <w:rPr>
          <w:rFonts w:ascii="PMingLiU" w:eastAsia="PMingLiU" w:hAnsi="PMingLiU" w:cs="PMingLiU"/>
          <w:sz w:val="24"/>
          <w:szCs w:val="24"/>
        </w:rPr>
        <w:t>：在進行財產規劃時，應充分考慮配偶的剩餘財產差額分配請求權，合理分配家庭資產。這不僅關係到稅負規劃，也涉及婚姻關係中的財產公平問題。</w:t>
      </w:r>
    </w:p>
    <w:p w14:paraId="58AE4A4C" w14:textId="77777777" w:rsidR="001442E1" w:rsidRPr="001442E1" w:rsidRDefault="001442E1" w:rsidP="001442E1">
      <w:pPr>
        <w:numPr>
          <w:ilvl w:val="0"/>
          <w:numId w:val="18"/>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保存相關證明</w:t>
      </w:r>
      <w:r w:rsidRPr="001442E1">
        <w:rPr>
          <w:rFonts w:ascii="PMingLiU" w:eastAsia="PMingLiU" w:hAnsi="PMingLiU" w:cs="PMingLiU"/>
          <w:sz w:val="24"/>
          <w:szCs w:val="24"/>
        </w:rPr>
        <w:t>：對於婚後財產的累積，應保存相關證明文件，尤其是財產來源和增值歷程的記錄，以便日後計算剩餘財產差額分配請求權。</w:t>
      </w:r>
    </w:p>
    <w:p w14:paraId="31652CB6"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修法的整體影響評估</w:t>
      </w:r>
    </w:p>
    <w:p w14:paraId="1171199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對納稅義務人的正面影響</w:t>
      </w:r>
    </w:p>
    <w:p w14:paraId="3AEE5BD1"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lastRenderedPageBreak/>
        <w:t>公平解決剩餘財產差額分配權問題</w:t>
      </w:r>
      <w:r w:rsidRPr="001442E1">
        <w:rPr>
          <w:rFonts w:ascii="PMingLiU" w:eastAsia="PMingLiU" w:hAnsi="PMingLiU" w:cs="PMingLiU"/>
          <w:sz w:val="24"/>
          <w:szCs w:val="24"/>
        </w:rPr>
        <w:t>：修正後的法規直接回應了憲法法庭判決，解決了配偶受贈財產在遺產稅與剩餘財產差額計算中的矛盾定位問題，使稅制更加公平。</w:t>
      </w:r>
    </w:p>
    <w:p w14:paraId="654524BC"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強化配偶財產權益保障</w:t>
      </w:r>
      <w:r w:rsidRPr="001442E1">
        <w:rPr>
          <w:rFonts w:ascii="PMingLiU" w:eastAsia="PMingLiU" w:hAnsi="PMingLiU" w:cs="PMingLiU"/>
          <w:sz w:val="24"/>
          <w:szCs w:val="24"/>
        </w:rPr>
        <w:t>：新法使配偶的剩餘財產差額分配請求權計算更加合理，讓婚姻中對家庭貢獻的認定不因法律技術性問題而受損。</w:t>
      </w:r>
    </w:p>
    <w:p w14:paraId="289F28E6"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家族財產規劃更具彈性</w:t>
      </w:r>
      <w:r w:rsidRPr="001442E1">
        <w:rPr>
          <w:rFonts w:ascii="PMingLiU" w:eastAsia="PMingLiU" w:hAnsi="PMingLiU" w:cs="PMingLiU"/>
          <w:sz w:val="24"/>
          <w:szCs w:val="24"/>
        </w:rPr>
        <w:t>：能夠更靈活地進行夫妻間的財產移轉，而不必擔心因為法律漏洞導致稅負增加。</w:t>
      </w:r>
    </w:p>
    <w:p w14:paraId="7CF0C8E8" w14:textId="77777777" w:rsidR="001442E1" w:rsidRPr="001442E1" w:rsidRDefault="001442E1" w:rsidP="001442E1">
      <w:pPr>
        <w:numPr>
          <w:ilvl w:val="0"/>
          <w:numId w:val="19"/>
        </w:num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減少家庭糾紛</w:t>
      </w:r>
      <w:r w:rsidRPr="001442E1">
        <w:rPr>
          <w:rFonts w:ascii="PMingLiU" w:eastAsia="PMingLiU" w:hAnsi="PMingLiU" w:cs="PMingLiU"/>
          <w:sz w:val="24"/>
          <w:szCs w:val="24"/>
        </w:rPr>
        <w:t>：稅負計算的公平性有助於降低繼承過程中因稅負問題引發的家庭爭議。</w:t>
      </w:r>
    </w:p>
    <w:p w14:paraId="3C5865D1" w14:textId="77777777" w:rsidR="001442E1" w:rsidRPr="001442E1" w:rsidRDefault="001442E1" w:rsidP="001442E1">
      <w:pPr>
        <w:spacing w:before="100" w:beforeAutospacing="1" w:after="100" w:afterAutospacing="1" w:line="240" w:lineRule="auto"/>
        <w:outlineLvl w:val="1"/>
        <w:rPr>
          <w:rFonts w:ascii="PMingLiU" w:eastAsia="PMingLiU" w:hAnsi="PMingLiU" w:cs="PMingLiU"/>
          <w:b/>
          <w:bCs/>
          <w:sz w:val="36"/>
          <w:szCs w:val="36"/>
        </w:rPr>
      </w:pPr>
      <w:r w:rsidRPr="001442E1">
        <w:rPr>
          <w:rFonts w:ascii="PMingLiU" w:eastAsia="PMingLiU" w:hAnsi="PMingLiU" w:cs="PMingLiU"/>
          <w:b/>
          <w:bCs/>
          <w:sz w:val="36"/>
          <w:szCs w:val="36"/>
        </w:rPr>
        <w:t>結語</w:t>
      </w:r>
    </w:p>
    <w:p w14:paraId="2646CE61"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此次《遺產及贈與稅法》修正草案對於擬制遺產課稅制度的改革，是憲法法庭判決推動下的重要進步。憲判字第11號判決明確指出了現行制度的兩大違憲問題：配偶受贈財產增益的稅負由其他繼承人負擔的不公平性，以及擬制遺產無法計入剩餘財產差額分配請求權的矛盾。這次修法正是針對這些問題提出了具體的解決方案。</w:t>
      </w:r>
    </w:p>
    <w:p w14:paraId="056835B6"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修法後，擬制遺產可計入剩餘財產差額分配請求權的計算，避免了夫妻間生前贈與反而增加稅負的不合理現象。透過前述案例分析可見，修法後的稅負效果差異相當顯著，尤其對於高資產家庭影響更為明顯，節稅效果可達40%以上。</w:t>
      </w:r>
    </w:p>
    <w:p w14:paraId="09E12BC3" w14:textId="188F237E"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sz w:val="24"/>
          <w:szCs w:val="24"/>
        </w:rPr>
        <w:t>然而，稅法複雜多變，每個家庭的財產狀況與需求各不相同。憲法法庭的判決也提醒我們，立法機關在設計稅制時，應充分考量財產權保障與租稅公平原則的平衡。家族財產傳承規劃絕非一蹴可幾，強烈建議家庭在進行重大財產安排前，諮詢專業會計師，根據自身情況制定最適合的傳承策略，以達到家族和諧與稅負優化的雙贏局面。</w:t>
      </w:r>
    </w:p>
    <w:p w14:paraId="1E588480"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標籤：</w:t>
      </w:r>
      <w:r w:rsidRPr="001442E1">
        <w:rPr>
          <w:rFonts w:ascii="PMingLiU" w:eastAsia="PMingLiU" w:hAnsi="PMingLiU" w:cs="PMingLiU"/>
          <w:sz w:val="24"/>
          <w:szCs w:val="24"/>
        </w:rPr>
        <w:t xml:space="preserve"> 遺產稅、贈與稅、擬制遺產、稅法修正、財產傳承、配偶權益、憲法法庭</w:t>
      </w:r>
    </w:p>
    <w:p w14:paraId="44DFDFDE" w14:textId="77777777" w:rsidR="001442E1" w:rsidRPr="001442E1" w:rsidRDefault="001442E1" w:rsidP="001442E1">
      <w:pPr>
        <w:spacing w:before="100" w:beforeAutospacing="1" w:after="100" w:afterAutospacing="1" w:line="240" w:lineRule="auto"/>
        <w:rPr>
          <w:rFonts w:ascii="PMingLiU" w:eastAsia="PMingLiU" w:hAnsi="PMingLiU" w:cs="PMingLiU"/>
          <w:sz w:val="24"/>
          <w:szCs w:val="24"/>
        </w:rPr>
      </w:pPr>
      <w:r w:rsidRPr="001442E1">
        <w:rPr>
          <w:rFonts w:ascii="PMingLiU" w:eastAsia="PMingLiU" w:hAnsi="PMingLiU" w:cs="PMingLiU"/>
          <w:b/>
          <w:bCs/>
          <w:sz w:val="24"/>
          <w:szCs w:val="24"/>
        </w:rPr>
        <w:t>發布日期：</w:t>
      </w:r>
      <w:r w:rsidRPr="001442E1">
        <w:rPr>
          <w:rFonts w:ascii="PMingLiU" w:eastAsia="PMingLiU" w:hAnsi="PMingLiU" w:cs="PMingLiU"/>
          <w:sz w:val="24"/>
          <w:szCs w:val="24"/>
        </w:rPr>
        <w:t xml:space="preserve"> 2025-05-22</w:t>
      </w:r>
    </w:p>
    <w:p w14:paraId="193C6372"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27"/>
    <w:multiLevelType w:val="multilevel"/>
    <w:tmpl w:val="D61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23FC"/>
    <w:multiLevelType w:val="multilevel"/>
    <w:tmpl w:val="5F8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5241A"/>
    <w:multiLevelType w:val="multilevel"/>
    <w:tmpl w:val="4FD4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771A"/>
    <w:multiLevelType w:val="multilevel"/>
    <w:tmpl w:val="DA744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0691F"/>
    <w:multiLevelType w:val="multilevel"/>
    <w:tmpl w:val="3EDC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34D08"/>
    <w:multiLevelType w:val="multilevel"/>
    <w:tmpl w:val="CF80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56F5C"/>
    <w:multiLevelType w:val="multilevel"/>
    <w:tmpl w:val="F7AA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65DEC"/>
    <w:multiLevelType w:val="multilevel"/>
    <w:tmpl w:val="C6BC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F52D3"/>
    <w:multiLevelType w:val="multilevel"/>
    <w:tmpl w:val="78A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F2A43"/>
    <w:multiLevelType w:val="multilevel"/>
    <w:tmpl w:val="1402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87445"/>
    <w:multiLevelType w:val="multilevel"/>
    <w:tmpl w:val="A30C7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41B08"/>
    <w:multiLevelType w:val="multilevel"/>
    <w:tmpl w:val="6226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26143"/>
    <w:multiLevelType w:val="multilevel"/>
    <w:tmpl w:val="1076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433DC"/>
    <w:multiLevelType w:val="multilevel"/>
    <w:tmpl w:val="7AF4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8331F"/>
    <w:multiLevelType w:val="multilevel"/>
    <w:tmpl w:val="E67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349B5"/>
    <w:multiLevelType w:val="multilevel"/>
    <w:tmpl w:val="BF00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33C6D"/>
    <w:multiLevelType w:val="multilevel"/>
    <w:tmpl w:val="D65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D359D1"/>
    <w:multiLevelType w:val="multilevel"/>
    <w:tmpl w:val="DFEE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83BE5"/>
    <w:multiLevelType w:val="multilevel"/>
    <w:tmpl w:val="1CB2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842744">
    <w:abstractNumId w:val="16"/>
  </w:num>
  <w:num w:numId="2" w16cid:durableId="1055590180">
    <w:abstractNumId w:val="4"/>
  </w:num>
  <w:num w:numId="3" w16cid:durableId="495730544">
    <w:abstractNumId w:val="3"/>
  </w:num>
  <w:num w:numId="4" w16cid:durableId="36441276">
    <w:abstractNumId w:val="18"/>
  </w:num>
  <w:num w:numId="5" w16cid:durableId="68890452">
    <w:abstractNumId w:val="7"/>
  </w:num>
  <w:num w:numId="6" w16cid:durableId="1670283205">
    <w:abstractNumId w:val="13"/>
  </w:num>
  <w:num w:numId="7" w16cid:durableId="807550109">
    <w:abstractNumId w:val="2"/>
  </w:num>
  <w:num w:numId="8" w16cid:durableId="742409332">
    <w:abstractNumId w:val="5"/>
  </w:num>
  <w:num w:numId="9" w16cid:durableId="1083185484">
    <w:abstractNumId w:val="14"/>
  </w:num>
  <w:num w:numId="10" w16cid:durableId="2138600455">
    <w:abstractNumId w:val="6"/>
  </w:num>
  <w:num w:numId="11" w16cid:durableId="451444522">
    <w:abstractNumId w:val="0"/>
  </w:num>
  <w:num w:numId="12" w16cid:durableId="757022697">
    <w:abstractNumId w:val="12"/>
  </w:num>
  <w:num w:numId="13" w16cid:durableId="1479304317">
    <w:abstractNumId w:val="1"/>
  </w:num>
  <w:num w:numId="14" w16cid:durableId="623968780">
    <w:abstractNumId w:val="17"/>
  </w:num>
  <w:num w:numId="15" w16cid:durableId="166866567">
    <w:abstractNumId w:val="8"/>
  </w:num>
  <w:num w:numId="16" w16cid:durableId="2078744265">
    <w:abstractNumId w:val="10"/>
  </w:num>
  <w:num w:numId="17" w16cid:durableId="1942713142">
    <w:abstractNumId w:val="9"/>
  </w:num>
  <w:num w:numId="18" w16cid:durableId="1613898833">
    <w:abstractNumId w:val="11"/>
  </w:num>
  <w:num w:numId="19" w16cid:durableId="15072825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30"/>
    <w:rsid w:val="001442E1"/>
    <w:rsid w:val="0075413A"/>
    <w:rsid w:val="007D3C76"/>
    <w:rsid w:val="009777E2"/>
    <w:rsid w:val="00995E02"/>
    <w:rsid w:val="00B30DCA"/>
    <w:rsid w:val="00B64427"/>
    <w:rsid w:val="00BF2730"/>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239B"/>
  <w15:chartTrackingRefBased/>
  <w15:docId w15:val="{CB5E12F1-3109-4325-B33F-E77170C2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4</cp:revision>
  <dcterms:created xsi:type="dcterms:W3CDTF">2025-05-21T17:37:00Z</dcterms:created>
  <dcterms:modified xsi:type="dcterms:W3CDTF">2025-05-21T19:06:00Z</dcterms:modified>
</cp:coreProperties>
</file>