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6152" w14:textId="7F8F6E2A" w:rsidR="002659A1" w:rsidRPr="002659A1" w:rsidRDefault="002659A1" w:rsidP="002659A1">
      <w:pPr>
        <w:spacing w:before="100" w:beforeAutospacing="1" w:after="100" w:afterAutospacing="1" w:line="240" w:lineRule="auto"/>
        <w:outlineLvl w:val="0"/>
        <w:rPr>
          <w:rFonts w:ascii="PMingLiU" w:eastAsia="PMingLiU" w:hAnsi="PMingLiU" w:cs="PMingLiU"/>
          <w:b/>
          <w:bCs/>
          <w:kern w:val="36"/>
          <w:sz w:val="48"/>
          <w:szCs w:val="48"/>
        </w:rPr>
      </w:pPr>
      <w:r w:rsidRPr="002659A1">
        <w:rPr>
          <w:rFonts w:ascii="PMingLiU" w:eastAsia="PMingLiU" w:hAnsi="PMingLiU" w:cs="PMingLiU"/>
          <w:b/>
          <w:bCs/>
          <w:kern w:val="36"/>
          <w:sz w:val="48"/>
          <w:szCs w:val="48"/>
        </w:rPr>
        <w:t>專業記帳服務內容與流程解析</w:t>
      </w:r>
    </w:p>
    <w:p w14:paraId="65AB4A99"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前言</w:t>
      </w:r>
    </w:p>
    <w:p w14:paraId="7759B82E"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在現代商業環境中，專業的記帳服務是確保企業財務資訊準確性和合規性的關鍵環節。特別對於台灣中小企業而言，由於人力和專業知識的限制，委託會計師事務所提供專業記帳服務已成為明智選擇。然而，許多企業主對於會計師事務所能提供的記帳服務內容與價值認識不足，導致無法充分利用這項專業服務來優化企業財務管理。本文將詳細解析會計師事務所提供的專業記帳服務內容、流程與價值，協助中小企業主了解如何借助專業記帳服務，確保企業財務健全發展，同時符合法規要求。</w:t>
      </w:r>
    </w:p>
    <w:p w14:paraId="47FBAC6E"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一、會計師事務所提供的專業記帳服務內容</w:t>
      </w:r>
    </w:p>
    <w:p w14:paraId="1D12CB35"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會計師事務所提供的專業記帳服務不僅限於基礎的數字記錄，而是涵蓋了多個財務管理環節的全方位服務：</w:t>
      </w:r>
    </w:p>
    <w:p w14:paraId="750A828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日常交易記帳服務</w:t>
      </w:r>
    </w:p>
    <w:p w14:paraId="2F3E3974"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原始憑證的收集、整理與專業審核</w:t>
      </w:r>
    </w:p>
    <w:p w14:paraId="012EEAD7"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交易分類與會計科目的專業判斷與歸屬</w:t>
      </w:r>
    </w:p>
    <w:p w14:paraId="7FF3E975"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會計傳票的專業編製與登錄</w:t>
      </w:r>
    </w:p>
    <w:p w14:paraId="4B5025EA"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現金、銀行與信用卡交易的專業核對與調節</w:t>
      </w:r>
    </w:p>
    <w:p w14:paraId="5CCB637D"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固定資產的登記與折舊計算服務</w:t>
      </w:r>
    </w:p>
    <w:p w14:paraId="01B49851"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帳簿管理與專業維護</w:t>
      </w:r>
    </w:p>
    <w:p w14:paraId="0844101B"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總分類帳及明細分類帳的專業建立與維護</w:t>
      </w:r>
    </w:p>
    <w:p w14:paraId="362A8386"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各類帳簿的定期更新與專業管理</w:t>
      </w:r>
    </w:p>
    <w:p w14:paraId="1804807E"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各類帳簿間的專業勾稽與核對</w:t>
      </w:r>
    </w:p>
    <w:p w14:paraId="7FC21DA3"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期末結帳與調整分錄的專業處理</w:t>
      </w:r>
    </w:p>
    <w:p w14:paraId="54F7FB70"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會計檔案的專業分類與保存管理</w:t>
      </w:r>
    </w:p>
    <w:p w14:paraId="4875D007"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財務報表編製服務</w:t>
      </w:r>
    </w:p>
    <w:p w14:paraId="6ABA7C4D"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月度資產負債表的專業編製</w:t>
      </w:r>
    </w:p>
    <w:p w14:paraId="0F3F750F"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損益表（收支餘絀表）的專業編製與分析</w:t>
      </w:r>
    </w:p>
    <w:p w14:paraId="107A872F"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現金流量表的專業編製與現金流管理建議</w:t>
      </w:r>
    </w:p>
    <w:p w14:paraId="47A0DB88"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lastRenderedPageBreak/>
        <w:t>業主權益變動表的專業編製</w:t>
      </w:r>
    </w:p>
    <w:p w14:paraId="0112D8DC"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財務報表附註的專業說明與解釋</w:t>
      </w:r>
    </w:p>
    <w:p w14:paraId="4B162B57"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4. 稅務申報資料準備服務</w:t>
      </w:r>
    </w:p>
    <w:p w14:paraId="2C898405"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營業稅申報資料的專業準備與審核</w:t>
      </w:r>
    </w:p>
    <w:p w14:paraId="329A89D6"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營利事業所得稅結算申報資料的專業整理</w:t>
      </w:r>
    </w:p>
    <w:p w14:paraId="6DA69E4C"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扣繳憑單與各類所得資料的專業彙整</w:t>
      </w:r>
    </w:p>
    <w:p w14:paraId="2C13B55C"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稅務調整項目的專業計算與處理</w:t>
      </w:r>
    </w:p>
    <w:p w14:paraId="0B2145B2"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稅額試算與合法節稅規劃建議</w:t>
      </w:r>
    </w:p>
    <w:p w14:paraId="4D227B5A"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二、會計師事務所提供專業記帳服務的流程</w:t>
      </w:r>
    </w:p>
    <w:p w14:paraId="3EE2FCE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了解會計師事務所提供記帳服務的標準流程，有助於企業主更好地配合與提升服務效益：</w:t>
      </w:r>
    </w:p>
    <w:p w14:paraId="250D9951"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前置服務階段</w:t>
      </w:r>
    </w:p>
    <w:p w14:paraId="15BF790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初次合作評估與專業規劃</w:t>
      </w:r>
    </w:p>
    <w:p w14:paraId="6D9257F5"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企業財務狀況與需求專業評估</w:t>
      </w:r>
    </w:p>
    <w:p w14:paraId="2245331D"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會計作業現況專業檢視與改善建議</w:t>
      </w:r>
    </w:p>
    <w:p w14:paraId="53C6A298"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量身訂製適合的會計制度與科目表</w:t>
      </w:r>
    </w:p>
    <w:p w14:paraId="065890DE"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服務範圍與交付內容的明確約定</w:t>
      </w:r>
    </w:p>
    <w:p w14:paraId="0EBA3A7E"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雙方權責與配合事項的專業建議</w:t>
      </w:r>
    </w:p>
    <w:p w14:paraId="19629CD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專業資料交接與系統銜接</w:t>
      </w:r>
    </w:p>
    <w:p w14:paraId="772785E5"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前期財務資料的專業評估與交接</w:t>
      </w:r>
    </w:p>
    <w:p w14:paraId="42489F52"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會計作業流程的專業規劃與建議</w:t>
      </w:r>
    </w:p>
    <w:p w14:paraId="7714F3D0"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確保財務資訊連續性的專業處理</w:t>
      </w:r>
    </w:p>
    <w:p w14:paraId="79DA6965"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期初餘額的專業建立與確認</w:t>
      </w:r>
    </w:p>
    <w:p w14:paraId="4B0A4B31"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專業作業流程的確立與指導</w:t>
      </w:r>
    </w:p>
    <w:p w14:paraId="64F3683F"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日常專業記帳服務流程</w:t>
      </w:r>
    </w:p>
    <w:p w14:paraId="68F323B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專業憑證收集與審核</w:t>
      </w:r>
    </w:p>
    <w:p w14:paraId="52AEBDE2"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商業憑證的專業收集與分類方法</w:t>
      </w:r>
    </w:p>
    <w:p w14:paraId="14B77819"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憑證合法性與完整性的專業審核</w:t>
      </w:r>
    </w:p>
    <w:p w14:paraId="5D870742"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lastRenderedPageBreak/>
        <w:t>缺漏憑證的專業補正建議與處理</w:t>
      </w:r>
    </w:p>
    <w:p w14:paraId="202E6750"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憑證編號與保管的專業建議</w:t>
      </w:r>
    </w:p>
    <w:p w14:paraId="2F3E36F7"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憑證管理的風險控制與合規性確保</w:t>
      </w:r>
    </w:p>
    <w:p w14:paraId="00CF5F7A"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專業帳務處理與登錄</w:t>
      </w:r>
    </w:p>
    <w:p w14:paraId="2E8E7236"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依交易性質進行專業會計分錄</w:t>
      </w:r>
    </w:p>
    <w:p w14:paraId="29C03F83"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專業登錄總分類帳與明細帳</w:t>
      </w:r>
    </w:p>
    <w:p w14:paraId="4F5144EA"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確保帳務處理原則的一致性與專業性</w:t>
      </w:r>
    </w:p>
    <w:p w14:paraId="7BCDAFAA"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特殊交易的專業判斷與處理建議</w:t>
      </w:r>
    </w:p>
    <w:p w14:paraId="1CD90F6F"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錯誤更正的專業標準流程</w:t>
      </w:r>
    </w:p>
    <w:p w14:paraId="4E31E6C5"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月度結帳專業服務</w:t>
      </w:r>
    </w:p>
    <w:p w14:paraId="6B6EFE69"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期末專業調整與核對</w:t>
      </w:r>
    </w:p>
    <w:p w14:paraId="1C230319"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銀行對帳單與帳面餘額的專業調節</w:t>
      </w:r>
    </w:p>
    <w:p w14:paraId="063AA0CA"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應收應付帳款的專業核對與確認</w:t>
      </w:r>
    </w:p>
    <w:p w14:paraId="12371C88"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存貨與固定資產的專業評估與調整建議</w:t>
      </w:r>
    </w:p>
    <w:p w14:paraId="674E5B41"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預收預付項目的專業分期攤提處理</w:t>
      </w:r>
    </w:p>
    <w:p w14:paraId="440FC240"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各項費用的專業歸屬期間調整</w:t>
      </w:r>
    </w:p>
    <w:p w14:paraId="2B9BF1D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專業報表編製與提交</w:t>
      </w:r>
    </w:p>
    <w:p w14:paraId="18995764"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試算表的專業編製與檢核</w:t>
      </w:r>
    </w:p>
    <w:p w14:paraId="4DBA5717"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財務報表的專業產出與覆核</w:t>
      </w:r>
    </w:p>
    <w:p w14:paraId="00ABFD4D"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管理用報表的專業客製化編製</w:t>
      </w:r>
    </w:p>
    <w:p w14:paraId="612134AF"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財務報表專業分析與重點說明</w:t>
      </w:r>
    </w:p>
    <w:p w14:paraId="51EF02E1"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財務狀況異常的專業提醒與改善建議</w:t>
      </w:r>
    </w:p>
    <w:p w14:paraId="594E46D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4. 定期申報與年度結算專業服務</w:t>
      </w:r>
    </w:p>
    <w:p w14:paraId="2B01269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營業稅申報專業準備</w:t>
      </w:r>
    </w:p>
    <w:p w14:paraId="663218F7"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進銷項憑證的專業彙整與勾稽</w:t>
      </w:r>
    </w:p>
    <w:p w14:paraId="2AF498B8"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統一發票明細表的專業編製</w:t>
      </w:r>
    </w:p>
    <w:p w14:paraId="04938E48"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營業稅申報書的專業填製與檢核</w:t>
      </w:r>
    </w:p>
    <w:p w14:paraId="2BC625EB"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電子申報作業的專業執行</w:t>
      </w:r>
    </w:p>
    <w:p w14:paraId="6BA95FF7"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降低營業稅風險的專業建議</w:t>
      </w:r>
    </w:p>
    <w:p w14:paraId="5BD37E6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所得稅結算申報專業服務</w:t>
      </w:r>
    </w:p>
    <w:p w14:paraId="5BA49F50" w14:textId="77777777"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lastRenderedPageBreak/>
        <w:t>全年度交易資料的專業彙總與檢視</w:t>
      </w:r>
    </w:p>
    <w:p w14:paraId="5580A9DC" w14:textId="403EDC8B"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Pr>
          <w:rFonts w:ascii="PMingLiU" w:eastAsia="PMingLiU" w:hAnsi="PMingLiU" w:cs="PMingLiU" w:hint="eastAsia"/>
          <w:sz w:val="24"/>
          <w:szCs w:val="24"/>
        </w:rPr>
        <w:t>財稅</w:t>
      </w:r>
      <w:r w:rsidRPr="002659A1">
        <w:rPr>
          <w:rFonts w:ascii="PMingLiU" w:eastAsia="PMingLiU" w:hAnsi="PMingLiU" w:cs="PMingLiU"/>
          <w:sz w:val="24"/>
          <w:szCs w:val="24"/>
        </w:rPr>
        <w:t>差異的專業調整</w:t>
      </w:r>
    </w:p>
    <w:p w14:paraId="4401490B" w14:textId="77777777"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扣除額與稅額扣抵的專業計算</w:t>
      </w:r>
    </w:p>
    <w:p w14:paraId="005C08F6" w14:textId="77777777"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合法節稅空間的專業評估與建議</w:t>
      </w:r>
    </w:p>
    <w:p w14:paraId="65D0704D" w14:textId="77777777"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結算申報書的專業編製與申報服務</w:t>
      </w:r>
    </w:p>
    <w:p w14:paraId="087116E4"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三、會計師事務所提供的記帳資料管理服務</w:t>
      </w:r>
    </w:p>
    <w:p w14:paraId="7587CD51"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會計師事務所提供專業的記帳資料管理服務，確保企業財務資料的安全性與合規性：</w:t>
      </w:r>
    </w:p>
    <w:p w14:paraId="75DC87DF"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法規遵循與風險管理</w:t>
      </w:r>
    </w:p>
    <w:p w14:paraId="28556223"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會計師事務所協助企業遵守《商業會計法》與《稅捐稽徵法》相關規定：</w:t>
      </w:r>
    </w:p>
    <w:p w14:paraId="6EA29062"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專業建議會計帳簿保存方式（法定至少10年）</w:t>
      </w:r>
    </w:p>
    <w:p w14:paraId="6D89FE3A"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會計憑證專業保存管理（法定至少5年）</w:t>
      </w:r>
    </w:p>
    <w:p w14:paraId="61EAF65F"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稅務相關文件的專業保存建議（法定至少5年）</w:t>
      </w:r>
    </w:p>
    <w:p w14:paraId="0DFA8BBB"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所得稅申報資料的專業保存管理（法定至少7年）</w:t>
      </w:r>
    </w:p>
    <w:p w14:paraId="5FCF4A04"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降低稅務查核風險的專業建議與輔導</w:t>
      </w:r>
    </w:p>
    <w:p w14:paraId="2E57676D"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專業檔案管理服務</w:t>
      </w:r>
    </w:p>
    <w:p w14:paraId="6A27909E"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會計師事務所提供的專業檔案管理服務包括：</w:t>
      </w:r>
    </w:p>
    <w:p w14:paraId="0AE3FD4E"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專業的檔案編號與分類系統建立</w:t>
      </w:r>
    </w:p>
    <w:p w14:paraId="67794F22"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實體憑證的專業保存與安全維護</w:t>
      </w:r>
    </w:p>
    <w:p w14:paraId="33DDB53A"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重要財務資料的備份與保護機制</w:t>
      </w:r>
    </w:p>
    <w:p w14:paraId="5B7E3ECC"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建立資料存取權限的專業控制與管理</w:t>
      </w:r>
    </w:p>
    <w:p w14:paraId="153BF1F4"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定期檔案檢視與合規性評估</w:t>
      </w:r>
    </w:p>
    <w:p w14:paraId="37BDC8F3"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資料安全與保密服務</w:t>
      </w:r>
    </w:p>
    <w:p w14:paraId="06D2EBAC"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會計師事務所高度重視客戶資料的安全性與保密性：</w:t>
      </w:r>
    </w:p>
    <w:p w14:paraId="64A7CD58"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嚴格的保密協議與專業道德規範</w:t>
      </w:r>
    </w:p>
    <w:p w14:paraId="147D9B16"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資料傳遞過程的安全性保障</w:t>
      </w:r>
    </w:p>
    <w:p w14:paraId="31B366F8"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專業人員的保密培訓與要求</w:t>
      </w:r>
    </w:p>
    <w:p w14:paraId="4A8218FA"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資料外洩防範機制的建立</w:t>
      </w:r>
    </w:p>
    <w:p w14:paraId="7C050356"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定期安全評估與風險控制</w:t>
      </w:r>
    </w:p>
    <w:p w14:paraId="675DF63F"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lastRenderedPageBreak/>
        <w:t>4. 記帳資料優化與利用</w:t>
      </w:r>
    </w:p>
    <w:p w14:paraId="1ABCC068"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會計師事務所協助企業優化記帳資料的使用價值：</w:t>
      </w:r>
    </w:p>
    <w:p w14:paraId="562E1060"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記帳資料的整合與歸納分析</w:t>
      </w:r>
    </w:p>
    <w:p w14:paraId="40370E5D"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關鍵財務數據的提取與呈現</w:t>
      </w:r>
    </w:p>
    <w:p w14:paraId="1B2ED74F"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財務資料的定期審視與優化建議</w:t>
      </w:r>
    </w:p>
    <w:p w14:paraId="6F06BD26"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資料查詢與檢索系統的專業建議</w:t>
      </w:r>
    </w:p>
    <w:p w14:paraId="709357A2"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財務資訊價值最大化的專業指導</w:t>
      </w:r>
    </w:p>
    <w:p w14:paraId="5F95D35E"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四、專業記帳服務的價值與效益</w:t>
      </w:r>
    </w:p>
    <w:p w14:paraId="11DA9E2F"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委託會計師事務所提供專業記帳服務為企業帶來多方面的價值：</w:t>
      </w:r>
    </w:p>
    <w:p w14:paraId="0AF32D2C"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確保財務資訊的準確性與合規性</w:t>
      </w:r>
    </w:p>
    <w:p w14:paraId="2E189806"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專業記帳確保財務數據的準確性與可靠性</w:t>
      </w:r>
    </w:p>
    <w:p w14:paraId="008CEA03"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降低會計錯誤與財務風險的可能性</w:t>
      </w:r>
    </w:p>
    <w:p w14:paraId="38FA21AC"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確保符合最新的會計準則與法規要求</w:t>
      </w:r>
    </w:p>
    <w:p w14:paraId="6EEAA03F"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提高財務報表的可信度與專業性</w:t>
      </w:r>
    </w:p>
    <w:p w14:paraId="3A12713F"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降低稅務查核風險與補稅罰鍰可能性</w:t>
      </w:r>
    </w:p>
    <w:p w14:paraId="708F4823"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提升財務管理效率與決策品質</w:t>
      </w:r>
    </w:p>
    <w:p w14:paraId="43CF6724"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專業記帳服務節省企業內部人力資源</w:t>
      </w:r>
    </w:p>
    <w:p w14:paraId="06B4B6CF"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提供更及時與準確的財務資訊</w:t>
      </w:r>
    </w:p>
    <w:p w14:paraId="5DD5D7CC"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支持管理者做出更明智的經營決策</w:t>
      </w:r>
    </w:p>
    <w:p w14:paraId="6FC49A94"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協助企業主掌握真實財務狀況</w:t>
      </w:r>
    </w:p>
    <w:p w14:paraId="646B0810"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提升企業整體財務管理水平</w:t>
      </w:r>
    </w:p>
    <w:p w14:paraId="7921480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專業稅務規劃與節稅效益</w:t>
      </w:r>
    </w:p>
    <w:p w14:paraId="0CD4CB79"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專業記帳服務包含合法節稅規劃</w:t>
      </w:r>
    </w:p>
    <w:p w14:paraId="5A8EAAE9"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掌握稅法變動與適用優惠</w:t>
      </w:r>
    </w:p>
    <w:p w14:paraId="2E3F9133"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避免不必要的稅務風險與處罰</w:t>
      </w:r>
    </w:p>
    <w:p w14:paraId="57B22239"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優化稅務結構與申報策略</w:t>
      </w:r>
    </w:p>
    <w:p w14:paraId="67D7D699"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最大化企業合法稅務利益</w:t>
      </w:r>
    </w:p>
    <w:p w14:paraId="5E50890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4. 舞弊防範與內控強化</w:t>
      </w:r>
    </w:p>
    <w:p w14:paraId="52A54BB3"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lastRenderedPageBreak/>
        <w:t>專業第三方記帳提供更客觀的財務控管</w:t>
      </w:r>
    </w:p>
    <w:p w14:paraId="2A55E56D"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降低內部舞弊與錯誤的風險</w:t>
      </w:r>
    </w:p>
    <w:p w14:paraId="3C4F4071"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協助建立健全的財務內控機制</w:t>
      </w:r>
    </w:p>
    <w:p w14:paraId="47681195"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提供專業的風險評估與防範建議</w:t>
      </w:r>
    </w:p>
    <w:p w14:paraId="7E77557F"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增強企業財務系統的可靠性與安全性</w:t>
      </w:r>
    </w:p>
    <w:p w14:paraId="4317D735"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五、選擇會計師事務所專業記帳服務的考量因素</w:t>
      </w:r>
    </w:p>
    <w:p w14:paraId="04A7DFA7"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專業資質與實務經驗</w:t>
      </w:r>
    </w:p>
    <w:p w14:paraId="373BC383"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會計師或記帳士的專業證照與資格</w:t>
      </w:r>
    </w:p>
    <w:p w14:paraId="0AC85B20"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服務團隊的產業經驗與專業背景</w:t>
      </w:r>
    </w:p>
    <w:p w14:paraId="435C88A2"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事務所的成立時間與市場口碑</w:t>
      </w:r>
    </w:p>
    <w:p w14:paraId="4FF2768F"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處理類似規模企業的實際案例經驗</w:t>
      </w:r>
    </w:p>
    <w:p w14:paraId="23BB1F46"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持續專業進修與知識更新情況</w:t>
      </w:r>
    </w:p>
    <w:p w14:paraId="5CAB734E"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服務範圍與專業能力</w:t>
      </w:r>
    </w:p>
    <w:p w14:paraId="38735DFD"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能否提供全方位的記帳與稅務服務</w:t>
      </w:r>
    </w:p>
    <w:p w14:paraId="3CE986E8"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是否具備處理行業特殊需求的能力</w:t>
      </w:r>
    </w:p>
    <w:p w14:paraId="65E93D82"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能否提供增值的財務分析與建議</w:t>
      </w:r>
    </w:p>
    <w:p w14:paraId="3FE98C27"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問題解決能力與創新思維</w:t>
      </w:r>
    </w:p>
    <w:p w14:paraId="7DB28B88"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稅務法規更新的及時掌握能力</w:t>
      </w:r>
    </w:p>
    <w:p w14:paraId="459FD8A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服務品質與可靠性</w:t>
      </w:r>
    </w:p>
    <w:p w14:paraId="2047E021"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服務回應速度與溝通效率</w:t>
      </w:r>
    </w:p>
    <w:p w14:paraId="006E1AD3"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報表提交的準時性與準確性</w:t>
      </w:r>
    </w:p>
    <w:p w14:paraId="1B07B30C"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服務的一致性與可靠性</w:t>
      </w:r>
    </w:p>
    <w:p w14:paraId="116C9527"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異常情況的主動發現與處理能力</w:t>
      </w:r>
    </w:p>
    <w:p w14:paraId="0DA2A438"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服務流程的標準化與透明度</w:t>
      </w:r>
    </w:p>
    <w:p w14:paraId="3382A62A"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4. 服務模式與費用結構</w:t>
      </w:r>
    </w:p>
    <w:p w14:paraId="362D62BA"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服務頻率與接觸方式的靈活性</w:t>
      </w:r>
    </w:p>
    <w:p w14:paraId="06314404"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費用結構的合理性與透明度</w:t>
      </w:r>
    </w:p>
    <w:p w14:paraId="2B0AFF5B"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服務內容與企業需求的匹配度</w:t>
      </w:r>
    </w:p>
    <w:p w14:paraId="5FF31ED9"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額外服務需求的處理方式</w:t>
      </w:r>
    </w:p>
    <w:p w14:paraId="0CF34E0A"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長期合作的價值與優勢</w:t>
      </w:r>
    </w:p>
    <w:p w14:paraId="6D059BFD"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lastRenderedPageBreak/>
        <w:t>六、中小企業常見記帳問題與解答</w:t>
      </w:r>
    </w:p>
    <w:p w14:paraId="0B3E2842"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問題1：小規模企業是否需要委託專業記帳服務？</w:t>
      </w:r>
    </w:p>
    <w:p w14:paraId="6A9B1C7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答：即使是小規模企業，專業記帳服務也能帶來顯著價值。除了確保財務記錄的準確性與合規性外，專業會計師事務所能提供稅務規劃建議，幫助小企業避免常見的財務陷阱，並為未來成長奠定良好的財務基礎。</w:t>
      </w:r>
    </w:p>
    <w:p w14:paraId="5B9F7BFC"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問題2：委託記帳服務與聘請內部會計人員相比，有何優勢？</w:t>
      </w:r>
    </w:p>
    <w:p w14:paraId="1064575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委託專業會計師事務所提供記帳服務相比聘請內部會計人員有多項優勢：成本通常更為經濟；能獲得團隊式的專業服務而非依賴單一人員；專業度更高且持續更新知識；服務連續性不受人員流動影響；能提供更客觀的財務觀點。</w:t>
      </w:r>
    </w:p>
    <w:p w14:paraId="7476F0C1"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問題3：企業主需要如何配合會計師事務所的記帳服務？</w:t>
      </w:r>
    </w:p>
    <w:p w14:paraId="11FF01A5"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答：為獲得最佳記帳服務效果，企業主應及時提供完整的原始憑證；明確告知特殊交易的背景與目的；定期與會計師進行財務溝通；針對會計師提出的財務問題迅速回應；重視並採納專業財務建議。</w:t>
      </w:r>
    </w:p>
    <w:p w14:paraId="7EEECF3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問題4：如何評估記帳服務的品質是否良好？</w:t>
      </w:r>
    </w:p>
    <w:p w14:paraId="2A903445"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答：良好的記帳服務應具備以下特點：帳務處理準確且及時；財務報表清晰易懂；主動提醒稅務申報時程；積極提供節稅與財務優化建議；能迅速回應財務相關問題；財務資料管理安全有序；稅務查核風險較低。</w:t>
      </w:r>
    </w:p>
    <w:p w14:paraId="7931F309"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問題5：專業記帳服務能否幫助企業提升融資成功率？</w:t>
      </w:r>
    </w:p>
    <w:p w14:paraId="0C459469"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專業會計師事務所提供的記帳服務確實能提高企業融資成功率。規範化、專業化的財務報表能增加銀行對企業財務狀況的信心；專業的財務分析能突顯企業優勢；良好的稅務合規記錄能提升企業信用評價；會計師事務所的專業背書也是重要加分因素。</w:t>
      </w:r>
    </w:p>
    <w:p w14:paraId="645B4899"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結語</w:t>
      </w:r>
    </w:p>
    <w:p w14:paraId="1CFD083A"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的記帳服務是中小企業財務管理的堅實基礎。選擇合適的會計師事務所提供專業記帳服務，不僅能確保企業財務數據的準確性與合規性，更能透過專業財務分析與稅務規劃，幫助企業降低成本、優化稅負、防範風險，為企業的永</w:t>
      </w:r>
      <w:r w:rsidRPr="002659A1">
        <w:rPr>
          <w:rFonts w:ascii="PMingLiU" w:eastAsia="PMingLiU" w:hAnsi="PMingLiU" w:cs="PMingLiU"/>
          <w:sz w:val="24"/>
          <w:szCs w:val="24"/>
        </w:rPr>
        <w:lastRenderedPageBreak/>
        <w:t>續經營創造真正的價值。企業主應將專業記帳視為必要的經營投資，而非單純的法規遵循成本。</w:t>
      </w:r>
    </w:p>
    <w:p w14:paraId="3231491A"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本基礎會計服務系列的下一篇將介紹財務報表分析與應用指南，幫助企業主更好地理解和運用財務報表中的信息，做出更明智的商業決策。</w:t>
      </w:r>
    </w:p>
    <w:p w14:paraId="27CE2E7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標籤：專業記帳、會計師事務所、記帳報稅、台灣中小企業、記帳服務、財務管理、稅務申報、會計顧問、創業記帳</w:t>
      </w:r>
    </w:p>
    <w:p w14:paraId="2BD9FBD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發布日期：2025-05-24</w:t>
      </w:r>
    </w:p>
    <w:p w14:paraId="7C8CBA5E"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818"/>
    <w:multiLevelType w:val="multilevel"/>
    <w:tmpl w:val="4F5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713A3"/>
    <w:multiLevelType w:val="multilevel"/>
    <w:tmpl w:val="1852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23503"/>
    <w:multiLevelType w:val="multilevel"/>
    <w:tmpl w:val="F50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D5F4E"/>
    <w:multiLevelType w:val="multilevel"/>
    <w:tmpl w:val="D64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22E33"/>
    <w:multiLevelType w:val="multilevel"/>
    <w:tmpl w:val="3A0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948E5"/>
    <w:multiLevelType w:val="multilevel"/>
    <w:tmpl w:val="8040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3059"/>
    <w:multiLevelType w:val="multilevel"/>
    <w:tmpl w:val="2C2A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E639B"/>
    <w:multiLevelType w:val="multilevel"/>
    <w:tmpl w:val="145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3594A"/>
    <w:multiLevelType w:val="multilevel"/>
    <w:tmpl w:val="8688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C6C08"/>
    <w:multiLevelType w:val="multilevel"/>
    <w:tmpl w:val="5DE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E2CE5"/>
    <w:multiLevelType w:val="multilevel"/>
    <w:tmpl w:val="054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54666"/>
    <w:multiLevelType w:val="multilevel"/>
    <w:tmpl w:val="14F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060B1"/>
    <w:multiLevelType w:val="multilevel"/>
    <w:tmpl w:val="4C4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94475"/>
    <w:multiLevelType w:val="multilevel"/>
    <w:tmpl w:val="DB4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866CC"/>
    <w:multiLevelType w:val="multilevel"/>
    <w:tmpl w:val="E2C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A16CE"/>
    <w:multiLevelType w:val="multilevel"/>
    <w:tmpl w:val="082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F4A02"/>
    <w:multiLevelType w:val="multilevel"/>
    <w:tmpl w:val="051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45B89"/>
    <w:multiLevelType w:val="multilevel"/>
    <w:tmpl w:val="B9C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D1B5E"/>
    <w:multiLevelType w:val="multilevel"/>
    <w:tmpl w:val="5A7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5130A"/>
    <w:multiLevelType w:val="multilevel"/>
    <w:tmpl w:val="3AB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4555C"/>
    <w:multiLevelType w:val="multilevel"/>
    <w:tmpl w:val="E52E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922F2"/>
    <w:multiLevelType w:val="multilevel"/>
    <w:tmpl w:val="AAEE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B1853"/>
    <w:multiLevelType w:val="multilevel"/>
    <w:tmpl w:val="D16C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55240"/>
    <w:multiLevelType w:val="multilevel"/>
    <w:tmpl w:val="5256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B0474"/>
    <w:multiLevelType w:val="multilevel"/>
    <w:tmpl w:val="201A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582507">
    <w:abstractNumId w:val="1"/>
  </w:num>
  <w:num w:numId="2" w16cid:durableId="1031538542">
    <w:abstractNumId w:val="20"/>
  </w:num>
  <w:num w:numId="3" w16cid:durableId="1910649282">
    <w:abstractNumId w:val="10"/>
  </w:num>
  <w:num w:numId="4" w16cid:durableId="4404123">
    <w:abstractNumId w:val="7"/>
  </w:num>
  <w:num w:numId="5" w16cid:durableId="425469334">
    <w:abstractNumId w:val="24"/>
  </w:num>
  <w:num w:numId="6" w16cid:durableId="1027827417">
    <w:abstractNumId w:val="2"/>
  </w:num>
  <w:num w:numId="7" w16cid:durableId="48772570">
    <w:abstractNumId w:val="17"/>
  </w:num>
  <w:num w:numId="8" w16cid:durableId="2094081557">
    <w:abstractNumId w:val="4"/>
  </w:num>
  <w:num w:numId="9" w16cid:durableId="1640381529">
    <w:abstractNumId w:val="5"/>
  </w:num>
  <w:num w:numId="10" w16cid:durableId="210000439">
    <w:abstractNumId w:val="18"/>
  </w:num>
  <w:num w:numId="11" w16cid:durableId="1258639704">
    <w:abstractNumId w:val="8"/>
  </w:num>
  <w:num w:numId="12" w16cid:durableId="1201941058">
    <w:abstractNumId w:val="19"/>
  </w:num>
  <w:num w:numId="13" w16cid:durableId="37709514">
    <w:abstractNumId w:val="12"/>
  </w:num>
  <w:num w:numId="14" w16cid:durableId="1867519019">
    <w:abstractNumId w:val="3"/>
  </w:num>
  <w:num w:numId="15" w16cid:durableId="926688807">
    <w:abstractNumId w:val="22"/>
  </w:num>
  <w:num w:numId="16" w16cid:durableId="1034379442">
    <w:abstractNumId w:val="15"/>
  </w:num>
  <w:num w:numId="17" w16cid:durableId="672533559">
    <w:abstractNumId w:val="13"/>
  </w:num>
  <w:num w:numId="18" w16cid:durableId="479152108">
    <w:abstractNumId w:val="16"/>
  </w:num>
  <w:num w:numId="19" w16cid:durableId="149298719">
    <w:abstractNumId w:val="21"/>
  </w:num>
  <w:num w:numId="20" w16cid:durableId="2146579654">
    <w:abstractNumId w:val="9"/>
  </w:num>
  <w:num w:numId="21" w16cid:durableId="1016929877">
    <w:abstractNumId w:val="11"/>
  </w:num>
  <w:num w:numId="22" w16cid:durableId="419133478">
    <w:abstractNumId w:val="23"/>
  </w:num>
  <w:num w:numId="23" w16cid:durableId="1672676837">
    <w:abstractNumId w:val="6"/>
  </w:num>
  <w:num w:numId="24" w16cid:durableId="1148787323">
    <w:abstractNumId w:val="14"/>
  </w:num>
  <w:num w:numId="25" w16cid:durableId="113405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60"/>
    <w:rsid w:val="002659A1"/>
    <w:rsid w:val="00380F7A"/>
    <w:rsid w:val="004C6CD5"/>
    <w:rsid w:val="00794DD5"/>
    <w:rsid w:val="009777E2"/>
    <w:rsid w:val="00B30DCA"/>
    <w:rsid w:val="00B64427"/>
    <w:rsid w:val="00D66E60"/>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1F09"/>
  <w15:chartTrackingRefBased/>
  <w15:docId w15:val="{86928FFD-C449-4CEE-9039-E729155C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semiHidden/>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3</cp:revision>
  <dcterms:created xsi:type="dcterms:W3CDTF">2025-05-21T18:12:00Z</dcterms:created>
  <dcterms:modified xsi:type="dcterms:W3CDTF">2025-05-22T17:04:00Z</dcterms:modified>
</cp:coreProperties>
</file>