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82645" w14:textId="77777777" w:rsidR="00970078" w:rsidRPr="00970078" w:rsidRDefault="00970078" w:rsidP="0031040E">
      <w:pPr>
        <w:pStyle w:val="1"/>
      </w:pPr>
      <w:r w:rsidRPr="00970078">
        <w:t>【營利事業</w:t>
      </w:r>
      <w:r w:rsidRPr="00970078">
        <w:t>I</w:t>
      </w:r>
      <w:r w:rsidRPr="00970078">
        <w:t>】營利事業地主稅率與持有期間認定</w:t>
      </w:r>
      <w:r w:rsidRPr="00970078">
        <w:t>EP5</w:t>
      </w:r>
    </w:p>
    <w:p w14:paraId="4770D2C6" w14:textId="77777777" w:rsidR="00970078" w:rsidRPr="00970078" w:rsidRDefault="00970078" w:rsidP="00970078">
      <w:r w:rsidRPr="00970078">
        <w:t>發布日期：</w:t>
      </w:r>
      <w:r w:rsidRPr="00970078">
        <w:t>2025-08-14</w:t>
      </w:r>
    </w:p>
    <w:p w14:paraId="4E52C820" w14:textId="77777777" w:rsidR="00970078" w:rsidRPr="00970078" w:rsidRDefault="00970078" w:rsidP="0031040E">
      <w:pPr>
        <w:pStyle w:val="2"/>
      </w:pPr>
      <w:r w:rsidRPr="00970078">
        <w:t>前言</w:t>
      </w:r>
    </w:p>
    <w:p w14:paraId="58D4576E" w14:textId="77777777" w:rsidR="00970078" w:rsidRPr="00970078" w:rsidRDefault="00970078" w:rsidP="00970078">
      <w:r w:rsidRPr="00970078">
        <w:t>營利事業參與合</w:t>
      </w:r>
      <w:proofErr w:type="gramStart"/>
      <w:r w:rsidRPr="00970078">
        <w:t>建分屋</w:t>
      </w:r>
      <w:proofErr w:type="gramEnd"/>
      <w:r w:rsidRPr="00970078">
        <w:t>時，適用的稅務規定與個人地主有明顯差異。房地合一稅</w:t>
      </w:r>
      <w:r w:rsidRPr="00970078">
        <w:t>2.0</w:t>
      </w:r>
      <w:r w:rsidRPr="00970078">
        <w:t>實施後，營利事業出售房地的稅率結構、持有期間認定及申報方式更趨複雜。本文將針對營利事業作為地主參與合</w:t>
      </w:r>
      <w:proofErr w:type="gramStart"/>
      <w:r w:rsidRPr="00970078">
        <w:t>建分屋</w:t>
      </w:r>
      <w:proofErr w:type="gramEnd"/>
      <w:r w:rsidRPr="00970078">
        <w:t>時適用的稅率與持有期間認定進行解析，協助企業掌握稅務規定，進行有效的稅務規劃。</w:t>
      </w:r>
    </w:p>
    <w:p w14:paraId="652AEEB3" w14:textId="77777777" w:rsidR="00970078" w:rsidRPr="00970078" w:rsidRDefault="00970078" w:rsidP="00970078">
      <w:pPr>
        <w:rPr>
          <w:b/>
          <w:bCs/>
        </w:rPr>
      </w:pPr>
      <w:r w:rsidRPr="00970078">
        <w:rPr>
          <w:b/>
          <w:bCs/>
        </w:rPr>
        <w:t>營利事業地主適用的稅率結構</w:t>
      </w:r>
    </w:p>
    <w:p w14:paraId="3B143DC4" w14:textId="77777777" w:rsidR="00970078" w:rsidRPr="00970078" w:rsidRDefault="00970078" w:rsidP="00970078">
      <w:r w:rsidRPr="00970078">
        <w:t>房地合一稅</w:t>
      </w:r>
      <w:r w:rsidRPr="00970078">
        <w:t>2.0</w:t>
      </w:r>
      <w:r w:rsidRPr="00970078">
        <w:t>下，總機構在中華民國境內的營利事業出售房地，適用的稅率如下：</w:t>
      </w:r>
    </w:p>
    <w:p w14:paraId="129261E5" w14:textId="77777777" w:rsidR="00970078" w:rsidRPr="00970078" w:rsidRDefault="00970078" w:rsidP="00970078">
      <w:pPr>
        <w:numPr>
          <w:ilvl w:val="0"/>
          <w:numId w:val="1"/>
        </w:numPr>
      </w:pPr>
      <w:r w:rsidRPr="00970078">
        <w:t>持有房屋、土地在</w:t>
      </w:r>
      <w:r w:rsidRPr="00970078">
        <w:t>2</w:t>
      </w:r>
      <w:r w:rsidRPr="00970078">
        <w:t>年以內者：</w:t>
      </w:r>
      <w:r w:rsidRPr="00970078">
        <w:t>45%</w:t>
      </w:r>
    </w:p>
    <w:p w14:paraId="14C251EE" w14:textId="77777777" w:rsidR="00970078" w:rsidRPr="00970078" w:rsidRDefault="00970078" w:rsidP="00970078">
      <w:pPr>
        <w:numPr>
          <w:ilvl w:val="0"/>
          <w:numId w:val="1"/>
        </w:numPr>
      </w:pPr>
      <w:r w:rsidRPr="00970078">
        <w:t>持有房屋、土地超過</w:t>
      </w:r>
      <w:r w:rsidRPr="00970078">
        <w:t>2</w:t>
      </w:r>
      <w:r w:rsidRPr="00970078">
        <w:t>年未逾</w:t>
      </w:r>
      <w:r w:rsidRPr="00970078">
        <w:t>5</w:t>
      </w:r>
      <w:r w:rsidRPr="00970078">
        <w:t>年者：</w:t>
      </w:r>
      <w:r w:rsidRPr="00970078">
        <w:t>35%</w:t>
      </w:r>
    </w:p>
    <w:p w14:paraId="7DCDD2BA" w14:textId="77777777" w:rsidR="00970078" w:rsidRPr="00970078" w:rsidRDefault="00970078" w:rsidP="00970078">
      <w:pPr>
        <w:numPr>
          <w:ilvl w:val="0"/>
          <w:numId w:val="1"/>
        </w:numPr>
      </w:pPr>
      <w:r w:rsidRPr="00970078">
        <w:t>持有房屋、土地超過</w:t>
      </w:r>
      <w:r w:rsidRPr="00970078">
        <w:t>5</w:t>
      </w:r>
      <w:r w:rsidRPr="00970078">
        <w:t>年者：</w:t>
      </w:r>
      <w:r w:rsidRPr="00970078">
        <w:t>20%</w:t>
      </w:r>
    </w:p>
    <w:p w14:paraId="5C1A1D68" w14:textId="77777777" w:rsidR="00970078" w:rsidRPr="00970078" w:rsidRDefault="00970078" w:rsidP="00970078">
      <w:proofErr w:type="gramStart"/>
      <w:r w:rsidRPr="00970078">
        <w:t>此外，</w:t>
      </w:r>
      <w:proofErr w:type="gramEnd"/>
      <w:r w:rsidRPr="00970078">
        <w:t>符合下列條件之</w:t>
      </w:r>
      <w:proofErr w:type="gramStart"/>
      <w:r w:rsidRPr="00970078">
        <w:t>一</w:t>
      </w:r>
      <w:proofErr w:type="gramEnd"/>
      <w:r w:rsidRPr="00970078">
        <w:t>者，一律適用</w:t>
      </w:r>
      <w:r w:rsidRPr="00970078">
        <w:t>20%</w:t>
      </w:r>
      <w:r w:rsidRPr="00970078">
        <w:t>稅率：</w:t>
      </w:r>
    </w:p>
    <w:p w14:paraId="70E71816" w14:textId="77777777" w:rsidR="00970078" w:rsidRPr="00970078" w:rsidRDefault="00970078" w:rsidP="00970078">
      <w:pPr>
        <w:numPr>
          <w:ilvl w:val="0"/>
          <w:numId w:val="2"/>
        </w:numPr>
      </w:pPr>
      <w:r w:rsidRPr="00970078">
        <w:t>以自有土地與營利事業合作興建房屋，自土地取得日起</w:t>
      </w:r>
      <w:r w:rsidRPr="00970078">
        <w:t>5</w:t>
      </w:r>
      <w:r w:rsidRPr="00970078">
        <w:t>年以內完成並銷售該房地</w:t>
      </w:r>
    </w:p>
    <w:p w14:paraId="6C94071D" w14:textId="77777777" w:rsidR="00970078" w:rsidRPr="00970078" w:rsidRDefault="00970078" w:rsidP="00970078">
      <w:pPr>
        <w:numPr>
          <w:ilvl w:val="0"/>
          <w:numId w:val="2"/>
        </w:numPr>
      </w:pPr>
      <w:r w:rsidRPr="00970078">
        <w:t>提供土地、合法建築物、他項權利或資金，依都市更新條例參與都市更新或</w:t>
      </w:r>
      <w:proofErr w:type="gramStart"/>
      <w:r w:rsidRPr="00970078">
        <w:t>依危老</w:t>
      </w:r>
      <w:proofErr w:type="gramEnd"/>
      <w:r w:rsidRPr="00970078">
        <w:t>重建條例參與重建，建屋完成後取得房屋及坐落基地第一次移轉且持有在</w:t>
      </w:r>
      <w:r w:rsidRPr="00970078">
        <w:t>5</w:t>
      </w:r>
      <w:r w:rsidRPr="00970078">
        <w:t>年以內</w:t>
      </w:r>
    </w:p>
    <w:p w14:paraId="05E1DEF2" w14:textId="77777777" w:rsidR="00970078" w:rsidRPr="00970078" w:rsidRDefault="00970078" w:rsidP="00970078">
      <w:pPr>
        <w:rPr>
          <w:b/>
          <w:bCs/>
        </w:rPr>
      </w:pPr>
      <w:r w:rsidRPr="00970078">
        <w:rPr>
          <w:b/>
          <w:bCs/>
        </w:rPr>
        <w:t>營利事業合</w:t>
      </w:r>
      <w:proofErr w:type="gramStart"/>
      <w:r w:rsidRPr="00970078">
        <w:rPr>
          <w:b/>
          <w:bCs/>
        </w:rPr>
        <w:t>建分屋</w:t>
      </w:r>
      <w:proofErr w:type="gramEnd"/>
      <w:r w:rsidRPr="00970078">
        <w:rPr>
          <w:b/>
          <w:bCs/>
        </w:rPr>
        <w:t>的取得日認定</w:t>
      </w:r>
    </w:p>
    <w:p w14:paraId="4532A3AF" w14:textId="77777777" w:rsidR="00970078" w:rsidRPr="00970078" w:rsidRDefault="00970078" w:rsidP="00970078">
      <w:r w:rsidRPr="00970078">
        <w:t>營利事業參與合</w:t>
      </w:r>
      <w:proofErr w:type="gramStart"/>
      <w:r w:rsidRPr="00970078">
        <w:t>建分屋</w:t>
      </w:r>
      <w:proofErr w:type="gramEnd"/>
      <w:r w:rsidRPr="00970078">
        <w:t>取得房地的取得日認定，對於稅率適用及持有期間計算至關重要：</w:t>
      </w:r>
    </w:p>
    <w:p w14:paraId="42BE4C23" w14:textId="77777777" w:rsidR="00970078" w:rsidRPr="00970078" w:rsidRDefault="00970078" w:rsidP="00970078">
      <w:pPr>
        <w:rPr>
          <w:b/>
          <w:bCs/>
        </w:rPr>
      </w:pPr>
      <w:r w:rsidRPr="00970078">
        <w:rPr>
          <w:b/>
          <w:bCs/>
        </w:rPr>
        <w:t>土地取得日</w:t>
      </w:r>
    </w:p>
    <w:p w14:paraId="197BB335" w14:textId="77777777" w:rsidR="00970078" w:rsidRPr="00970078" w:rsidRDefault="00970078" w:rsidP="00970078">
      <w:r w:rsidRPr="00970078">
        <w:t>原土地所有權人以自有土地與營利事業合</w:t>
      </w:r>
      <w:proofErr w:type="gramStart"/>
      <w:r w:rsidRPr="00970078">
        <w:t>建分屋</w:t>
      </w:r>
      <w:proofErr w:type="gramEnd"/>
      <w:r w:rsidRPr="00970078">
        <w:t>、參與都市更新或重建所分配取得之土地，其取得日為所有權人原取得合建、參與都市更新或重建前土地之日。</w:t>
      </w:r>
    </w:p>
    <w:p w14:paraId="3996BF96" w14:textId="77777777" w:rsidR="00970078" w:rsidRPr="00970078" w:rsidRDefault="00970078" w:rsidP="00970078">
      <w:pPr>
        <w:rPr>
          <w:b/>
          <w:bCs/>
        </w:rPr>
      </w:pPr>
      <w:r w:rsidRPr="00970078">
        <w:rPr>
          <w:b/>
          <w:bCs/>
        </w:rPr>
        <w:t>房屋取得日</w:t>
      </w:r>
    </w:p>
    <w:p w14:paraId="6740B455" w14:textId="77777777" w:rsidR="00970078" w:rsidRPr="00970078" w:rsidRDefault="00970078" w:rsidP="00970078">
      <w:r w:rsidRPr="00970078">
        <w:t>實施者依都市更新條例規定實施都市更新事業所取得房屋土地，以都市更新事業計畫核定之日為取得日。</w:t>
      </w:r>
    </w:p>
    <w:p w14:paraId="38530EB9" w14:textId="77777777" w:rsidR="00970078" w:rsidRPr="00970078" w:rsidRDefault="00970078" w:rsidP="00970078">
      <w:r w:rsidRPr="00970078">
        <w:lastRenderedPageBreak/>
        <w:t>新建建築物起造人依都市危險及老舊建築物加速重建條例規定，完成重建所取得房屋、土地，以重建計畫核准之日為取得日。</w:t>
      </w:r>
    </w:p>
    <w:p w14:paraId="6568B3FC" w14:textId="77777777" w:rsidR="00970078" w:rsidRPr="00970078" w:rsidRDefault="00970078" w:rsidP="0031040E">
      <w:pPr>
        <w:pStyle w:val="2"/>
      </w:pPr>
      <w:r w:rsidRPr="00970078">
        <w:t>持有期間的計算方法</w:t>
      </w:r>
    </w:p>
    <w:p w14:paraId="7CCDB025" w14:textId="77777777" w:rsidR="00970078" w:rsidRPr="00970078" w:rsidRDefault="00970078" w:rsidP="00970078">
      <w:r w:rsidRPr="00970078">
        <w:t>營利事業出售合</w:t>
      </w:r>
      <w:proofErr w:type="gramStart"/>
      <w:r w:rsidRPr="00970078">
        <w:t>建分屋</w:t>
      </w:r>
      <w:proofErr w:type="gramEnd"/>
      <w:r w:rsidRPr="00970078">
        <w:t>取得的房地，持有期間計算有特殊規定：</w:t>
      </w:r>
    </w:p>
    <w:p w14:paraId="79EB8754" w14:textId="77777777" w:rsidR="00970078" w:rsidRPr="00970078" w:rsidRDefault="00970078" w:rsidP="00970078">
      <w:pPr>
        <w:rPr>
          <w:b/>
          <w:bCs/>
        </w:rPr>
      </w:pPr>
      <w:r w:rsidRPr="00970078">
        <w:rPr>
          <w:b/>
          <w:bCs/>
        </w:rPr>
        <w:t>標準計算</w:t>
      </w:r>
    </w:p>
    <w:p w14:paraId="5BB3A683" w14:textId="77777777" w:rsidR="00970078" w:rsidRPr="00970078" w:rsidRDefault="00970078" w:rsidP="00970078">
      <w:r w:rsidRPr="00970078">
        <w:t>自房屋、土地取得之日</w:t>
      </w:r>
      <w:proofErr w:type="gramStart"/>
      <w:r w:rsidRPr="00970078">
        <w:t>起算至交易</w:t>
      </w:r>
      <w:proofErr w:type="gramEnd"/>
      <w:r w:rsidRPr="00970078">
        <w:t>之日止。</w:t>
      </w:r>
    </w:p>
    <w:p w14:paraId="1607D951" w14:textId="77777777" w:rsidR="00970078" w:rsidRPr="00970078" w:rsidRDefault="00970078" w:rsidP="00970078">
      <w:pPr>
        <w:rPr>
          <w:b/>
          <w:bCs/>
        </w:rPr>
      </w:pPr>
      <w:r w:rsidRPr="00970078">
        <w:rPr>
          <w:b/>
          <w:bCs/>
        </w:rPr>
        <w:t>合</w:t>
      </w:r>
      <w:proofErr w:type="gramStart"/>
      <w:r w:rsidRPr="00970078">
        <w:rPr>
          <w:b/>
          <w:bCs/>
        </w:rPr>
        <w:t>建分屋</w:t>
      </w:r>
      <w:proofErr w:type="gramEnd"/>
      <w:r w:rsidRPr="00970078">
        <w:rPr>
          <w:b/>
          <w:bCs/>
        </w:rPr>
        <w:t>特殊規定</w:t>
      </w:r>
    </w:p>
    <w:p w14:paraId="4628B737" w14:textId="77777777" w:rsidR="00970078" w:rsidRPr="00970078" w:rsidRDefault="00970078" w:rsidP="00970078">
      <w:r w:rsidRPr="00970078">
        <w:t>營利事業以自有土地與其他營利事業合</w:t>
      </w:r>
      <w:proofErr w:type="gramStart"/>
      <w:r w:rsidRPr="00970078">
        <w:t>建分屋</w:t>
      </w:r>
      <w:proofErr w:type="gramEnd"/>
      <w:r w:rsidRPr="00970078">
        <w:t>，或以自有土地依都市更新條例參與都更，或依都市危險及老舊建築物加速重建條例參與重建所分配取得之房屋，計算房屋持有期間時，應以該土地之持有期間為</w:t>
      </w:r>
      <w:proofErr w:type="gramStart"/>
      <w:r w:rsidRPr="00970078">
        <w:t>準</w:t>
      </w:r>
      <w:proofErr w:type="gramEnd"/>
      <w:r w:rsidRPr="00970078">
        <w:t>。</w:t>
      </w:r>
    </w:p>
    <w:p w14:paraId="23099B10" w14:textId="77777777" w:rsidR="00970078" w:rsidRPr="00970078" w:rsidRDefault="00970078" w:rsidP="00970078">
      <w:r w:rsidRPr="00970078">
        <w:t>這一規定對於長期持有土地的營利事業是有利的，因為即使房屋是新建的，也可以依土地持有的時間長短適用較低的稅率。</w:t>
      </w:r>
    </w:p>
    <w:p w14:paraId="428E85BC" w14:textId="77777777" w:rsidR="00970078" w:rsidRPr="00970078" w:rsidRDefault="00970078" w:rsidP="0031040E">
      <w:pPr>
        <w:pStyle w:val="2"/>
      </w:pPr>
      <w:r w:rsidRPr="00970078">
        <w:t>營利事業房地合一稅課稅所得計算</w:t>
      </w:r>
    </w:p>
    <w:p w14:paraId="70AD5DBA" w14:textId="77777777" w:rsidR="00970078" w:rsidRPr="00970078" w:rsidRDefault="00970078" w:rsidP="00970078">
      <w:r w:rsidRPr="00970078">
        <w:t>營利事業的房地合一稅課稅所得計算方式如下：</w:t>
      </w:r>
    </w:p>
    <w:p w14:paraId="45F1A002" w14:textId="77777777" w:rsidR="00970078" w:rsidRPr="00970078" w:rsidRDefault="00970078" w:rsidP="00970078">
      <w:pPr>
        <w:rPr>
          <w:b/>
          <w:bCs/>
        </w:rPr>
      </w:pPr>
      <w:r w:rsidRPr="00970078">
        <w:rPr>
          <w:b/>
          <w:bCs/>
        </w:rPr>
        <w:t>交易所得計算公式</w:t>
      </w:r>
    </w:p>
    <w:p w14:paraId="619434E1" w14:textId="77777777" w:rsidR="00970078" w:rsidRPr="00970078" w:rsidRDefault="00970078" w:rsidP="00970078">
      <w:r w:rsidRPr="00970078">
        <w:t>交易所得</w:t>
      </w:r>
      <w:r w:rsidRPr="00970078">
        <w:t xml:space="preserve">(A) = </w:t>
      </w:r>
      <w:r w:rsidRPr="00970078">
        <w:t>成交價額</w:t>
      </w:r>
      <w:r w:rsidRPr="00970078">
        <w:t xml:space="preserve"> - </w:t>
      </w:r>
      <w:r w:rsidRPr="00970078">
        <w:t>相關成本</w:t>
      </w:r>
      <w:r w:rsidRPr="00970078">
        <w:t xml:space="preserve"> - </w:t>
      </w:r>
      <w:r w:rsidRPr="00970078">
        <w:t>可直接合理明確歸屬或應分攤之費用、利息或損失。</w:t>
      </w:r>
    </w:p>
    <w:p w14:paraId="0DBD98DF" w14:textId="77777777" w:rsidR="00970078" w:rsidRPr="00970078" w:rsidRDefault="00970078" w:rsidP="00970078">
      <w:r w:rsidRPr="00970078">
        <w:t>但依土地稅法規定繳納之土地增值稅，除屬當次交易未自該房屋、土地交易所得減除之土地漲價總數額部分之稅額外，不得列為成本費用減除。</w:t>
      </w:r>
    </w:p>
    <w:p w14:paraId="3D9E6387" w14:textId="77777777" w:rsidR="00970078" w:rsidRPr="00970078" w:rsidRDefault="00970078" w:rsidP="00970078">
      <w:pPr>
        <w:rPr>
          <w:b/>
          <w:bCs/>
        </w:rPr>
      </w:pPr>
      <w:r w:rsidRPr="00970078">
        <w:rPr>
          <w:b/>
          <w:bCs/>
        </w:rPr>
        <w:t>課稅所得計算</w:t>
      </w:r>
    </w:p>
    <w:p w14:paraId="005CF495" w14:textId="77777777" w:rsidR="00970078" w:rsidRPr="00970078" w:rsidRDefault="00970078" w:rsidP="00970078">
      <w:r w:rsidRPr="00970078">
        <w:t>A &gt; 0</w:t>
      </w:r>
      <w:r w:rsidRPr="00970078">
        <w:t>，</w:t>
      </w:r>
      <w:r w:rsidRPr="00970078">
        <w:t xml:space="preserve">(A - </w:t>
      </w:r>
      <w:r w:rsidRPr="00970078">
        <w:t>土地漲價總數額</w:t>
      </w:r>
      <w:r w:rsidRPr="00970078">
        <w:t>) ≥ 0</w:t>
      </w:r>
      <w:r w:rsidRPr="00970078">
        <w:t>，課稅所得</w:t>
      </w:r>
      <w:r w:rsidRPr="00970078">
        <w:t xml:space="preserve"> = A - </w:t>
      </w:r>
      <w:r w:rsidRPr="00970078">
        <w:t>土地漲價總數額</w:t>
      </w:r>
      <w:r w:rsidRPr="00970078">
        <w:br/>
        <w:t>A &gt; 0</w:t>
      </w:r>
      <w:r w:rsidRPr="00970078">
        <w:t>，</w:t>
      </w:r>
      <w:r w:rsidRPr="00970078">
        <w:t xml:space="preserve">(A - </w:t>
      </w:r>
      <w:r w:rsidRPr="00970078">
        <w:t>土地漲價總數額</w:t>
      </w:r>
      <w:r w:rsidRPr="00970078">
        <w:t>) &lt; 0</w:t>
      </w:r>
      <w:r w:rsidRPr="00970078">
        <w:t>，課稅所得</w:t>
      </w:r>
      <w:r w:rsidRPr="00970078">
        <w:t xml:space="preserve"> = 0</w:t>
      </w:r>
      <w:r w:rsidRPr="00970078">
        <w:t>元</w:t>
      </w:r>
      <w:r w:rsidRPr="00970078">
        <w:br/>
        <w:t>A ≤ 0</w:t>
      </w:r>
      <w:r w:rsidRPr="00970078">
        <w:t>，不得減除土地漲價總數額</w:t>
      </w:r>
    </w:p>
    <w:p w14:paraId="091FB6FF" w14:textId="77777777" w:rsidR="00970078" w:rsidRPr="00970078" w:rsidRDefault="00970078" w:rsidP="00970078">
      <w:pPr>
        <w:rPr>
          <w:b/>
          <w:bCs/>
        </w:rPr>
      </w:pPr>
      <w:r w:rsidRPr="00970078">
        <w:rPr>
          <w:b/>
          <w:bCs/>
        </w:rPr>
        <w:t>課稅方式</w:t>
      </w:r>
    </w:p>
    <w:p w14:paraId="20BC1754" w14:textId="77777777" w:rsidR="00970078" w:rsidRPr="00970078" w:rsidRDefault="00970078" w:rsidP="00970078">
      <w:r w:rsidRPr="00970078">
        <w:t>課稅所得不</w:t>
      </w:r>
      <w:proofErr w:type="gramStart"/>
      <w:r w:rsidRPr="00970078">
        <w:t>併</w:t>
      </w:r>
      <w:proofErr w:type="gramEnd"/>
      <w:r w:rsidRPr="00970078">
        <w:t>計營利事業所得額，按規定稅率分開計算應納稅額，合併報繳。</w:t>
      </w:r>
    </w:p>
    <w:p w14:paraId="6AD7A654" w14:textId="77777777" w:rsidR="00970078" w:rsidRPr="00970078" w:rsidRDefault="00970078" w:rsidP="00970078">
      <w:pPr>
        <w:rPr>
          <w:b/>
          <w:bCs/>
        </w:rPr>
      </w:pPr>
      <w:r w:rsidRPr="00970078">
        <w:rPr>
          <w:b/>
          <w:bCs/>
        </w:rPr>
        <w:t>虧損扣抵順序</w:t>
      </w:r>
    </w:p>
    <w:p w14:paraId="6E14D7A4" w14:textId="77777777" w:rsidR="00970078" w:rsidRPr="00970078" w:rsidRDefault="00970078" w:rsidP="00970078">
      <w:r w:rsidRPr="00970078">
        <w:t>若交易所得為負數</w:t>
      </w:r>
      <w:r w:rsidRPr="00970078">
        <w:t>(A ≤ 0)</w:t>
      </w:r>
      <w:r w:rsidRPr="00970078">
        <w:t>，該交易損失</w:t>
      </w:r>
      <w:r w:rsidRPr="00970078">
        <w:t>(A)</w:t>
      </w:r>
      <w:r w:rsidRPr="00970078">
        <w:t>的減除順序：</w:t>
      </w:r>
    </w:p>
    <w:p w14:paraId="30A19F32" w14:textId="77777777" w:rsidR="00970078" w:rsidRPr="00970078" w:rsidRDefault="00970078" w:rsidP="00970078">
      <w:pPr>
        <w:numPr>
          <w:ilvl w:val="0"/>
          <w:numId w:val="3"/>
        </w:numPr>
      </w:pPr>
      <w:r w:rsidRPr="00970078">
        <w:lastRenderedPageBreak/>
        <w:t>當年度適用相同稅率房地交易所得</w:t>
      </w:r>
    </w:p>
    <w:p w14:paraId="43651B4E" w14:textId="77777777" w:rsidR="00970078" w:rsidRPr="00970078" w:rsidRDefault="00970078" w:rsidP="00970078">
      <w:pPr>
        <w:numPr>
          <w:ilvl w:val="0"/>
          <w:numId w:val="3"/>
        </w:numPr>
      </w:pPr>
      <w:r w:rsidRPr="00970078">
        <w:t>當年度適用不同稅率房地交易所得</w:t>
      </w:r>
    </w:p>
    <w:p w14:paraId="18D54685" w14:textId="77777777" w:rsidR="00970078" w:rsidRPr="00970078" w:rsidRDefault="00970078" w:rsidP="00970078">
      <w:pPr>
        <w:numPr>
          <w:ilvl w:val="0"/>
          <w:numId w:val="3"/>
        </w:numPr>
      </w:pPr>
      <w:r w:rsidRPr="00970078">
        <w:t>交易之次年度起</w:t>
      </w:r>
      <w:r w:rsidRPr="00970078">
        <w:t>10</w:t>
      </w:r>
      <w:r w:rsidRPr="00970078">
        <w:t>年內之房地交易所得</w:t>
      </w:r>
    </w:p>
    <w:p w14:paraId="48FF2539" w14:textId="77777777" w:rsidR="00970078" w:rsidRPr="00970078" w:rsidRDefault="00970078" w:rsidP="0031040E">
      <w:pPr>
        <w:pStyle w:val="2"/>
      </w:pPr>
      <w:r w:rsidRPr="00970078">
        <w:t>獨資合夥組織的特殊規定</w:t>
      </w:r>
    </w:p>
    <w:p w14:paraId="7F43CB6D" w14:textId="77777777" w:rsidR="00970078" w:rsidRPr="00970078" w:rsidRDefault="00970078" w:rsidP="00970078">
      <w:r w:rsidRPr="00970078">
        <w:t>獨資、合夥組織營利事業交易房屋、土地，有特殊的課稅規定：</w:t>
      </w:r>
    </w:p>
    <w:p w14:paraId="66E01EFD" w14:textId="77777777" w:rsidR="00970078" w:rsidRPr="00970078" w:rsidRDefault="00970078" w:rsidP="00970078">
      <w:pPr>
        <w:numPr>
          <w:ilvl w:val="0"/>
          <w:numId w:val="4"/>
        </w:numPr>
      </w:pPr>
      <w:r w:rsidRPr="00970078">
        <w:t>應由該房屋、土地登記所有權之獨資資本主或合夥組織合夥人，按其所有或持分共有部分，計算房屋、土地交易所得</w:t>
      </w:r>
    </w:p>
    <w:p w14:paraId="3F11BCA2" w14:textId="77777777" w:rsidR="00970078" w:rsidRPr="00970078" w:rsidRDefault="00970078" w:rsidP="00970078">
      <w:pPr>
        <w:numPr>
          <w:ilvl w:val="0"/>
          <w:numId w:val="4"/>
        </w:numPr>
      </w:pPr>
      <w:r w:rsidRPr="00970078">
        <w:t>依個人交易房地合一課徵所得稅規定申報及課徵所得稅</w:t>
      </w:r>
    </w:p>
    <w:p w14:paraId="267E5BD5" w14:textId="77777777" w:rsidR="00970078" w:rsidRPr="00970078" w:rsidRDefault="00970078" w:rsidP="00970078">
      <w:pPr>
        <w:numPr>
          <w:ilvl w:val="0"/>
          <w:numId w:val="4"/>
        </w:numPr>
      </w:pPr>
      <w:r w:rsidRPr="00970078">
        <w:t>該房屋、土地交易所得不計入獨資、合夥組織營利事業之營利事業所得額</w:t>
      </w:r>
    </w:p>
    <w:p w14:paraId="5895D112" w14:textId="77777777" w:rsidR="00970078" w:rsidRPr="00970078" w:rsidRDefault="00970078" w:rsidP="00970078">
      <w:r w:rsidRPr="00970078">
        <w:t>這意味著，獨資或合夥組織的房地交易所得不適用營利事業稅率，而是由資本主或合夥人按個人房地合一稅規定申報納稅。</w:t>
      </w:r>
    </w:p>
    <w:p w14:paraId="06827F73" w14:textId="77777777" w:rsidR="00970078" w:rsidRPr="00970078" w:rsidRDefault="00970078" w:rsidP="0031040E">
      <w:pPr>
        <w:pStyle w:val="2"/>
      </w:pPr>
      <w:r w:rsidRPr="00970078">
        <w:t>案例說明</w:t>
      </w:r>
    </w:p>
    <w:p w14:paraId="5760256F" w14:textId="77777777" w:rsidR="00970078" w:rsidRPr="00970078" w:rsidRDefault="00970078" w:rsidP="00970078">
      <w:pPr>
        <w:rPr>
          <w:b/>
          <w:bCs/>
        </w:rPr>
      </w:pPr>
      <w:r w:rsidRPr="00970078">
        <w:rPr>
          <w:b/>
          <w:bCs/>
        </w:rPr>
        <w:t>案例</w:t>
      </w:r>
      <w:proofErr w:type="gramStart"/>
      <w:r w:rsidRPr="00970078">
        <w:rPr>
          <w:b/>
          <w:bCs/>
        </w:rPr>
        <w:t>一</w:t>
      </w:r>
      <w:proofErr w:type="gramEnd"/>
      <w:r w:rsidRPr="00970078">
        <w:rPr>
          <w:b/>
          <w:bCs/>
        </w:rPr>
        <w:t>：營利事業合</w:t>
      </w:r>
      <w:proofErr w:type="gramStart"/>
      <w:r w:rsidRPr="00970078">
        <w:rPr>
          <w:b/>
          <w:bCs/>
        </w:rPr>
        <w:t>建分屋</w:t>
      </w:r>
      <w:proofErr w:type="gramEnd"/>
      <w:r w:rsidRPr="00970078">
        <w:rPr>
          <w:b/>
          <w:bCs/>
        </w:rPr>
        <w:t>持有期間認定</w:t>
      </w:r>
    </w:p>
    <w:p w14:paraId="1E88F82E" w14:textId="77777777" w:rsidR="00970078" w:rsidRPr="00970078" w:rsidRDefault="00970078" w:rsidP="00970078">
      <w:r w:rsidRPr="00970078">
        <w:t>甲公司於民國</w:t>
      </w:r>
      <w:r w:rsidRPr="00970078">
        <w:t>95</w:t>
      </w:r>
      <w:r w:rsidRPr="00970078">
        <w:t>年取得土地與乙建設公司合</w:t>
      </w:r>
      <w:proofErr w:type="gramStart"/>
      <w:r w:rsidRPr="00970078">
        <w:t>建分屋</w:t>
      </w:r>
      <w:proofErr w:type="gramEnd"/>
      <w:r w:rsidRPr="00970078">
        <w:t>，於</w:t>
      </w:r>
      <w:r w:rsidRPr="00970078">
        <w:t>111</w:t>
      </w:r>
      <w:r w:rsidRPr="00970078">
        <w:t>年完工取得房屋，嗣後出售。</w:t>
      </w:r>
    </w:p>
    <w:p w14:paraId="07A5C2EC" w14:textId="77777777" w:rsidR="00970078" w:rsidRPr="00970078" w:rsidRDefault="00970078" w:rsidP="00970078">
      <w:r w:rsidRPr="00970078">
        <w:t>分析：</w:t>
      </w:r>
    </w:p>
    <w:p w14:paraId="7D3392C6" w14:textId="77777777" w:rsidR="00970078" w:rsidRPr="00970078" w:rsidRDefault="00970078" w:rsidP="00970078">
      <w:pPr>
        <w:numPr>
          <w:ilvl w:val="0"/>
          <w:numId w:val="5"/>
        </w:numPr>
      </w:pPr>
      <w:r w:rsidRPr="00970078">
        <w:t>房屋持有期間應以土地持有期間計算：</w:t>
      </w:r>
      <w:r w:rsidRPr="00970078">
        <w:t>95</w:t>
      </w:r>
      <w:r w:rsidRPr="00970078">
        <w:t>年至出售日</w:t>
      </w:r>
    </w:p>
    <w:p w14:paraId="3E92BB3A" w14:textId="77777777" w:rsidR="00970078" w:rsidRPr="00970078" w:rsidRDefault="00970078" w:rsidP="00970078">
      <w:pPr>
        <w:numPr>
          <w:ilvl w:val="0"/>
          <w:numId w:val="5"/>
        </w:numPr>
      </w:pPr>
      <w:r w:rsidRPr="00970078">
        <w:t>持有期間超過</w:t>
      </w:r>
      <w:r w:rsidRPr="00970078">
        <w:t>5</w:t>
      </w:r>
      <w:r w:rsidRPr="00970078">
        <w:t>年，適用</w:t>
      </w:r>
      <w:r w:rsidRPr="00970078">
        <w:t>20%</w:t>
      </w:r>
      <w:r w:rsidRPr="00970078">
        <w:t>稅率</w:t>
      </w:r>
    </w:p>
    <w:p w14:paraId="1E257F4E" w14:textId="77777777" w:rsidR="00970078" w:rsidRPr="00970078" w:rsidRDefault="00970078" w:rsidP="00970078">
      <w:pPr>
        <w:rPr>
          <w:b/>
          <w:bCs/>
        </w:rPr>
      </w:pPr>
      <w:r w:rsidRPr="00970078">
        <w:rPr>
          <w:b/>
          <w:bCs/>
        </w:rPr>
        <w:t>案例二：都市更新權利變換取得房地的稅率認定</w:t>
      </w:r>
    </w:p>
    <w:p w14:paraId="1F91A802" w14:textId="77777777" w:rsidR="00970078" w:rsidRPr="00970078" w:rsidRDefault="00970078" w:rsidP="00970078">
      <w:r w:rsidRPr="00970078">
        <w:t>甲公司以</w:t>
      </w:r>
      <w:r w:rsidRPr="00970078">
        <w:t>90</w:t>
      </w:r>
      <w:r w:rsidRPr="00970078">
        <w:t>年取得之土地參與都市更新，該都市更新</w:t>
      </w:r>
      <w:proofErr w:type="gramStart"/>
      <w:r w:rsidRPr="00970078">
        <w:t>採</w:t>
      </w:r>
      <w:proofErr w:type="gramEnd"/>
      <w:r w:rsidRPr="00970078">
        <w:t>權利變換方式進行，於</w:t>
      </w:r>
      <w:r w:rsidRPr="00970078">
        <w:t>112</w:t>
      </w:r>
      <w:r w:rsidRPr="00970078">
        <w:t>年</w:t>
      </w:r>
      <w:r w:rsidRPr="00970078">
        <w:t>1</w:t>
      </w:r>
      <w:r w:rsidRPr="00970078">
        <w:t>月取得應分配權利價值</w:t>
      </w:r>
      <w:r w:rsidRPr="00970078">
        <w:t>1,000</w:t>
      </w:r>
      <w:r w:rsidRPr="00970078">
        <w:t>萬元與差額找補</w:t>
      </w:r>
      <w:r w:rsidRPr="00970078">
        <w:t>800</w:t>
      </w:r>
      <w:r w:rsidRPr="00970078">
        <w:t>萬元之房地。</w:t>
      </w:r>
    </w:p>
    <w:p w14:paraId="31E711F2" w14:textId="77777777" w:rsidR="00970078" w:rsidRPr="00970078" w:rsidRDefault="00970078" w:rsidP="00970078">
      <w:r w:rsidRPr="00970078">
        <w:t>分析：</w:t>
      </w:r>
    </w:p>
    <w:p w14:paraId="08A833C1" w14:textId="77777777" w:rsidR="00970078" w:rsidRPr="00970078" w:rsidRDefault="00970078" w:rsidP="00970078">
      <w:pPr>
        <w:numPr>
          <w:ilvl w:val="0"/>
          <w:numId w:val="6"/>
        </w:numPr>
      </w:pPr>
      <w:r w:rsidRPr="00970078">
        <w:t>應分配權利價值部分：</w:t>
      </w:r>
      <w:r w:rsidRPr="00970078">
        <w:t xml:space="preserve"> </w:t>
      </w:r>
    </w:p>
    <w:p w14:paraId="37D6277D" w14:textId="77777777" w:rsidR="00970078" w:rsidRPr="00970078" w:rsidRDefault="00970078" w:rsidP="00970078">
      <w:pPr>
        <w:numPr>
          <w:ilvl w:val="1"/>
          <w:numId w:val="6"/>
        </w:numPr>
      </w:pPr>
      <w:r w:rsidRPr="00970078">
        <w:t>土地：以原始取得成本認定；取得日為原取得參與都市更新前土地之日</w:t>
      </w:r>
    </w:p>
    <w:p w14:paraId="2DB5BEFA" w14:textId="77777777" w:rsidR="00970078" w:rsidRPr="00970078" w:rsidRDefault="00970078" w:rsidP="00970078">
      <w:pPr>
        <w:numPr>
          <w:ilvl w:val="1"/>
          <w:numId w:val="6"/>
        </w:numPr>
      </w:pPr>
      <w:r w:rsidRPr="00970078">
        <w:t>房屋：以時價為取得成本；取得日為移轉登記日，持有期間以土地之持有期間為</w:t>
      </w:r>
      <w:proofErr w:type="gramStart"/>
      <w:r w:rsidRPr="00970078">
        <w:t>準</w:t>
      </w:r>
      <w:proofErr w:type="gramEnd"/>
    </w:p>
    <w:p w14:paraId="306C4B1F" w14:textId="77777777" w:rsidR="00970078" w:rsidRPr="00970078" w:rsidRDefault="00970078" w:rsidP="00970078">
      <w:pPr>
        <w:numPr>
          <w:ilvl w:val="0"/>
          <w:numId w:val="6"/>
        </w:numPr>
      </w:pPr>
      <w:r w:rsidRPr="00970078">
        <w:lastRenderedPageBreak/>
        <w:t>差額找補部分：</w:t>
      </w:r>
      <w:r w:rsidRPr="00970078">
        <w:t xml:space="preserve"> </w:t>
      </w:r>
    </w:p>
    <w:p w14:paraId="458AB6FC" w14:textId="77777777" w:rsidR="00970078" w:rsidRPr="00970078" w:rsidRDefault="00970078" w:rsidP="00970078">
      <w:pPr>
        <w:numPr>
          <w:ilvl w:val="1"/>
          <w:numId w:val="6"/>
        </w:numPr>
      </w:pPr>
      <w:r w:rsidRPr="00970078">
        <w:t>視同新購入，以實際成本為房屋、土地之成本，取得日為移轉登記日</w:t>
      </w:r>
    </w:p>
    <w:p w14:paraId="759AA966" w14:textId="77777777" w:rsidR="00970078" w:rsidRPr="00970078" w:rsidRDefault="00970078" w:rsidP="0031040E">
      <w:pPr>
        <w:pStyle w:val="2"/>
      </w:pPr>
      <w:r w:rsidRPr="00970078">
        <w:t>營利事業合建與建商首次出售的不同申報方式</w:t>
      </w:r>
    </w:p>
    <w:p w14:paraId="4961B5AD" w14:textId="77777777" w:rsidR="00970078" w:rsidRPr="00970078" w:rsidRDefault="00970078" w:rsidP="00970078">
      <w:r w:rsidRPr="00970078">
        <w:t>房地合一稅</w:t>
      </w:r>
      <w:r w:rsidRPr="00970078">
        <w:t>2.0</w:t>
      </w:r>
      <w:r w:rsidRPr="00970078">
        <w:t>下，營利事業應留意兩種情況雖都適用</w:t>
      </w:r>
      <w:r w:rsidRPr="00970078">
        <w:t>20%</w:t>
      </w:r>
      <w:r w:rsidRPr="00970078">
        <w:t>稅率，但申報方式不同：</w:t>
      </w:r>
    </w:p>
    <w:p w14:paraId="44837EFF" w14:textId="77777777" w:rsidR="00970078" w:rsidRPr="00970078" w:rsidRDefault="00970078" w:rsidP="00970078">
      <w:pPr>
        <w:numPr>
          <w:ilvl w:val="0"/>
          <w:numId w:val="7"/>
        </w:numPr>
      </w:pPr>
      <w:r w:rsidRPr="00970078">
        <w:rPr>
          <w:b/>
          <w:bCs/>
        </w:rPr>
        <w:t>營利事業以自有土地與建商合</w:t>
      </w:r>
      <w:proofErr w:type="gramStart"/>
      <w:r w:rsidRPr="00970078">
        <w:rPr>
          <w:b/>
          <w:bCs/>
        </w:rPr>
        <w:t>建分屋</w:t>
      </w:r>
      <w:proofErr w:type="gramEnd"/>
      <w:r w:rsidRPr="00970078">
        <w:rPr>
          <w:b/>
          <w:bCs/>
        </w:rPr>
        <w:t>後出售</w:t>
      </w:r>
      <w:r w:rsidRPr="00970078">
        <w:t>：</w:t>
      </w:r>
    </w:p>
    <w:p w14:paraId="03ABCB9D" w14:textId="77777777" w:rsidR="00970078" w:rsidRPr="00970078" w:rsidRDefault="00970078" w:rsidP="00970078">
      <w:pPr>
        <w:numPr>
          <w:ilvl w:val="1"/>
          <w:numId w:val="7"/>
        </w:numPr>
      </w:pPr>
      <w:r w:rsidRPr="00970078">
        <w:t>適用稅率</w:t>
      </w:r>
      <w:r w:rsidRPr="00970078">
        <w:t>20%</w:t>
      </w:r>
    </w:p>
    <w:p w14:paraId="70AF0ABE" w14:textId="77777777" w:rsidR="00970078" w:rsidRPr="00970078" w:rsidRDefault="00970078" w:rsidP="00970078">
      <w:pPr>
        <w:numPr>
          <w:ilvl w:val="1"/>
          <w:numId w:val="7"/>
        </w:numPr>
      </w:pPr>
      <w:proofErr w:type="gramStart"/>
      <w:r w:rsidRPr="00970078">
        <w:t>採</w:t>
      </w:r>
      <w:proofErr w:type="gramEnd"/>
      <w:r w:rsidRPr="00970078">
        <w:t>分開計稅方式</w:t>
      </w:r>
    </w:p>
    <w:p w14:paraId="063C0A85" w14:textId="77777777" w:rsidR="00970078" w:rsidRPr="00970078" w:rsidRDefault="00970078" w:rsidP="00970078">
      <w:pPr>
        <w:numPr>
          <w:ilvl w:val="1"/>
          <w:numId w:val="7"/>
        </w:numPr>
      </w:pPr>
      <w:r w:rsidRPr="00970078">
        <w:t>本業虧損不能抵減房地交易所得</w:t>
      </w:r>
    </w:p>
    <w:p w14:paraId="486C4E95" w14:textId="77777777" w:rsidR="00970078" w:rsidRPr="00970078" w:rsidRDefault="00970078" w:rsidP="00970078">
      <w:pPr>
        <w:numPr>
          <w:ilvl w:val="0"/>
          <w:numId w:val="7"/>
        </w:numPr>
      </w:pPr>
      <w:r w:rsidRPr="00970078">
        <w:rPr>
          <w:b/>
          <w:bCs/>
        </w:rPr>
        <w:t>建商首次出售房地</w:t>
      </w:r>
      <w:r w:rsidRPr="00970078">
        <w:t>：</w:t>
      </w:r>
    </w:p>
    <w:p w14:paraId="7E0F81CB" w14:textId="77777777" w:rsidR="00970078" w:rsidRPr="00970078" w:rsidRDefault="00970078" w:rsidP="00970078">
      <w:pPr>
        <w:numPr>
          <w:ilvl w:val="1"/>
          <w:numId w:val="7"/>
        </w:numPr>
      </w:pPr>
      <w:r w:rsidRPr="00970078">
        <w:t>同樣適用稅率</w:t>
      </w:r>
      <w:r w:rsidRPr="00970078">
        <w:t>20%</w:t>
      </w:r>
    </w:p>
    <w:p w14:paraId="33F33684" w14:textId="77777777" w:rsidR="00970078" w:rsidRPr="00970078" w:rsidRDefault="00970078" w:rsidP="00970078">
      <w:pPr>
        <w:numPr>
          <w:ilvl w:val="1"/>
          <w:numId w:val="7"/>
        </w:numPr>
      </w:pPr>
      <w:proofErr w:type="gramStart"/>
      <w:r w:rsidRPr="00970078">
        <w:t>採</w:t>
      </w:r>
      <w:proofErr w:type="gramEnd"/>
      <w:r w:rsidRPr="00970078">
        <w:t>合併計稅方式</w:t>
      </w:r>
    </w:p>
    <w:p w14:paraId="147F43D7" w14:textId="77777777" w:rsidR="00970078" w:rsidRPr="00970078" w:rsidRDefault="00970078" w:rsidP="00970078">
      <w:pPr>
        <w:numPr>
          <w:ilvl w:val="1"/>
          <w:numId w:val="7"/>
        </w:numPr>
      </w:pPr>
      <w:r w:rsidRPr="00970078">
        <w:t>若有營業虧損可抵減房地交易所得</w:t>
      </w:r>
    </w:p>
    <w:p w14:paraId="715A596F" w14:textId="77777777" w:rsidR="00970078" w:rsidRPr="00970078" w:rsidRDefault="00970078" w:rsidP="00970078">
      <w:r w:rsidRPr="00970078">
        <w:t>不同的申報方式可能影響最終稅額，因此營利事業應注意區分這兩種情況。</w:t>
      </w:r>
    </w:p>
    <w:p w14:paraId="3225D85C" w14:textId="77777777" w:rsidR="00970078" w:rsidRPr="00970078" w:rsidRDefault="00970078" w:rsidP="0031040E">
      <w:pPr>
        <w:pStyle w:val="2"/>
      </w:pPr>
      <w:r w:rsidRPr="00970078">
        <w:t>結論</w:t>
      </w:r>
    </w:p>
    <w:p w14:paraId="70E9FD96" w14:textId="77777777" w:rsidR="00970078" w:rsidRPr="00970078" w:rsidRDefault="00970078" w:rsidP="00970078">
      <w:r w:rsidRPr="00970078">
        <w:t>營利事業參與合</w:t>
      </w:r>
      <w:proofErr w:type="gramStart"/>
      <w:r w:rsidRPr="00970078">
        <w:t>建分屋</w:t>
      </w:r>
      <w:proofErr w:type="gramEnd"/>
      <w:r w:rsidRPr="00970078">
        <w:t>時，正確認定稅率與持有期間是稅務規劃的關鍵。長期持有土地的營利事業在合</w:t>
      </w:r>
      <w:proofErr w:type="gramStart"/>
      <w:r w:rsidRPr="00970078">
        <w:t>建分屋</w:t>
      </w:r>
      <w:proofErr w:type="gramEnd"/>
      <w:r w:rsidRPr="00970078">
        <w:t>後出售房地時，可能因持有期間較長而適用較低稅率。然而，與個人地主不同的是，營利事業的房地交易所得</w:t>
      </w:r>
      <w:proofErr w:type="gramStart"/>
      <w:r w:rsidRPr="00970078">
        <w:t>採</w:t>
      </w:r>
      <w:proofErr w:type="gramEnd"/>
      <w:r w:rsidRPr="00970078">
        <w:t>分開計稅，本業虧損不能抵減房地交易所得。</w:t>
      </w:r>
    </w:p>
    <w:p w14:paraId="5BB25E39" w14:textId="77777777" w:rsidR="00970078" w:rsidRPr="00970078" w:rsidRDefault="00970078" w:rsidP="00970078">
      <w:r w:rsidRPr="00970078">
        <w:t>同時，獨資合夥組織的房地交易所得適用個人房地合一稅規定，這是營利事業在組織形態選擇時需要考慮的因素。建議營利事業在參與合建案前，應審慎評估各種稅務影響，並諮詢專業會計師的意見，以制定最佳的稅務策略。</w:t>
      </w:r>
    </w:p>
    <w:p w14:paraId="64D59EED" w14:textId="77777777" w:rsidR="00970078" w:rsidRPr="00970078" w:rsidRDefault="00970078" w:rsidP="00970078">
      <w:r w:rsidRPr="00970078">
        <w:t>下期預告：【營利事業</w:t>
      </w:r>
      <w:r w:rsidRPr="00970078">
        <w:t>II</w:t>
      </w:r>
      <w:r w:rsidRPr="00970078">
        <w:t>】營利事業成本認定與課稅所得計算，我們將深入探討營利事業參與合</w:t>
      </w:r>
      <w:proofErr w:type="gramStart"/>
      <w:r w:rsidRPr="00970078">
        <w:t>建分屋</w:t>
      </w:r>
      <w:proofErr w:type="gramEnd"/>
      <w:r w:rsidRPr="00970078">
        <w:t>的成本認定方式及課稅所得計算方法，敬請期待！</w:t>
      </w:r>
    </w:p>
    <w:p w14:paraId="0292F7D0" w14:textId="77777777" w:rsidR="00D9281F" w:rsidRPr="00970078" w:rsidRDefault="00D9281F"/>
    <w:sectPr w:rsidR="00D9281F" w:rsidRPr="0097007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77B38"/>
    <w:multiLevelType w:val="multilevel"/>
    <w:tmpl w:val="EE9A19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F62D09"/>
    <w:multiLevelType w:val="multilevel"/>
    <w:tmpl w:val="C248E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4143BE"/>
    <w:multiLevelType w:val="multilevel"/>
    <w:tmpl w:val="1DDE5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4E7235"/>
    <w:multiLevelType w:val="multilevel"/>
    <w:tmpl w:val="3C5E6C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6D5372"/>
    <w:multiLevelType w:val="multilevel"/>
    <w:tmpl w:val="26A62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155BA1"/>
    <w:multiLevelType w:val="multilevel"/>
    <w:tmpl w:val="0B9CC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836E4F"/>
    <w:multiLevelType w:val="multilevel"/>
    <w:tmpl w:val="15327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2091490">
    <w:abstractNumId w:val="4"/>
  </w:num>
  <w:num w:numId="2" w16cid:durableId="19090315">
    <w:abstractNumId w:val="2"/>
  </w:num>
  <w:num w:numId="3" w16cid:durableId="804470156">
    <w:abstractNumId w:val="5"/>
  </w:num>
  <w:num w:numId="4" w16cid:durableId="93786843">
    <w:abstractNumId w:val="6"/>
  </w:num>
  <w:num w:numId="5" w16cid:durableId="1355116205">
    <w:abstractNumId w:val="1"/>
  </w:num>
  <w:num w:numId="6" w16cid:durableId="768309429">
    <w:abstractNumId w:val="3"/>
  </w:num>
  <w:num w:numId="7" w16cid:durableId="186254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C38"/>
    <w:rsid w:val="0031040E"/>
    <w:rsid w:val="00384C38"/>
    <w:rsid w:val="003B52BC"/>
    <w:rsid w:val="00970078"/>
    <w:rsid w:val="009777E2"/>
    <w:rsid w:val="00B30DCA"/>
    <w:rsid w:val="00B64427"/>
    <w:rsid w:val="00C9157A"/>
    <w:rsid w:val="00D9281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358F68-9C34-41D7-9363-6D6327B51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77E2"/>
  </w:style>
  <w:style w:type="paragraph" w:styleId="1">
    <w:name w:val="heading 1"/>
    <w:basedOn w:val="a"/>
    <w:next w:val="a"/>
    <w:link w:val="10"/>
    <w:uiPriority w:val="9"/>
    <w:qFormat/>
    <w:rsid w:val="009777E2"/>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2">
    <w:name w:val="heading 2"/>
    <w:basedOn w:val="a"/>
    <w:next w:val="a"/>
    <w:link w:val="20"/>
    <w:uiPriority w:val="9"/>
    <w:unhideWhenUsed/>
    <w:qFormat/>
    <w:rsid w:val="009777E2"/>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3">
    <w:name w:val="heading 3"/>
    <w:basedOn w:val="a"/>
    <w:next w:val="a"/>
    <w:link w:val="30"/>
    <w:uiPriority w:val="9"/>
    <w:semiHidden/>
    <w:unhideWhenUsed/>
    <w:qFormat/>
    <w:rsid w:val="009777E2"/>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4">
    <w:name w:val="heading 4"/>
    <w:basedOn w:val="a"/>
    <w:next w:val="a"/>
    <w:link w:val="40"/>
    <w:uiPriority w:val="9"/>
    <w:semiHidden/>
    <w:unhideWhenUsed/>
    <w:qFormat/>
    <w:rsid w:val="009777E2"/>
    <w:pPr>
      <w:keepNext/>
      <w:keepLines/>
      <w:spacing w:before="40" w:after="0"/>
      <w:outlineLvl w:val="3"/>
    </w:pPr>
    <w:rPr>
      <w:i/>
      <w:iCs/>
    </w:rPr>
  </w:style>
  <w:style w:type="paragraph" w:styleId="5">
    <w:name w:val="heading 5"/>
    <w:basedOn w:val="a"/>
    <w:next w:val="a"/>
    <w:link w:val="50"/>
    <w:uiPriority w:val="9"/>
    <w:semiHidden/>
    <w:unhideWhenUsed/>
    <w:qFormat/>
    <w:rsid w:val="009777E2"/>
    <w:pPr>
      <w:keepNext/>
      <w:keepLines/>
      <w:spacing w:before="40" w:after="0"/>
      <w:outlineLvl w:val="4"/>
    </w:pPr>
    <w:rPr>
      <w:color w:val="404040" w:themeColor="text1" w:themeTint="BF"/>
    </w:rPr>
  </w:style>
  <w:style w:type="paragraph" w:styleId="6">
    <w:name w:val="heading 6"/>
    <w:basedOn w:val="a"/>
    <w:next w:val="a"/>
    <w:link w:val="60"/>
    <w:uiPriority w:val="9"/>
    <w:semiHidden/>
    <w:unhideWhenUsed/>
    <w:qFormat/>
    <w:rsid w:val="009777E2"/>
    <w:pPr>
      <w:keepNext/>
      <w:keepLines/>
      <w:spacing w:before="40" w:after="0"/>
      <w:outlineLvl w:val="5"/>
    </w:pPr>
  </w:style>
  <w:style w:type="paragraph" w:styleId="7">
    <w:name w:val="heading 7"/>
    <w:basedOn w:val="a"/>
    <w:next w:val="a"/>
    <w:link w:val="70"/>
    <w:uiPriority w:val="9"/>
    <w:semiHidden/>
    <w:unhideWhenUsed/>
    <w:qFormat/>
    <w:rsid w:val="009777E2"/>
    <w:pPr>
      <w:keepNext/>
      <w:keepLines/>
      <w:spacing w:before="40" w:after="0"/>
      <w:outlineLvl w:val="6"/>
    </w:pPr>
    <w:rPr>
      <w:rFonts w:asciiTheme="majorHAnsi" w:eastAsiaTheme="majorEastAsia" w:hAnsiTheme="majorHAnsi" w:cstheme="majorBidi"/>
      <w:i/>
      <w:iCs/>
    </w:rPr>
  </w:style>
  <w:style w:type="paragraph" w:styleId="8">
    <w:name w:val="heading 8"/>
    <w:basedOn w:val="a"/>
    <w:next w:val="a"/>
    <w:link w:val="80"/>
    <w:uiPriority w:val="9"/>
    <w:semiHidden/>
    <w:unhideWhenUsed/>
    <w:qFormat/>
    <w:rsid w:val="009777E2"/>
    <w:pPr>
      <w:keepNext/>
      <w:keepLines/>
      <w:spacing w:before="40" w:after="0"/>
      <w:outlineLvl w:val="7"/>
    </w:pPr>
    <w:rPr>
      <w:color w:val="262626" w:themeColor="text1" w:themeTint="D9"/>
      <w:sz w:val="21"/>
      <w:szCs w:val="21"/>
    </w:rPr>
  </w:style>
  <w:style w:type="paragraph" w:styleId="9">
    <w:name w:val="heading 9"/>
    <w:basedOn w:val="a"/>
    <w:next w:val="a"/>
    <w:link w:val="90"/>
    <w:uiPriority w:val="9"/>
    <w:semiHidden/>
    <w:unhideWhenUsed/>
    <w:qFormat/>
    <w:rsid w:val="009777E2"/>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9777E2"/>
    <w:rPr>
      <w:rFonts w:asciiTheme="majorHAnsi" w:eastAsiaTheme="majorEastAsia" w:hAnsiTheme="majorHAnsi" w:cstheme="majorBidi"/>
      <w:color w:val="262626" w:themeColor="text1" w:themeTint="D9"/>
      <w:sz w:val="32"/>
      <w:szCs w:val="32"/>
    </w:rPr>
  </w:style>
  <w:style w:type="character" w:customStyle="1" w:styleId="20">
    <w:name w:val="標題 2 字元"/>
    <w:basedOn w:val="a0"/>
    <w:link w:val="2"/>
    <w:uiPriority w:val="9"/>
    <w:rsid w:val="009777E2"/>
    <w:rPr>
      <w:rFonts w:asciiTheme="majorHAnsi" w:eastAsiaTheme="majorEastAsia" w:hAnsiTheme="majorHAnsi" w:cstheme="majorBidi"/>
      <w:color w:val="262626" w:themeColor="text1" w:themeTint="D9"/>
      <w:sz w:val="28"/>
      <w:szCs w:val="28"/>
    </w:rPr>
  </w:style>
  <w:style w:type="character" w:customStyle="1" w:styleId="30">
    <w:name w:val="標題 3 字元"/>
    <w:basedOn w:val="a0"/>
    <w:link w:val="3"/>
    <w:uiPriority w:val="9"/>
    <w:semiHidden/>
    <w:rsid w:val="009777E2"/>
    <w:rPr>
      <w:rFonts w:asciiTheme="majorHAnsi" w:eastAsiaTheme="majorEastAsia" w:hAnsiTheme="majorHAnsi" w:cstheme="majorBidi"/>
      <w:color w:val="0D0D0D" w:themeColor="text1" w:themeTint="F2"/>
      <w:sz w:val="24"/>
      <w:szCs w:val="24"/>
    </w:rPr>
  </w:style>
  <w:style w:type="character" w:customStyle="1" w:styleId="40">
    <w:name w:val="標題 4 字元"/>
    <w:basedOn w:val="a0"/>
    <w:link w:val="4"/>
    <w:uiPriority w:val="9"/>
    <w:semiHidden/>
    <w:rsid w:val="009777E2"/>
    <w:rPr>
      <w:i/>
      <w:iCs/>
    </w:rPr>
  </w:style>
  <w:style w:type="character" w:customStyle="1" w:styleId="50">
    <w:name w:val="標題 5 字元"/>
    <w:basedOn w:val="a0"/>
    <w:link w:val="5"/>
    <w:uiPriority w:val="9"/>
    <w:semiHidden/>
    <w:rsid w:val="009777E2"/>
    <w:rPr>
      <w:color w:val="404040" w:themeColor="text1" w:themeTint="BF"/>
    </w:rPr>
  </w:style>
  <w:style w:type="character" w:customStyle="1" w:styleId="60">
    <w:name w:val="標題 6 字元"/>
    <w:basedOn w:val="a0"/>
    <w:link w:val="6"/>
    <w:uiPriority w:val="9"/>
    <w:semiHidden/>
    <w:rsid w:val="009777E2"/>
  </w:style>
  <w:style w:type="character" w:customStyle="1" w:styleId="70">
    <w:name w:val="標題 7 字元"/>
    <w:basedOn w:val="a0"/>
    <w:link w:val="7"/>
    <w:uiPriority w:val="9"/>
    <w:semiHidden/>
    <w:rsid w:val="009777E2"/>
    <w:rPr>
      <w:rFonts w:asciiTheme="majorHAnsi" w:eastAsiaTheme="majorEastAsia" w:hAnsiTheme="majorHAnsi" w:cstheme="majorBidi"/>
      <w:i/>
      <w:iCs/>
    </w:rPr>
  </w:style>
  <w:style w:type="character" w:customStyle="1" w:styleId="80">
    <w:name w:val="標題 8 字元"/>
    <w:basedOn w:val="a0"/>
    <w:link w:val="8"/>
    <w:uiPriority w:val="9"/>
    <w:semiHidden/>
    <w:rsid w:val="009777E2"/>
    <w:rPr>
      <w:color w:val="262626" w:themeColor="text1" w:themeTint="D9"/>
      <w:sz w:val="21"/>
      <w:szCs w:val="21"/>
    </w:rPr>
  </w:style>
  <w:style w:type="character" w:customStyle="1" w:styleId="90">
    <w:name w:val="標題 9 字元"/>
    <w:basedOn w:val="a0"/>
    <w:link w:val="9"/>
    <w:uiPriority w:val="9"/>
    <w:semiHidden/>
    <w:rsid w:val="009777E2"/>
    <w:rPr>
      <w:rFonts w:asciiTheme="majorHAnsi" w:eastAsiaTheme="majorEastAsia" w:hAnsiTheme="majorHAnsi" w:cstheme="majorBidi"/>
      <w:i/>
      <w:iCs/>
      <w:color w:val="262626" w:themeColor="text1" w:themeTint="D9"/>
      <w:sz w:val="21"/>
      <w:szCs w:val="21"/>
    </w:rPr>
  </w:style>
  <w:style w:type="paragraph" w:styleId="a3">
    <w:name w:val="caption"/>
    <w:basedOn w:val="a"/>
    <w:next w:val="a"/>
    <w:uiPriority w:val="35"/>
    <w:semiHidden/>
    <w:unhideWhenUsed/>
    <w:qFormat/>
    <w:rsid w:val="009777E2"/>
    <w:pPr>
      <w:spacing w:after="200" w:line="240" w:lineRule="auto"/>
    </w:pPr>
    <w:rPr>
      <w:i/>
      <w:iCs/>
      <w:color w:val="0E2841" w:themeColor="text2"/>
      <w:sz w:val="18"/>
      <w:szCs w:val="18"/>
    </w:rPr>
  </w:style>
  <w:style w:type="paragraph" w:styleId="a4">
    <w:name w:val="Title"/>
    <w:basedOn w:val="a"/>
    <w:next w:val="a"/>
    <w:link w:val="a5"/>
    <w:uiPriority w:val="10"/>
    <w:qFormat/>
    <w:rsid w:val="009777E2"/>
    <w:pPr>
      <w:spacing w:after="0" w:line="240" w:lineRule="auto"/>
      <w:contextualSpacing/>
    </w:pPr>
    <w:rPr>
      <w:rFonts w:asciiTheme="majorHAnsi" w:eastAsiaTheme="majorEastAsia" w:hAnsiTheme="majorHAnsi" w:cstheme="majorBidi"/>
      <w:spacing w:val="-10"/>
      <w:sz w:val="56"/>
      <w:szCs w:val="56"/>
    </w:rPr>
  </w:style>
  <w:style w:type="character" w:customStyle="1" w:styleId="a5">
    <w:name w:val="標題 字元"/>
    <w:basedOn w:val="a0"/>
    <w:link w:val="a4"/>
    <w:uiPriority w:val="10"/>
    <w:rsid w:val="009777E2"/>
    <w:rPr>
      <w:rFonts w:asciiTheme="majorHAnsi" w:eastAsiaTheme="majorEastAsia" w:hAnsiTheme="majorHAnsi" w:cstheme="majorBidi"/>
      <w:spacing w:val="-10"/>
      <w:sz w:val="56"/>
      <w:szCs w:val="56"/>
    </w:rPr>
  </w:style>
  <w:style w:type="paragraph" w:styleId="a6">
    <w:name w:val="Subtitle"/>
    <w:basedOn w:val="a"/>
    <w:next w:val="a"/>
    <w:link w:val="a7"/>
    <w:uiPriority w:val="11"/>
    <w:qFormat/>
    <w:rsid w:val="009777E2"/>
    <w:pPr>
      <w:numPr>
        <w:ilvl w:val="1"/>
      </w:numPr>
    </w:pPr>
    <w:rPr>
      <w:color w:val="5A5A5A" w:themeColor="text1" w:themeTint="A5"/>
      <w:spacing w:val="15"/>
    </w:rPr>
  </w:style>
  <w:style w:type="character" w:customStyle="1" w:styleId="a7">
    <w:name w:val="副標題 字元"/>
    <w:basedOn w:val="a0"/>
    <w:link w:val="a6"/>
    <w:uiPriority w:val="11"/>
    <w:rsid w:val="009777E2"/>
    <w:rPr>
      <w:color w:val="5A5A5A" w:themeColor="text1" w:themeTint="A5"/>
      <w:spacing w:val="15"/>
    </w:rPr>
  </w:style>
  <w:style w:type="character" w:styleId="a8">
    <w:name w:val="Strong"/>
    <w:basedOn w:val="a0"/>
    <w:uiPriority w:val="22"/>
    <w:qFormat/>
    <w:rsid w:val="009777E2"/>
    <w:rPr>
      <w:b/>
      <w:bCs/>
      <w:color w:val="auto"/>
    </w:rPr>
  </w:style>
  <w:style w:type="character" w:styleId="a9">
    <w:name w:val="Emphasis"/>
    <w:basedOn w:val="a0"/>
    <w:uiPriority w:val="20"/>
    <w:qFormat/>
    <w:rsid w:val="009777E2"/>
    <w:rPr>
      <w:i/>
      <w:iCs/>
      <w:color w:val="auto"/>
    </w:rPr>
  </w:style>
  <w:style w:type="paragraph" w:styleId="aa">
    <w:name w:val="No Spacing"/>
    <w:uiPriority w:val="1"/>
    <w:qFormat/>
    <w:rsid w:val="009777E2"/>
    <w:pPr>
      <w:spacing w:after="0" w:line="240" w:lineRule="auto"/>
    </w:pPr>
  </w:style>
  <w:style w:type="paragraph" w:styleId="ab">
    <w:name w:val="List Paragraph"/>
    <w:basedOn w:val="a"/>
    <w:uiPriority w:val="34"/>
    <w:qFormat/>
    <w:rsid w:val="009777E2"/>
    <w:pPr>
      <w:ind w:leftChars="200" w:left="480"/>
    </w:pPr>
  </w:style>
  <w:style w:type="paragraph" w:styleId="ac">
    <w:name w:val="Quote"/>
    <w:basedOn w:val="a"/>
    <w:next w:val="a"/>
    <w:link w:val="ad"/>
    <w:uiPriority w:val="29"/>
    <w:qFormat/>
    <w:rsid w:val="009777E2"/>
    <w:pPr>
      <w:spacing w:before="200"/>
      <w:ind w:left="864" w:right="864"/>
    </w:pPr>
    <w:rPr>
      <w:i/>
      <w:iCs/>
      <w:color w:val="404040" w:themeColor="text1" w:themeTint="BF"/>
    </w:rPr>
  </w:style>
  <w:style w:type="character" w:customStyle="1" w:styleId="ad">
    <w:name w:val="引文 字元"/>
    <w:basedOn w:val="a0"/>
    <w:link w:val="ac"/>
    <w:uiPriority w:val="29"/>
    <w:rsid w:val="009777E2"/>
    <w:rPr>
      <w:i/>
      <w:iCs/>
      <w:color w:val="404040" w:themeColor="text1" w:themeTint="BF"/>
    </w:rPr>
  </w:style>
  <w:style w:type="paragraph" w:styleId="ae">
    <w:name w:val="Intense Quote"/>
    <w:basedOn w:val="a"/>
    <w:next w:val="a"/>
    <w:link w:val="af"/>
    <w:uiPriority w:val="30"/>
    <w:qFormat/>
    <w:rsid w:val="009777E2"/>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af">
    <w:name w:val="鮮明引文 字元"/>
    <w:basedOn w:val="a0"/>
    <w:link w:val="ae"/>
    <w:uiPriority w:val="30"/>
    <w:rsid w:val="009777E2"/>
    <w:rPr>
      <w:i/>
      <w:iCs/>
      <w:color w:val="404040" w:themeColor="text1" w:themeTint="BF"/>
    </w:rPr>
  </w:style>
  <w:style w:type="character" w:styleId="af0">
    <w:name w:val="Subtle Emphasis"/>
    <w:basedOn w:val="a0"/>
    <w:uiPriority w:val="19"/>
    <w:qFormat/>
    <w:rsid w:val="009777E2"/>
    <w:rPr>
      <w:i/>
      <w:iCs/>
      <w:color w:val="404040" w:themeColor="text1" w:themeTint="BF"/>
    </w:rPr>
  </w:style>
  <w:style w:type="character" w:styleId="af1">
    <w:name w:val="Intense Emphasis"/>
    <w:basedOn w:val="a0"/>
    <w:uiPriority w:val="21"/>
    <w:qFormat/>
    <w:rsid w:val="009777E2"/>
    <w:rPr>
      <w:b/>
      <w:bCs/>
      <w:i/>
      <w:iCs/>
      <w:color w:val="auto"/>
    </w:rPr>
  </w:style>
  <w:style w:type="character" w:styleId="af2">
    <w:name w:val="Subtle Reference"/>
    <w:basedOn w:val="a0"/>
    <w:uiPriority w:val="31"/>
    <w:qFormat/>
    <w:rsid w:val="009777E2"/>
    <w:rPr>
      <w:smallCaps/>
      <w:color w:val="404040" w:themeColor="text1" w:themeTint="BF"/>
    </w:rPr>
  </w:style>
  <w:style w:type="character" w:styleId="af3">
    <w:name w:val="Intense Reference"/>
    <w:basedOn w:val="a0"/>
    <w:uiPriority w:val="32"/>
    <w:qFormat/>
    <w:rsid w:val="009777E2"/>
    <w:rPr>
      <w:b/>
      <w:bCs/>
      <w:smallCaps/>
      <w:color w:val="404040" w:themeColor="text1" w:themeTint="BF"/>
      <w:spacing w:val="5"/>
    </w:rPr>
  </w:style>
  <w:style w:type="character" w:styleId="af4">
    <w:name w:val="Book Title"/>
    <w:basedOn w:val="a0"/>
    <w:uiPriority w:val="33"/>
    <w:qFormat/>
    <w:rsid w:val="009777E2"/>
    <w:rPr>
      <w:b/>
      <w:bCs/>
      <w:i/>
      <w:iCs/>
      <w:spacing w:val="5"/>
    </w:rPr>
  </w:style>
  <w:style w:type="paragraph" w:styleId="af5">
    <w:name w:val="TOC Heading"/>
    <w:basedOn w:val="1"/>
    <w:next w:val="a"/>
    <w:uiPriority w:val="39"/>
    <w:semiHidden/>
    <w:unhideWhenUsed/>
    <w:qFormat/>
    <w:rsid w:val="009777E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021291">
      <w:bodyDiv w:val="1"/>
      <w:marLeft w:val="0"/>
      <w:marRight w:val="0"/>
      <w:marTop w:val="0"/>
      <w:marBottom w:val="0"/>
      <w:divBdr>
        <w:top w:val="none" w:sz="0" w:space="0" w:color="auto"/>
        <w:left w:val="none" w:sz="0" w:space="0" w:color="auto"/>
        <w:bottom w:val="none" w:sz="0" w:space="0" w:color="auto"/>
        <w:right w:val="none" w:sz="0" w:space="0" w:color="auto"/>
      </w:divBdr>
    </w:div>
    <w:div w:id="1757088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341</Words>
  <Characters>1950</Characters>
  <Application>Microsoft Office Word</Application>
  <DocSecurity>0</DocSecurity>
  <Lines>16</Lines>
  <Paragraphs>4</Paragraphs>
  <ScaleCrop>false</ScaleCrop>
  <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Liu</dc:creator>
  <cp:keywords/>
  <dc:description/>
  <cp:lastModifiedBy>Wayne Liu</cp:lastModifiedBy>
  <cp:revision>5</cp:revision>
  <dcterms:created xsi:type="dcterms:W3CDTF">2025-05-06T00:27:00Z</dcterms:created>
  <dcterms:modified xsi:type="dcterms:W3CDTF">2025-05-06T00:28:00Z</dcterms:modified>
</cp:coreProperties>
</file>