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B123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創業稅務</w:t>
      </w:r>
      <w:proofErr w:type="gramStart"/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規劃全攻略</w:t>
      </w:r>
      <w:proofErr w:type="gramEnd"/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：營業稅、所得稅與發票制度</w:t>
      </w:r>
    </w:p>
    <w:p w14:paraId="65525452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順利拿到營業執照開業後，緊接而來的就是實際營運中的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稅務規劃</w:t>
      </w:r>
      <w:r w:rsidRPr="00B62E02">
        <w:rPr>
          <w:rFonts w:ascii="PMingLiU" w:eastAsia="PMingLiU" w:hAnsi="PMingLiU" w:cs="PMingLiU"/>
          <w:kern w:val="0"/>
          <w14:ligatures w14:val="none"/>
        </w:rPr>
        <w:t>。稅務對新創企業而言既是挑戰也是機會：一方面要遵循各項申報納稅義務，另一方面也可透過合理規劃合法節稅，為公司省下一筆不小的資源。本文將聚焦於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營業稅</w:t>
      </w:r>
      <w:r w:rsidRPr="00B62E02">
        <w:rPr>
          <w:rFonts w:ascii="PMingLiU" w:eastAsia="PMingLiU" w:hAnsi="PMingLiU" w:cs="PMingLiU"/>
          <w:kern w:val="0"/>
          <w14:ligatures w14:val="none"/>
        </w:rPr>
        <w:t>、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所得稅</w:t>
      </w:r>
      <w:r w:rsidRPr="00B62E02">
        <w:rPr>
          <w:rFonts w:ascii="PMingLiU" w:eastAsia="PMingLiU" w:hAnsi="PMingLiU" w:cs="PMingLiU"/>
          <w:kern w:val="0"/>
          <w14:ligatures w14:val="none"/>
        </w:rPr>
        <w:t>和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發票制度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三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大塊，剖析創業常見的迷思與正確作法，幫助新手老闆避開地雷。</w:t>
      </w:r>
    </w:p>
    <w:p w14:paraId="2279A801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營業稅基本概念：銷售稅的重要性</w:t>
      </w:r>
    </w:p>
    <w:p w14:paraId="302EFC84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營業稅</w:t>
      </w:r>
      <w:r w:rsidRPr="00B62E02">
        <w:rPr>
          <w:rFonts w:ascii="PMingLiU" w:eastAsia="PMingLiU" w:hAnsi="PMingLiU" w:cs="PMingLiU"/>
          <w:kern w:val="0"/>
          <w14:ligatures w14:val="none"/>
        </w:rPr>
        <w:t>是所有銷售貨物或勞務的營業人都需要面對的稅種。臺灣營業稅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採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二階段設計：小規模營業人1%查定課稅，一般營業人5%進項銷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項抵扣制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。大部分新創若不符合小規模條件（例如客戶需要發票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報帳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），就得適用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5%稅率</w:t>
      </w:r>
      <w:r w:rsidRPr="00B62E02">
        <w:rPr>
          <w:rFonts w:ascii="PMingLiU" w:eastAsia="PMingLiU" w:hAnsi="PMingLiU" w:cs="PMingLiU"/>
          <w:kern w:val="0"/>
          <w14:ligatures w14:val="none"/>
        </w:rPr>
        <w:t>。這意味著你每銷售100元商品，需要繳納5元營業稅給國稅局。</w:t>
      </w:r>
    </w:p>
    <w:p w14:paraId="159A18BD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常見迷思</w:t>
      </w:r>
      <w:r w:rsidRPr="00B62E02">
        <w:rPr>
          <w:rFonts w:ascii="PMingLiU" w:eastAsia="PMingLiU" w:hAnsi="PMingLiU" w:cs="PMingLiU"/>
          <w:kern w:val="0"/>
          <w14:ligatures w14:val="none"/>
        </w:rPr>
        <w:t>：有人以為營業稅可以「偷偷不報」，尤其現金交易、沒開發票，就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不繳那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5%。但這種僥倖心態極其危險！目前國稅局利用發票及電子支付數據、第三方平台資料交叉比對，網路交易幾乎無所遁形。曾有一名網路賣家透過社群平台銷售，因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漏開發票</w:t>
      </w:r>
      <w:r w:rsidRPr="00B62E02">
        <w:rPr>
          <w:rFonts w:ascii="PMingLiU" w:eastAsia="PMingLiU" w:hAnsi="PMingLiU" w:cs="PMingLiU"/>
          <w:kern w:val="0"/>
          <w14:ligatures w14:val="none"/>
        </w:rPr>
        <w:t>漏報營業稅，被追繳並罰款共75萬元！</w:t>
      </w:r>
    </w:p>
    <w:p w14:paraId="53B3DAC2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營業稅規劃建議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35DC24FC" w14:textId="77777777" w:rsidR="00B62E02" w:rsidRPr="00B62E02" w:rsidRDefault="00B62E02" w:rsidP="00B62E0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在定價時就考慮含稅價格，把營業稅當作成本內含在利潤計算中</w:t>
      </w:r>
    </w:p>
    <w:p w14:paraId="5983AF96" w14:textId="77777777" w:rsidR="00B62E02" w:rsidRPr="00B62E02" w:rsidRDefault="00B62E02" w:rsidP="00B62E0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若是一般營業人，務必取得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進項發票</w:t>
      </w:r>
      <w:r w:rsidRPr="00B62E02">
        <w:rPr>
          <w:rFonts w:ascii="PMingLiU" w:eastAsia="PMingLiU" w:hAnsi="PMingLiU" w:cs="PMingLiU"/>
          <w:kern w:val="0"/>
          <w14:ligatures w14:val="none"/>
        </w:rPr>
        <w:t>抵扣：採購原料、設備或營業相關費用時付的5%營業稅，可抵扣銷項稅額</w:t>
      </w:r>
    </w:p>
    <w:p w14:paraId="2BF3F7BE" w14:textId="77777777" w:rsidR="00B62E02" w:rsidRPr="00B62E02" w:rsidRDefault="00B62E02" w:rsidP="00B62E0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小規模營業人若接近20萬門檻，要做好營業稅率從1%跳到5%的心理準備</w:t>
      </w:r>
    </w:p>
    <w:p w14:paraId="4973FD3A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所得稅規劃：個人與企業的稅務平衡</w:t>
      </w:r>
    </w:p>
    <w:p w14:paraId="01C685AC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所得稅</w:t>
      </w:r>
      <w:r w:rsidRPr="00B62E02">
        <w:rPr>
          <w:rFonts w:ascii="PMingLiU" w:eastAsia="PMingLiU" w:hAnsi="PMingLiU" w:cs="PMingLiU"/>
          <w:kern w:val="0"/>
          <w14:ligatures w14:val="none"/>
        </w:rPr>
        <w:t>分兩塊：營利事業所得稅（公司繳）和綜合所得稅（個人繳）。這兩者的差異會直接影響創業初期的組織型態選擇：</w:t>
      </w:r>
    </w:p>
    <w:p w14:paraId="3802C4AB" w14:textId="77777777" w:rsidR="00B62E02" w:rsidRPr="00B62E02" w:rsidRDefault="00B62E02" w:rsidP="00B62E0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行號形式</w:t>
      </w:r>
      <w:r w:rsidRPr="00B62E02">
        <w:rPr>
          <w:rFonts w:ascii="PMingLiU" w:eastAsia="PMingLiU" w:hAnsi="PMingLiU" w:cs="PMingLiU"/>
          <w:kern w:val="0"/>
          <w14:ligatures w14:val="none"/>
        </w:rPr>
        <w:t>：盈餘算老闆個人的，並入每年個人綜合所得稅報繳（稅率5%～40%）</w:t>
      </w:r>
    </w:p>
    <w:p w14:paraId="5D3F9BE7" w14:textId="77777777" w:rsidR="00B62E02" w:rsidRPr="00B62E02" w:rsidRDefault="00B62E02" w:rsidP="00B62E0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公司形式</w:t>
      </w:r>
      <w:r w:rsidRPr="00B62E02">
        <w:rPr>
          <w:rFonts w:ascii="PMingLiU" w:eastAsia="PMingLiU" w:hAnsi="PMingLiU" w:cs="PMingLiU"/>
          <w:kern w:val="0"/>
          <w14:ligatures w14:val="none"/>
        </w:rPr>
        <w:t>：盈餘先繳20%營所稅，剩餘利潤歸公司保留，日後發放股利再課股東個人綜所稅</w:t>
      </w:r>
    </w:p>
    <w:p w14:paraId="6C4CDE35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稅務迷思澄清</w:t>
      </w:r>
      <w:r w:rsidRPr="00B62E02">
        <w:rPr>
          <w:rFonts w:ascii="PMingLiU" w:eastAsia="PMingLiU" w:hAnsi="PMingLiU" w:cs="PMingLiU"/>
          <w:kern w:val="0"/>
          <w14:ligatures w14:val="none"/>
        </w:rPr>
        <w:t>： 有人認為開公司「被課兩次稅」（公司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繳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一次，股東再繳一次），不划算。但實際情況更複雜：</w:t>
      </w:r>
    </w:p>
    <w:p w14:paraId="5BF589AB" w14:textId="77777777" w:rsidR="00B62E02" w:rsidRPr="00B62E02" w:rsidRDefault="00B62E02" w:rsidP="00B62E0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lastRenderedPageBreak/>
        <w:t>若公司盈餘暫不分配，股東個人可暫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不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繳稅</w:t>
      </w:r>
    </w:p>
    <w:p w14:paraId="75AF4D0B" w14:textId="77777777" w:rsidR="00B62E02" w:rsidRPr="00B62E02" w:rsidRDefault="00B62E02" w:rsidP="00B62E0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行號盈餘無論如何都當年度算進個人所得課稅</w:t>
      </w:r>
    </w:p>
    <w:p w14:paraId="612B9CB9" w14:textId="77777777" w:rsidR="00B62E02" w:rsidRPr="00B62E02" w:rsidRDefault="00B62E02" w:rsidP="00B62E0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對於需要累積資金再投入、或負責人個人所得已高企的情況，公司模式可能更省稅</w:t>
      </w:r>
    </w:p>
    <w:p w14:paraId="61285D9D" w14:textId="77777777" w:rsidR="00B62E02" w:rsidRPr="00B62E02" w:rsidRDefault="00B62E02" w:rsidP="00B62E0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若業主個人所得本來就低，行號形式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繳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個人稅率可能更有利</w:t>
      </w:r>
    </w:p>
    <w:p w14:paraId="649C4C44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虧損結轉策略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5B26ACAF" w14:textId="77777777" w:rsidR="00B62E02" w:rsidRPr="00B62E02" w:rsidRDefault="00B62E02" w:rsidP="00B62E0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公司組織：若有依法申報營所稅並經會計師稅務簽證，虧損可往後彌補，最長可結轉10年抵減未來所得</w:t>
      </w:r>
    </w:p>
    <w:p w14:paraId="75BBA98F" w14:textId="77777777" w:rsidR="00B62E02" w:rsidRPr="00B62E02" w:rsidRDefault="00B62E02" w:rsidP="00B62E0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行號組織：虧損混在個人所得內，無法跨年度結轉，只能當年抵減同一申報戶的其他所得</w:t>
      </w:r>
    </w:p>
    <w:p w14:paraId="3B64DA0C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實用稅務規劃建議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270DC505" w14:textId="77777777" w:rsidR="00B62E02" w:rsidRPr="00B62E02" w:rsidRDefault="00B62E02" w:rsidP="00B62E0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定期進行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稅務試算</w:t>
      </w:r>
      <w:r w:rsidRPr="00B62E02">
        <w:rPr>
          <w:rFonts w:ascii="PMingLiU" w:eastAsia="PMingLiU" w:hAnsi="PMingLiU" w:cs="PMingLiU"/>
          <w:kern w:val="0"/>
          <w14:ligatures w14:val="none"/>
        </w:rPr>
        <w:t>：每年結算申報前，根據不同情境試算稅額，找出最低稅負方式</w:t>
      </w:r>
    </w:p>
    <w:p w14:paraId="564C0F4E" w14:textId="77777777" w:rsidR="00B62E02" w:rsidRPr="00B62E02" w:rsidRDefault="00B62E02" w:rsidP="00B62E0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善用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租稅優惠</w:t>
      </w:r>
      <w:r w:rsidRPr="00B62E02">
        <w:rPr>
          <w:rFonts w:ascii="PMingLiU" w:eastAsia="PMingLiU" w:hAnsi="PMingLiU" w:cs="PMingLiU"/>
          <w:kern w:val="0"/>
          <w14:ligatures w14:val="none"/>
        </w:rPr>
        <w:t>：研發支出抵減、天使投資抵減等政府優惠政策</w:t>
      </w:r>
    </w:p>
    <w:p w14:paraId="3EF40FE8" w14:textId="77777777" w:rsidR="00B62E02" w:rsidRPr="00B62E02" w:rsidRDefault="00B62E02" w:rsidP="00B62E0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考慮公司薪資與盈餘分配的最佳組合</w:t>
      </w:r>
    </w:p>
    <w:p w14:paraId="341318B0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統一發票制度與電子化趨勢</w:t>
      </w:r>
    </w:p>
    <w:p w14:paraId="5BA6F6DF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統一發票</w:t>
      </w:r>
      <w:r w:rsidRPr="00B62E02">
        <w:rPr>
          <w:rFonts w:ascii="PMingLiU" w:eastAsia="PMingLiU" w:hAnsi="PMingLiU" w:cs="PMingLiU"/>
          <w:kern w:val="0"/>
          <w14:ligatures w14:val="none"/>
        </w:rPr>
        <w:t>是臺灣獨有的發票制度，既是稅款計算憑證，也兼具對獎功能。近年政府大力推行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電子發票</w:t>
      </w:r>
      <w:r w:rsidRPr="00B62E02">
        <w:rPr>
          <w:rFonts w:ascii="PMingLiU" w:eastAsia="PMingLiU" w:hAnsi="PMingLiU" w:cs="PMingLiU"/>
          <w:kern w:val="0"/>
          <w14:ligatures w14:val="none"/>
        </w:rPr>
        <w:t>，對新創公司而言，直接導入電子發票有多項優勢：</w:t>
      </w:r>
    </w:p>
    <w:p w14:paraId="2F59A82C" w14:textId="77777777" w:rsidR="00B62E02" w:rsidRPr="00B62E02" w:rsidRDefault="00B62E02" w:rsidP="00B62E02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節省印紙本成本、方便對帳與報稅</w:t>
      </w:r>
    </w:p>
    <w:p w14:paraId="1D956DB0" w14:textId="77777777" w:rsidR="00B62E02" w:rsidRPr="00B62E02" w:rsidRDefault="00B62E02" w:rsidP="00B62E02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政府對使用電子發票者提供輔導期優惠</w:t>
      </w:r>
    </w:p>
    <w:p w14:paraId="089DBA47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重要提醒</w:t>
      </w:r>
      <w:r w:rsidRPr="00B62E02">
        <w:rPr>
          <w:rFonts w:ascii="PMingLiU" w:eastAsia="PMingLiU" w:hAnsi="PMingLiU" w:cs="PMingLiU"/>
          <w:kern w:val="0"/>
          <w14:ligatures w14:val="none"/>
        </w:rPr>
        <w:t>：自2025年1月1日起，營業人開立電子發票後，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必須在一定時間內將發票相關資料上傳財政部平台</w:t>
      </w:r>
      <w:r w:rsidRPr="00B62E02">
        <w:rPr>
          <w:rFonts w:ascii="PMingLiU" w:eastAsia="PMingLiU" w:hAnsi="PMingLiU" w:cs="PMingLiU"/>
          <w:kern w:val="0"/>
          <w14:ligatures w14:val="none"/>
        </w:rPr>
        <w:t>存證：</w:t>
      </w:r>
    </w:p>
    <w:p w14:paraId="25FFF842" w14:textId="77777777" w:rsidR="00B62E02" w:rsidRPr="00B62E02" w:rsidRDefault="00B62E02" w:rsidP="00B62E0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買受人為營業人：7日內上傳</w:t>
      </w:r>
    </w:p>
    <w:p w14:paraId="67E3B3DF" w14:textId="77777777" w:rsidR="00B62E02" w:rsidRPr="00B62E02" w:rsidRDefault="00B62E02" w:rsidP="00B62E0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買受人為非營業人：2日內上傳</w:t>
      </w:r>
    </w:p>
    <w:p w14:paraId="25785F2F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未依期限據實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上傳者將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處以罰鍰。這意味著電子發票雖好用，但有即時上傳的合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規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要求。</w:t>
      </w:r>
    </w:p>
    <w:p w14:paraId="15E85A81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發票迷思澄清</w:t>
      </w:r>
      <w:r w:rsidRPr="00B62E02">
        <w:rPr>
          <w:rFonts w:ascii="PMingLiU" w:eastAsia="PMingLiU" w:hAnsi="PMingLiU" w:cs="PMingLiU"/>
          <w:kern w:val="0"/>
          <w14:ligatures w14:val="none"/>
        </w:rPr>
        <w:t>： 很多老闆想：「我的客戶不會跟我要發票，可不可以不申請發票？」除非被核准為免用統一發票的小規模營業人，否則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開立銷售憑證是法定義務</w:t>
      </w:r>
      <w:r w:rsidRPr="00B62E02">
        <w:rPr>
          <w:rFonts w:ascii="PMingLiU" w:eastAsia="PMingLiU" w:hAnsi="PMingLiU" w:cs="PMingLiU"/>
          <w:kern w:val="0"/>
          <w14:ligatures w14:val="none"/>
        </w:rPr>
        <w:t>。若消費者不要，可以以「顧客未索取」方式處理，但仍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須照開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。</w:t>
      </w:r>
    </w:p>
    <w:p w14:paraId="0DE4C4D5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建議做法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1C5FDB2D" w14:textId="77777777" w:rsidR="00B62E02" w:rsidRPr="00B62E02" w:rsidRDefault="00B62E02" w:rsidP="00B62E0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積極採用電子發票，迎合未來趨勢</w:t>
      </w:r>
    </w:p>
    <w:p w14:paraId="2467FEE1" w14:textId="77777777" w:rsidR="00B62E02" w:rsidRPr="00B62E02" w:rsidRDefault="00B62E02" w:rsidP="00B62E0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利用政府資源如財政部電子發票整合服務平台</w:t>
      </w:r>
    </w:p>
    <w:p w14:paraId="44A9B3B0" w14:textId="77777777" w:rsidR="00B62E02" w:rsidRPr="00B62E02" w:rsidRDefault="00B62E02" w:rsidP="00B62E0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建立</w:t>
      </w: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發票管理流程</w:t>
      </w:r>
      <w:r w:rsidRPr="00B62E02">
        <w:rPr>
          <w:rFonts w:ascii="PMingLiU" w:eastAsia="PMingLiU" w:hAnsi="PMingLiU" w:cs="PMingLiU"/>
          <w:kern w:val="0"/>
          <w14:ligatures w14:val="none"/>
        </w:rPr>
        <w:t>：定期確認開票情況、檢查上傳狀態、下載申報明細等</w:t>
      </w:r>
    </w:p>
    <w:p w14:paraId="3D5F3863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二代健保補充保費計算要點</w:t>
      </w:r>
    </w:p>
    <w:p w14:paraId="0902F274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二代健保補充保費適用於「非經常性所得」，稅率為2.11%，常見情況包括：</w:t>
      </w:r>
    </w:p>
    <w:p w14:paraId="511C005D" w14:textId="77777777" w:rsidR="00B62E02" w:rsidRPr="00B62E02" w:rsidRDefault="00B62E02" w:rsidP="00B62E0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獎金補充保費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3A46E0C7" w14:textId="77777777" w:rsidR="00B62E02" w:rsidRPr="00B62E02" w:rsidRDefault="00B62E02" w:rsidP="00B62E02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單次獎金超過月投保薪資×4的部分需繳補充保費</w:t>
      </w:r>
    </w:p>
    <w:p w14:paraId="4C2A08D6" w14:textId="77777777" w:rsidR="00B62E02" w:rsidRPr="00B62E02" w:rsidRDefault="00B62E02" w:rsidP="00B62E02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例：月薪5萬元，年終獎金30萬元，超過門檻部分=30萬-(5萬×4)=10萬元</w:t>
      </w:r>
    </w:p>
    <w:p w14:paraId="03A1CBB8" w14:textId="77777777" w:rsidR="00B62E02" w:rsidRPr="00B62E02" w:rsidRDefault="00B62E02" w:rsidP="00B62E02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補充保費=10萬×2.11%=2,110元</w:t>
      </w:r>
    </w:p>
    <w:p w14:paraId="7110FA61" w14:textId="77777777" w:rsidR="00B62E02" w:rsidRPr="00B62E02" w:rsidRDefault="00B62E02" w:rsidP="00B62E0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股利所得補充保費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33623F58" w14:textId="77777777" w:rsidR="00B62E02" w:rsidRPr="00B62E02" w:rsidRDefault="00B62E02" w:rsidP="00B62E02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個人年度股利收入超過2萬元的部分需繳補充保費</w:t>
      </w:r>
    </w:p>
    <w:p w14:paraId="5B24E038" w14:textId="77777777" w:rsidR="00B62E02" w:rsidRPr="00B62E02" w:rsidRDefault="00B62E02" w:rsidP="00B62E02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例：收到10萬元股利，補充保費=10萬×2.11%=2,110元</w:t>
      </w:r>
    </w:p>
    <w:p w14:paraId="30BAA899" w14:textId="77777777" w:rsidR="00B62E02" w:rsidRPr="00B62E02" w:rsidRDefault="00B62E02" w:rsidP="00B62E0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租金補充保費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03E2D0C6" w14:textId="77777777" w:rsidR="00B62E02" w:rsidRPr="00B62E02" w:rsidRDefault="00B62E02" w:rsidP="00B62E02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公司支付房東租金超過每月2萬元，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需代扣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補充保費</w:t>
      </w:r>
    </w:p>
    <w:p w14:paraId="2F6FF194" w14:textId="77777777" w:rsidR="00B62E02" w:rsidRPr="00B62E02" w:rsidRDefault="00B62E02" w:rsidP="00B62E02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例：月租3.5萬元，補充保費=3.5萬×2.11%=738.5元</w:t>
      </w:r>
    </w:p>
    <w:p w14:paraId="749396B3" w14:textId="77777777" w:rsidR="00B62E02" w:rsidRPr="00B62E02" w:rsidRDefault="00B62E02" w:rsidP="00B62E0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執行業務收入補充保費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5D094C5C" w14:textId="77777777" w:rsidR="00B62E02" w:rsidRPr="00B62E02" w:rsidRDefault="00B62E02" w:rsidP="00B62E02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單次執行業務收入（如顧問費）超過5,000元，需扣補充保費</w:t>
      </w:r>
    </w:p>
    <w:p w14:paraId="48C33EA9" w14:textId="77777777" w:rsidR="00B62E02" w:rsidRPr="00B62E02" w:rsidRDefault="00B62E02" w:rsidP="00B62E02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例：顧問單次收入5萬元，補充保費=5萬×2.11%=1,055元</w:t>
      </w:r>
    </w:p>
    <w:p w14:paraId="0547C00D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節省補充保費策略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2C9F605B" w14:textId="77777777" w:rsidR="00B62E02" w:rsidRPr="00B62E02" w:rsidRDefault="00B62E02" w:rsidP="00B62E02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獎金分期發放，避免超過門檻</w:t>
      </w:r>
    </w:p>
    <w:p w14:paraId="79404E49" w14:textId="77777777" w:rsidR="00B62E02" w:rsidRPr="00B62E02" w:rsidRDefault="00B62E02" w:rsidP="00B62E02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股利與薪資結構合理規劃</w:t>
      </w:r>
    </w:p>
    <w:p w14:paraId="33082E72" w14:textId="77777777" w:rsidR="00B62E02" w:rsidRPr="00B62E02" w:rsidRDefault="00B62E02" w:rsidP="00B62E02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租金支付方式調整</w:t>
      </w:r>
    </w:p>
    <w:p w14:paraId="5BEAA2DB" w14:textId="77777777" w:rsidR="00B62E02" w:rsidRPr="00B62E02" w:rsidRDefault="00B62E02" w:rsidP="00B62E02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執行業務報酬分批收取</w:t>
      </w:r>
    </w:p>
    <w:p w14:paraId="5376846C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合法節稅 vs. 違法逃稅：一線之隔</w:t>
      </w:r>
    </w:p>
    <w:p w14:paraId="04C30D69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談稅務規劃不得不提「節稅」和「避稅」的分野：</w:t>
      </w:r>
    </w:p>
    <w:p w14:paraId="49E63762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合法節稅</w:t>
      </w:r>
      <w:r w:rsidRPr="00B62E02">
        <w:rPr>
          <w:rFonts w:ascii="PMingLiU" w:eastAsia="PMingLiU" w:hAnsi="PMingLiU" w:cs="PMingLiU"/>
          <w:kern w:val="0"/>
          <w14:ligatures w14:val="none"/>
        </w:rPr>
        <w:t>指運用稅法允許的優惠、扣除或架構來減輕稅負，例如：</w:t>
      </w:r>
    </w:p>
    <w:p w14:paraId="1FE773F5" w14:textId="77777777" w:rsidR="00B62E02" w:rsidRPr="00B62E02" w:rsidRDefault="00B62E02" w:rsidP="00B62E02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善用扣除額、選擇適當折舊方式</w:t>
      </w:r>
    </w:p>
    <w:p w14:paraId="0D58512D" w14:textId="77777777" w:rsidR="00B62E02" w:rsidRPr="00B62E02" w:rsidRDefault="00B62E02" w:rsidP="00B62E02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利用公司及個人之間的稅率差安排所得分配</w:t>
      </w:r>
    </w:p>
    <w:p w14:paraId="102EF6A7" w14:textId="77777777" w:rsidR="00B62E02" w:rsidRPr="00B62E02" w:rsidRDefault="00B62E02" w:rsidP="00B62E02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lastRenderedPageBreak/>
        <w:t>申請政府提供的租稅優惠</w:t>
      </w:r>
    </w:p>
    <w:p w14:paraId="74B92D32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違法逃漏稅</w:t>
      </w:r>
      <w:r w:rsidRPr="00B62E02">
        <w:rPr>
          <w:rFonts w:ascii="PMingLiU" w:eastAsia="PMingLiU" w:hAnsi="PMingLiU" w:cs="PMingLiU"/>
          <w:kern w:val="0"/>
          <w14:ligatures w14:val="none"/>
        </w:rPr>
        <w:t>則是透過隱匿收入、不開發票、做假帳等手段少報所得或銷項，屬違法行為：</w:t>
      </w:r>
    </w:p>
    <w:p w14:paraId="7F07D0C5" w14:textId="77777777" w:rsidR="00B62E02" w:rsidRPr="00B62E02" w:rsidRDefault="00B62E02" w:rsidP="00B62E02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混用私人帳戶收款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不入帳</w:t>
      </w:r>
      <w:proofErr w:type="gramEnd"/>
    </w:p>
    <w:p w14:paraId="69E10E46" w14:textId="77777777" w:rsidR="00B62E02" w:rsidRPr="00B62E02" w:rsidRDefault="00B62E02" w:rsidP="00B62E02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為少繳稅而不開發票</w:t>
      </w:r>
    </w:p>
    <w:p w14:paraId="79ED853E" w14:textId="77777777" w:rsidR="00B62E02" w:rsidRPr="00B62E02" w:rsidRDefault="00B62E02" w:rsidP="00B62E02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虛開費用發票報銷</w:t>
      </w:r>
    </w:p>
    <w:p w14:paraId="281D985B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風險警示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網紅賣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家因不開發票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遭查補重罰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；公司虛列支出被查，可能除補稅外，按漏稅額處以1倍以上罰鍰，甚至涉及偽造文書罪。</w:t>
      </w:r>
    </w:p>
    <w:p w14:paraId="126AA637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定期申報納稅：創業者的稅務行事曆</w:t>
      </w:r>
    </w:p>
    <w:p w14:paraId="20774694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創業者除了年度所得稅結算申報，每年還有許多定期的申報義務，以下是重要的稅務時間點：</w:t>
      </w:r>
    </w:p>
    <w:p w14:paraId="1ADB50E4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扣繳申報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6ABB0C59" w14:textId="77777777" w:rsidR="00B62E02" w:rsidRPr="00B62E02" w:rsidRDefault="00B62E02" w:rsidP="00B62E02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每月10日前：繳納前月扣繳稅款（薪資、租金、佣金等）</w:t>
      </w:r>
    </w:p>
    <w:p w14:paraId="24D5A426" w14:textId="77777777" w:rsidR="00B62E02" w:rsidRPr="00B62E02" w:rsidRDefault="00B62E02" w:rsidP="00B62E02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每年1月31日前：申報前一年度所有扣繳憑單，並提供給受款人</w:t>
      </w:r>
    </w:p>
    <w:p w14:paraId="33071C46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營業稅申報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32D4746F" w14:textId="77777777" w:rsidR="00B62E02" w:rsidRPr="00B62E02" w:rsidRDefault="00B62E02" w:rsidP="00B62E02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雙月15日：營業稅申報繳納（1、3、5、7、9、11月15日）</w:t>
      </w:r>
    </w:p>
    <w:p w14:paraId="1B839959" w14:textId="77777777" w:rsidR="00B62E02" w:rsidRPr="00B62E02" w:rsidRDefault="00B62E02" w:rsidP="00B62E02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即使無銷售也必須報「零申報」</w:t>
      </w:r>
    </w:p>
    <w:p w14:paraId="229EA8B3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所得稅申報</w:t>
      </w:r>
      <w:r w:rsidRPr="00B62E02">
        <w:rPr>
          <w:rFonts w:ascii="PMingLiU" w:eastAsia="PMingLiU" w:hAnsi="PMingLiU" w:cs="PMingLiU"/>
          <w:kern w:val="0"/>
          <w14:ligatures w14:val="none"/>
        </w:rPr>
        <w:t>：</w:t>
      </w:r>
    </w:p>
    <w:p w14:paraId="3BBAABCD" w14:textId="77777777" w:rsidR="00B62E02" w:rsidRPr="00B62E02" w:rsidRDefault="00B62E02" w:rsidP="00B62E02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5月31日前：前一年度營利事業所得稅結算申報</w:t>
      </w:r>
    </w:p>
    <w:p w14:paraId="035DA9F9" w14:textId="77777777" w:rsidR="00B62E02" w:rsidRPr="00B62E02" w:rsidRDefault="00B62E02" w:rsidP="00B62E02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9月中旬：當年度營所稅暫繳（如適用）</w:t>
      </w:r>
    </w:p>
    <w:p w14:paraId="3B4E6869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總結：稅務合</w:t>
      </w:r>
      <w:proofErr w:type="gramStart"/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規</w:t>
      </w:r>
      <w:proofErr w:type="gramEnd"/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是企業永續經營之本</w:t>
      </w:r>
    </w:p>
    <w:p w14:paraId="4A084B67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稅務規劃的核心在</w:t>
      </w:r>
      <w:proofErr w:type="gramStart"/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遵</w:t>
      </w:r>
      <w:proofErr w:type="gramEnd"/>
      <w:r w:rsidRPr="00B62E02">
        <w:rPr>
          <w:rFonts w:ascii="PMingLiU" w:eastAsia="PMingLiU" w:hAnsi="PMingLiU" w:cs="PMingLiU"/>
          <w:b/>
          <w:bCs/>
          <w:kern w:val="0"/>
          <w14:ligatures w14:val="none"/>
        </w:rPr>
        <w:t>法前提下的聰明安排</w:t>
      </w:r>
      <w:r w:rsidRPr="00B62E02">
        <w:rPr>
          <w:rFonts w:ascii="PMingLiU" w:eastAsia="PMingLiU" w:hAnsi="PMingLiU" w:cs="PMingLiU"/>
          <w:kern w:val="0"/>
          <w14:ligatures w14:val="none"/>
        </w:rPr>
        <w:t>。該報的收入一毛不少地報，該繳的稅一分不差地繳；然後透過專業知識和策略，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把能扣的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扣除、能抵的抵減、能延的延後，達成稅負最低化。</w:t>
      </w:r>
    </w:p>
    <w:p w14:paraId="3B417E4B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建議創業者：</w:t>
      </w:r>
    </w:p>
    <w:p w14:paraId="5A96CED9" w14:textId="77777777" w:rsidR="00B62E02" w:rsidRPr="00B62E02" w:rsidRDefault="00B62E02" w:rsidP="00B62E02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建立稅務日曆，準時申報納稅</w:t>
      </w:r>
    </w:p>
    <w:p w14:paraId="668A3F3C" w14:textId="77777777" w:rsidR="00B62E02" w:rsidRPr="00B62E02" w:rsidRDefault="00B62E02" w:rsidP="00B62E02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善用會計師的專業建議</w:t>
      </w:r>
    </w:p>
    <w:p w14:paraId="60A8C9EB" w14:textId="77777777" w:rsidR="00B62E02" w:rsidRPr="00B62E02" w:rsidRDefault="00B62E02" w:rsidP="00B62E02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lastRenderedPageBreak/>
        <w:t>長期維持良好納稅記錄，贏得政府和商業夥伴信任</w:t>
      </w:r>
    </w:p>
    <w:p w14:paraId="46573681" w14:textId="77777777" w:rsidR="00B62E02" w:rsidRPr="00B62E02" w:rsidRDefault="00B62E02" w:rsidP="00B62E02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62E02">
        <w:rPr>
          <w:rFonts w:ascii="PMingLiU" w:eastAsia="PMingLiU" w:hAnsi="PMingLiU" w:cs="PMingLiU"/>
          <w:kern w:val="0"/>
          <w14:ligatures w14:val="none"/>
        </w:rPr>
        <w:t>俗話說「不吃規矩飯，必栽跟頭」。按時報繳、</w:t>
      </w:r>
      <w:proofErr w:type="gramStart"/>
      <w:r w:rsidRPr="00B62E02">
        <w:rPr>
          <w:rFonts w:ascii="PMingLiU" w:eastAsia="PMingLiU" w:hAnsi="PMingLiU" w:cs="PMingLiU"/>
          <w:kern w:val="0"/>
          <w14:ligatures w14:val="none"/>
        </w:rPr>
        <w:t>不</w:t>
      </w:r>
      <w:proofErr w:type="gramEnd"/>
      <w:r w:rsidRPr="00B62E02">
        <w:rPr>
          <w:rFonts w:ascii="PMingLiU" w:eastAsia="PMingLiU" w:hAnsi="PMingLiU" w:cs="PMingLiU"/>
          <w:kern w:val="0"/>
          <w14:ligatures w14:val="none"/>
        </w:rPr>
        <w:t>欠稅款的企業形象，是企業永續發展的基石。創業的路已充滿挑戰，別讓違規申報這種小事壞了大事。合法節稅、準時納稅，才是真正聰明的老闆之道。</w:t>
      </w:r>
    </w:p>
    <w:p w14:paraId="10B089CD" w14:textId="77777777" w:rsidR="00D9281F" w:rsidRPr="00B62E02" w:rsidRDefault="00D9281F"/>
    <w:sectPr w:rsidR="00D9281F" w:rsidRPr="00B62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830"/>
    <w:multiLevelType w:val="multilevel"/>
    <w:tmpl w:val="C21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73D07"/>
    <w:multiLevelType w:val="multilevel"/>
    <w:tmpl w:val="0B8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94CC0"/>
    <w:multiLevelType w:val="multilevel"/>
    <w:tmpl w:val="603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D69CC"/>
    <w:multiLevelType w:val="multilevel"/>
    <w:tmpl w:val="F920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E6F6C"/>
    <w:multiLevelType w:val="multilevel"/>
    <w:tmpl w:val="A9FE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C39FC"/>
    <w:multiLevelType w:val="multilevel"/>
    <w:tmpl w:val="8004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94661"/>
    <w:multiLevelType w:val="multilevel"/>
    <w:tmpl w:val="925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B5604"/>
    <w:multiLevelType w:val="multilevel"/>
    <w:tmpl w:val="3934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29C"/>
    <w:multiLevelType w:val="multilevel"/>
    <w:tmpl w:val="44D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24A78"/>
    <w:multiLevelType w:val="multilevel"/>
    <w:tmpl w:val="53A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644FB"/>
    <w:multiLevelType w:val="multilevel"/>
    <w:tmpl w:val="1736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82FE5"/>
    <w:multiLevelType w:val="multilevel"/>
    <w:tmpl w:val="5A6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1788B"/>
    <w:multiLevelType w:val="multilevel"/>
    <w:tmpl w:val="961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06BF5"/>
    <w:multiLevelType w:val="multilevel"/>
    <w:tmpl w:val="EE6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B7910"/>
    <w:multiLevelType w:val="multilevel"/>
    <w:tmpl w:val="598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A1AE9"/>
    <w:multiLevelType w:val="multilevel"/>
    <w:tmpl w:val="174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399880">
    <w:abstractNumId w:val="7"/>
  </w:num>
  <w:num w:numId="2" w16cid:durableId="963005848">
    <w:abstractNumId w:val="9"/>
  </w:num>
  <w:num w:numId="3" w16cid:durableId="1034960595">
    <w:abstractNumId w:val="13"/>
  </w:num>
  <w:num w:numId="4" w16cid:durableId="1386683386">
    <w:abstractNumId w:val="12"/>
  </w:num>
  <w:num w:numId="5" w16cid:durableId="1021318365">
    <w:abstractNumId w:val="15"/>
  </w:num>
  <w:num w:numId="6" w16cid:durableId="1913202171">
    <w:abstractNumId w:val="0"/>
  </w:num>
  <w:num w:numId="7" w16cid:durableId="1713267349">
    <w:abstractNumId w:val="6"/>
  </w:num>
  <w:num w:numId="8" w16cid:durableId="148375985">
    <w:abstractNumId w:val="3"/>
  </w:num>
  <w:num w:numId="9" w16cid:durableId="1720396049">
    <w:abstractNumId w:val="11"/>
  </w:num>
  <w:num w:numId="10" w16cid:durableId="1168982695">
    <w:abstractNumId w:val="2"/>
  </w:num>
  <w:num w:numId="11" w16cid:durableId="708577448">
    <w:abstractNumId w:val="5"/>
  </w:num>
  <w:num w:numId="12" w16cid:durableId="35594400">
    <w:abstractNumId w:val="4"/>
  </w:num>
  <w:num w:numId="13" w16cid:durableId="1707026091">
    <w:abstractNumId w:val="8"/>
  </w:num>
  <w:num w:numId="14" w16cid:durableId="970134447">
    <w:abstractNumId w:val="1"/>
  </w:num>
  <w:num w:numId="15" w16cid:durableId="868295291">
    <w:abstractNumId w:val="10"/>
  </w:num>
  <w:num w:numId="16" w16cid:durableId="4075838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6D"/>
    <w:rsid w:val="003B6A33"/>
    <w:rsid w:val="00A2156D"/>
    <w:rsid w:val="00B30DCA"/>
    <w:rsid w:val="00B62E02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B1A9F-78BC-4C96-8369-ABF617E2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15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56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56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56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56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56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56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15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21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2156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21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2156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2156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2156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2156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215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15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21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5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215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1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215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15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15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1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215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1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2025-05-02T19:39:00Z</dcterms:created>
  <dcterms:modified xsi:type="dcterms:W3CDTF">2025-05-02T19:39:00Z</dcterms:modified>
</cp:coreProperties>
</file>