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4C2C" w14:textId="2C200E72" w:rsidR="004728C8" w:rsidRPr="004728C8" w:rsidRDefault="004728C8" w:rsidP="004728C8">
      <w:pPr>
        <w:pStyle w:val="1"/>
      </w:pPr>
      <w:r w:rsidRPr="004728C8">
        <w:t>不適用案件類型與特殊情況處理</w:t>
      </w:r>
    </w:p>
    <w:p w14:paraId="1568E2F8" w14:textId="77777777" w:rsidR="004728C8" w:rsidRPr="004728C8" w:rsidRDefault="004728C8" w:rsidP="004728C8">
      <w:pPr>
        <w:pStyle w:val="2"/>
      </w:pPr>
      <w:r w:rsidRPr="004728C8">
        <w:t>前言</w:t>
      </w:r>
    </w:p>
    <w:p w14:paraId="73D7F34C" w14:textId="77777777" w:rsidR="004728C8" w:rsidRPr="004728C8" w:rsidRDefault="004728C8" w:rsidP="004728C8">
      <w:r w:rsidRPr="004728C8">
        <w:t>擴大書面審核制度為符合條件的營利事業提供了簡化申報程序的便利，但並非所有營利事業都適用此制度。財政部在一百十三年度營利事業所得稅結算申報案件擴大書面審核實施要點中，明確規定了不適用擴大書面審核的案件類型及特殊情況。本文將詳細解析這些不適用情況，同時說明土地及不動產交易的特殊處理方式，幫助營利事業了解自身是否符合擴大書面審核的條件。</w:t>
      </w:r>
    </w:p>
    <w:p w14:paraId="3E9D9515" w14:textId="77777777" w:rsidR="004728C8" w:rsidRPr="004728C8" w:rsidRDefault="004728C8" w:rsidP="004728C8">
      <w:pPr>
        <w:pStyle w:val="2"/>
      </w:pPr>
      <w:r w:rsidRPr="004728C8">
        <w:t>一、不適用擴大書面審核的案件類型</w:t>
      </w:r>
    </w:p>
    <w:p w14:paraId="3E6D24D0" w14:textId="77777777" w:rsidR="004728C8" w:rsidRPr="004728C8" w:rsidRDefault="004728C8" w:rsidP="004728C8">
      <w:r w:rsidRPr="004728C8">
        <w:t>根據實施要點第九點規定，下列申報案件不適用擴大書面審核：</w:t>
      </w:r>
    </w:p>
    <w:p w14:paraId="7C2A25C3" w14:textId="77777777" w:rsidR="004728C8" w:rsidRPr="004728C8" w:rsidRDefault="004728C8" w:rsidP="004728C8">
      <w:r w:rsidRPr="004728C8">
        <w:rPr>
          <w:b/>
          <w:bCs/>
        </w:rPr>
        <w:t xml:space="preserve">1. </w:t>
      </w:r>
      <w:r w:rsidRPr="004728C8">
        <w:rPr>
          <w:b/>
          <w:bCs/>
        </w:rPr>
        <w:t>自有不動產買賣的申報案件</w:t>
      </w:r>
    </w:p>
    <w:p w14:paraId="77F7A0BF" w14:textId="77777777" w:rsidR="004728C8" w:rsidRPr="004728C8" w:rsidRDefault="004728C8" w:rsidP="004728C8">
      <w:r w:rsidRPr="004728C8">
        <w:t>從事自有不動產買賣的營利事業，因其業務特性和收益計算方式的特殊性，不適用擴大書面審核制度。這類交易通常涉及較大金額，且往往需要個案審查其交易真實性和合理性。</w:t>
      </w:r>
    </w:p>
    <w:p w14:paraId="71DEC9C7" w14:textId="77777777" w:rsidR="004728C8" w:rsidRPr="004728C8" w:rsidRDefault="004728C8" w:rsidP="004728C8">
      <w:r w:rsidRPr="004728C8">
        <w:rPr>
          <w:b/>
          <w:bCs/>
        </w:rPr>
        <w:t xml:space="preserve">2. </w:t>
      </w:r>
      <w:r w:rsidRPr="004728C8">
        <w:rPr>
          <w:b/>
          <w:bCs/>
        </w:rPr>
        <w:t>特定行業不適用</w:t>
      </w:r>
    </w:p>
    <w:p w14:paraId="0AEFC404" w14:textId="77777777" w:rsidR="004728C8" w:rsidRPr="004728C8" w:rsidRDefault="004728C8" w:rsidP="004728C8">
      <w:r w:rsidRPr="004728C8">
        <w:t>以下行業的申報案件不適用擴大書面審核：</w:t>
      </w:r>
    </w:p>
    <w:p w14:paraId="2B3F9683" w14:textId="77777777" w:rsidR="004728C8" w:rsidRPr="004728C8" w:rsidRDefault="004728C8" w:rsidP="004728C8">
      <w:pPr>
        <w:numPr>
          <w:ilvl w:val="0"/>
          <w:numId w:val="1"/>
        </w:numPr>
      </w:pPr>
      <w:r w:rsidRPr="004728C8">
        <w:t>其他貨幣中介</w:t>
      </w:r>
    </w:p>
    <w:p w14:paraId="417DD6E3" w14:textId="77777777" w:rsidR="004728C8" w:rsidRPr="004728C8" w:rsidRDefault="004728C8" w:rsidP="004728C8">
      <w:pPr>
        <w:numPr>
          <w:ilvl w:val="0"/>
          <w:numId w:val="1"/>
        </w:numPr>
      </w:pPr>
      <w:r w:rsidRPr="004728C8">
        <w:t>投資有價證券</w:t>
      </w:r>
    </w:p>
    <w:p w14:paraId="13A99E41" w14:textId="77777777" w:rsidR="004728C8" w:rsidRPr="004728C8" w:rsidRDefault="004728C8" w:rsidP="004728C8">
      <w:pPr>
        <w:numPr>
          <w:ilvl w:val="0"/>
          <w:numId w:val="1"/>
        </w:numPr>
      </w:pPr>
      <w:r w:rsidRPr="004728C8">
        <w:t>基金管理</w:t>
      </w:r>
    </w:p>
    <w:p w14:paraId="6D28EAA5" w14:textId="77777777" w:rsidR="004728C8" w:rsidRPr="004728C8" w:rsidRDefault="004728C8" w:rsidP="004728C8">
      <w:pPr>
        <w:numPr>
          <w:ilvl w:val="0"/>
          <w:numId w:val="1"/>
        </w:numPr>
      </w:pPr>
      <w:r w:rsidRPr="004728C8">
        <w:t>自有不動產租賃</w:t>
      </w:r>
    </w:p>
    <w:p w14:paraId="55BE9D46" w14:textId="77777777" w:rsidR="004728C8" w:rsidRPr="004728C8" w:rsidRDefault="004728C8" w:rsidP="004728C8">
      <w:pPr>
        <w:numPr>
          <w:ilvl w:val="0"/>
          <w:numId w:val="1"/>
        </w:numPr>
      </w:pPr>
      <w:r w:rsidRPr="004728C8">
        <w:t>不動產轉租賃</w:t>
      </w:r>
    </w:p>
    <w:p w14:paraId="0CA45E79" w14:textId="77777777" w:rsidR="004728C8" w:rsidRPr="004728C8" w:rsidRDefault="004728C8" w:rsidP="004728C8">
      <w:pPr>
        <w:numPr>
          <w:ilvl w:val="0"/>
          <w:numId w:val="1"/>
        </w:numPr>
      </w:pPr>
      <w:r w:rsidRPr="004728C8">
        <w:t>專業考試補習教學</w:t>
      </w:r>
    </w:p>
    <w:p w14:paraId="18C90BD8" w14:textId="77777777" w:rsidR="004728C8" w:rsidRPr="004728C8" w:rsidRDefault="004728C8" w:rsidP="004728C8">
      <w:pPr>
        <w:numPr>
          <w:ilvl w:val="0"/>
          <w:numId w:val="1"/>
        </w:numPr>
      </w:pPr>
      <w:r w:rsidRPr="004728C8">
        <w:t>醫院</w:t>
      </w:r>
    </w:p>
    <w:p w14:paraId="73D826AC" w14:textId="77777777" w:rsidR="004728C8" w:rsidRPr="004728C8" w:rsidRDefault="004728C8" w:rsidP="004728C8">
      <w:pPr>
        <w:numPr>
          <w:ilvl w:val="0"/>
          <w:numId w:val="1"/>
        </w:numPr>
      </w:pPr>
      <w:r w:rsidRPr="004728C8">
        <w:t>產後護理機構</w:t>
      </w:r>
    </w:p>
    <w:p w14:paraId="46508015" w14:textId="77777777" w:rsidR="004728C8" w:rsidRPr="004728C8" w:rsidRDefault="004728C8" w:rsidP="004728C8">
      <w:pPr>
        <w:numPr>
          <w:ilvl w:val="0"/>
          <w:numId w:val="1"/>
        </w:numPr>
      </w:pPr>
      <w:r w:rsidRPr="004728C8">
        <w:t>其他未分類醫療保健</w:t>
      </w:r>
    </w:p>
    <w:p w14:paraId="194E792D" w14:textId="77777777" w:rsidR="004728C8" w:rsidRPr="004728C8" w:rsidRDefault="004728C8" w:rsidP="004728C8">
      <w:pPr>
        <w:numPr>
          <w:ilvl w:val="0"/>
          <w:numId w:val="1"/>
        </w:numPr>
      </w:pPr>
      <w:r w:rsidRPr="004728C8">
        <w:t>居住型照顧服務業</w:t>
      </w:r>
    </w:p>
    <w:p w14:paraId="728B7B20" w14:textId="77777777" w:rsidR="004728C8" w:rsidRPr="004728C8" w:rsidRDefault="004728C8" w:rsidP="004728C8">
      <w:pPr>
        <w:numPr>
          <w:ilvl w:val="0"/>
          <w:numId w:val="1"/>
        </w:numPr>
      </w:pPr>
      <w:r w:rsidRPr="004728C8">
        <w:t>其他社會工作服務業</w:t>
      </w:r>
    </w:p>
    <w:p w14:paraId="6BFF7B46" w14:textId="77777777" w:rsidR="004728C8" w:rsidRPr="004728C8" w:rsidRDefault="004728C8" w:rsidP="004728C8">
      <w:r w:rsidRPr="004728C8">
        <w:rPr>
          <w:b/>
          <w:bCs/>
        </w:rPr>
        <w:lastRenderedPageBreak/>
        <w:t xml:space="preserve">3. </w:t>
      </w:r>
      <w:r w:rsidRPr="004728C8">
        <w:rPr>
          <w:b/>
          <w:bCs/>
        </w:rPr>
        <w:t>特定高營收行業的限制</w:t>
      </w:r>
    </w:p>
    <w:p w14:paraId="432927FD" w14:textId="77777777" w:rsidR="004728C8" w:rsidRPr="004728C8" w:rsidRDefault="004728C8" w:rsidP="004728C8">
      <w:r w:rsidRPr="004728C8">
        <w:t>以下行業如全年營業收入淨額及非營業收入合計在新臺幣一千萬元以上者，不適用擴大書面審核：</w:t>
      </w:r>
    </w:p>
    <w:p w14:paraId="1CEFDC9E" w14:textId="77777777" w:rsidR="004728C8" w:rsidRPr="004728C8" w:rsidRDefault="004728C8" w:rsidP="004728C8">
      <w:pPr>
        <w:numPr>
          <w:ilvl w:val="0"/>
          <w:numId w:val="2"/>
        </w:numPr>
      </w:pPr>
      <w:r w:rsidRPr="004728C8">
        <w:t>電力供應業</w:t>
      </w:r>
    </w:p>
    <w:p w14:paraId="38EF6CB8" w14:textId="77777777" w:rsidR="004728C8" w:rsidRPr="004728C8" w:rsidRDefault="004728C8" w:rsidP="004728C8">
      <w:pPr>
        <w:numPr>
          <w:ilvl w:val="0"/>
          <w:numId w:val="2"/>
        </w:numPr>
      </w:pPr>
      <w:r w:rsidRPr="004728C8">
        <w:t>商品批發經紀業</w:t>
      </w:r>
    </w:p>
    <w:p w14:paraId="542AA815" w14:textId="77777777" w:rsidR="004728C8" w:rsidRPr="004728C8" w:rsidRDefault="004728C8" w:rsidP="004728C8">
      <w:pPr>
        <w:numPr>
          <w:ilvl w:val="0"/>
          <w:numId w:val="2"/>
        </w:numPr>
      </w:pPr>
      <w:r w:rsidRPr="004728C8">
        <w:t>多層次傳銷（佣金收入）</w:t>
      </w:r>
    </w:p>
    <w:p w14:paraId="037F1449" w14:textId="77777777" w:rsidR="004728C8" w:rsidRPr="004728C8" w:rsidRDefault="004728C8" w:rsidP="004728C8">
      <w:pPr>
        <w:numPr>
          <w:ilvl w:val="0"/>
          <w:numId w:val="2"/>
        </w:numPr>
      </w:pPr>
      <w:r w:rsidRPr="004728C8">
        <w:t>停車場管理</w:t>
      </w:r>
    </w:p>
    <w:p w14:paraId="3D39E227" w14:textId="77777777" w:rsidR="004728C8" w:rsidRPr="004728C8" w:rsidRDefault="004728C8" w:rsidP="004728C8">
      <w:pPr>
        <w:numPr>
          <w:ilvl w:val="0"/>
          <w:numId w:val="2"/>
        </w:numPr>
      </w:pPr>
      <w:r w:rsidRPr="004728C8">
        <w:t>電視節目製作、代理及發行</w:t>
      </w:r>
    </w:p>
    <w:p w14:paraId="70A5BD65" w14:textId="77777777" w:rsidR="004728C8" w:rsidRPr="004728C8" w:rsidRDefault="004728C8" w:rsidP="004728C8">
      <w:pPr>
        <w:numPr>
          <w:ilvl w:val="0"/>
          <w:numId w:val="2"/>
        </w:numPr>
      </w:pPr>
      <w:r w:rsidRPr="004728C8">
        <w:t>廣播節目製作及發行</w:t>
      </w:r>
    </w:p>
    <w:p w14:paraId="215FB39F" w14:textId="77777777" w:rsidR="004728C8" w:rsidRPr="004728C8" w:rsidRDefault="004728C8" w:rsidP="004728C8">
      <w:pPr>
        <w:numPr>
          <w:ilvl w:val="0"/>
          <w:numId w:val="2"/>
        </w:numPr>
      </w:pPr>
      <w:r w:rsidRPr="004728C8">
        <w:t>各類電視頻道經營</w:t>
      </w:r>
    </w:p>
    <w:p w14:paraId="6F7A8BD6" w14:textId="77777777" w:rsidR="004728C8" w:rsidRPr="004728C8" w:rsidRDefault="004728C8" w:rsidP="004728C8">
      <w:pPr>
        <w:numPr>
          <w:ilvl w:val="0"/>
          <w:numId w:val="2"/>
        </w:numPr>
      </w:pPr>
      <w:r w:rsidRPr="004728C8">
        <w:t>金融租賃</w:t>
      </w:r>
    </w:p>
    <w:p w14:paraId="4B538FF8" w14:textId="77777777" w:rsidR="004728C8" w:rsidRPr="004728C8" w:rsidRDefault="004728C8" w:rsidP="004728C8">
      <w:pPr>
        <w:numPr>
          <w:ilvl w:val="0"/>
          <w:numId w:val="2"/>
        </w:numPr>
      </w:pPr>
      <w:r w:rsidRPr="004728C8">
        <w:t>其他民間融資</w:t>
      </w:r>
    </w:p>
    <w:p w14:paraId="5FC7076A" w14:textId="77777777" w:rsidR="004728C8" w:rsidRPr="004728C8" w:rsidRDefault="004728C8" w:rsidP="004728C8">
      <w:pPr>
        <w:numPr>
          <w:ilvl w:val="0"/>
          <w:numId w:val="2"/>
        </w:numPr>
      </w:pPr>
      <w:r w:rsidRPr="004728C8">
        <w:t>財產保險經紀</w:t>
      </w:r>
    </w:p>
    <w:p w14:paraId="7174640B" w14:textId="77777777" w:rsidR="004728C8" w:rsidRPr="004728C8" w:rsidRDefault="004728C8" w:rsidP="004728C8">
      <w:pPr>
        <w:numPr>
          <w:ilvl w:val="0"/>
          <w:numId w:val="2"/>
        </w:numPr>
      </w:pPr>
      <w:r w:rsidRPr="004728C8">
        <w:t>人身保險經紀</w:t>
      </w:r>
    </w:p>
    <w:p w14:paraId="192EE17A" w14:textId="77777777" w:rsidR="004728C8" w:rsidRPr="004728C8" w:rsidRDefault="004728C8" w:rsidP="004728C8">
      <w:pPr>
        <w:numPr>
          <w:ilvl w:val="0"/>
          <w:numId w:val="2"/>
        </w:numPr>
      </w:pPr>
      <w:r w:rsidRPr="004728C8">
        <w:t>其他投資顧問</w:t>
      </w:r>
    </w:p>
    <w:p w14:paraId="368CB2F4" w14:textId="77777777" w:rsidR="004728C8" w:rsidRPr="004728C8" w:rsidRDefault="004728C8" w:rsidP="004728C8">
      <w:pPr>
        <w:numPr>
          <w:ilvl w:val="0"/>
          <w:numId w:val="2"/>
        </w:numPr>
      </w:pPr>
      <w:r w:rsidRPr="004728C8">
        <w:t>不動產相關行業（土地開發、不動產投資開發、租賃住宅包租、不動產仲介及代銷、租賃住宅代管）</w:t>
      </w:r>
    </w:p>
    <w:p w14:paraId="4EBA05DE" w14:textId="77777777" w:rsidR="004728C8" w:rsidRPr="004728C8" w:rsidRDefault="004728C8" w:rsidP="004728C8">
      <w:pPr>
        <w:numPr>
          <w:ilvl w:val="0"/>
          <w:numId w:val="2"/>
        </w:numPr>
      </w:pPr>
      <w:r w:rsidRPr="004728C8">
        <w:t>各類專業服務業（法律服務、管理顧問、建築及工程服務等）</w:t>
      </w:r>
    </w:p>
    <w:p w14:paraId="517FFD93" w14:textId="77777777" w:rsidR="004728C8" w:rsidRPr="004728C8" w:rsidRDefault="004728C8" w:rsidP="004728C8">
      <w:pPr>
        <w:numPr>
          <w:ilvl w:val="0"/>
          <w:numId w:val="2"/>
        </w:numPr>
      </w:pPr>
      <w:r w:rsidRPr="004728C8">
        <w:t>技術檢測及分析服務</w:t>
      </w:r>
    </w:p>
    <w:p w14:paraId="362FC7C5" w14:textId="77777777" w:rsidR="004728C8" w:rsidRPr="004728C8" w:rsidRDefault="004728C8" w:rsidP="004728C8">
      <w:pPr>
        <w:numPr>
          <w:ilvl w:val="0"/>
          <w:numId w:val="2"/>
        </w:numPr>
      </w:pPr>
      <w:r w:rsidRPr="004728C8">
        <w:t>市場研究及民意調查業</w:t>
      </w:r>
    </w:p>
    <w:p w14:paraId="620FA276" w14:textId="77777777" w:rsidR="004728C8" w:rsidRPr="004728C8" w:rsidRDefault="004728C8" w:rsidP="004728C8">
      <w:pPr>
        <w:numPr>
          <w:ilvl w:val="0"/>
          <w:numId w:val="2"/>
        </w:numPr>
      </w:pPr>
      <w:r w:rsidRPr="004728C8">
        <w:t>環境顧問</w:t>
      </w:r>
    </w:p>
    <w:p w14:paraId="0CD8772A" w14:textId="77777777" w:rsidR="004728C8" w:rsidRPr="004728C8" w:rsidRDefault="004728C8" w:rsidP="004728C8">
      <w:pPr>
        <w:numPr>
          <w:ilvl w:val="0"/>
          <w:numId w:val="2"/>
        </w:numPr>
      </w:pPr>
      <w:r w:rsidRPr="004728C8">
        <w:t>各類技術指導服務</w:t>
      </w:r>
    </w:p>
    <w:p w14:paraId="6760481E" w14:textId="77777777" w:rsidR="004728C8" w:rsidRPr="004728C8" w:rsidRDefault="004728C8" w:rsidP="004728C8">
      <w:pPr>
        <w:numPr>
          <w:ilvl w:val="0"/>
          <w:numId w:val="2"/>
        </w:numPr>
      </w:pPr>
      <w:r w:rsidRPr="004728C8">
        <w:t>各類租賃業</w:t>
      </w:r>
    </w:p>
    <w:p w14:paraId="73BB9A23" w14:textId="77777777" w:rsidR="004728C8" w:rsidRPr="004728C8" w:rsidRDefault="004728C8" w:rsidP="004728C8">
      <w:pPr>
        <w:numPr>
          <w:ilvl w:val="0"/>
          <w:numId w:val="2"/>
        </w:numPr>
      </w:pPr>
      <w:r w:rsidRPr="004728C8">
        <w:t>教育服務業</w:t>
      </w:r>
    </w:p>
    <w:p w14:paraId="7F15187D" w14:textId="77777777" w:rsidR="004728C8" w:rsidRPr="004728C8" w:rsidRDefault="004728C8" w:rsidP="004728C8">
      <w:pPr>
        <w:numPr>
          <w:ilvl w:val="0"/>
          <w:numId w:val="2"/>
        </w:numPr>
      </w:pPr>
      <w:r w:rsidRPr="004728C8">
        <w:t>醫學檢驗服務等</w:t>
      </w:r>
    </w:p>
    <w:p w14:paraId="67596347" w14:textId="77777777" w:rsidR="004728C8" w:rsidRPr="004728C8" w:rsidRDefault="004728C8" w:rsidP="004728C8">
      <w:r w:rsidRPr="004728C8">
        <w:lastRenderedPageBreak/>
        <w:t>需特別注意的是，這些行業的申報</w:t>
      </w:r>
      <w:proofErr w:type="gramStart"/>
      <w:r w:rsidRPr="004728C8">
        <w:t>案件如營收</w:t>
      </w:r>
      <w:proofErr w:type="gramEnd"/>
      <w:r w:rsidRPr="004728C8">
        <w:t>超過一千萬元，即使符合其他條件，也不能適用擴大書面審核制度。</w:t>
      </w:r>
    </w:p>
    <w:p w14:paraId="6B427BF9" w14:textId="77777777" w:rsidR="004728C8" w:rsidRPr="004728C8" w:rsidRDefault="004728C8" w:rsidP="004728C8">
      <w:r w:rsidRPr="004728C8">
        <w:rPr>
          <w:b/>
          <w:bCs/>
        </w:rPr>
        <w:t xml:space="preserve">4. </w:t>
      </w:r>
      <w:r w:rsidRPr="004728C8">
        <w:rPr>
          <w:b/>
          <w:bCs/>
        </w:rPr>
        <w:t>特定組織類型</w:t>
      </w:r>
    </w:p>
    <w:p w14:paraId="709AEFD9" w14:textId="77777777" w:rsidR="004728C8" w:rsidRPr="004728C8" w:rsidRDefault="004728C8" w:rsidP="004728C8">
      <w:r w:rsidRPr="004728C8">
        <w:t>下列組織類型的申報案件不適用擴大書面審核：</w:t>
      </w:r>
    </w:p>
    <w:p w14:paraId="02F0435C" w14:textId="77777777" w:rsidR="004728C8" w:rsidRPr="004728C8" w:rsidRDefault="004728C8" w:rsidP="004728C8">
      <w:pPr>
        <w:numPr>
          <w:ilvl w:val="0"/>
          <w:numId w:val="3"/>
        </w:numPr>
      </w:pPr>
      <w:r w:rsidRPr="004728C8">
        <w:t>符合所得稅法第十一條第四項規定的教育、文化、公益、慈善機關或團體及其附屬作業組織</w:t>
      </w:r>
    </w:p>
    <w:p w14:paraId="5654C6B6" w14:textId="77777777" w:rsidR="004728C8" w:rsidRPr="004728C8" w:rsidRDefault="004728C8" w:rsidP="004728C8">
      <w:pPr>
        <w:numPr>
          <w:ilvl w:val="0"/>
          <w:numId w:val="3"/>
        </w:numPr>
      </w:pPr>
      <w:r w:rsidRPr="004728C8">
        <w:t>農會、漁會</w:t>
      </w:r>
    </w:p>
    <w:p w14:paraId="0D5806FE" w14:textId="77777777" w:rsidR="004728C8" w:rsidRPr="004728C8" w:rsidRDefault="004728C8" w:rsidP="004728C8">
      <w:r w:rsidRPr="004728C8">
        <w:rPr>
          <w:b/>
          <w:bCs/>
        </w:rPr>
        <w:t xml:space="preserve">5. </w:t>
      </w:r>
      <w:r w:rsidRPr="004728C8">
        <w:rPr>
          <w:b/>
          <w:bCs/>
        </w:rPr>
        <w:t>跨國營利事業</w:t>
      </w:r>
    </w:p>
    <w:p w14:paraId="051104B6" w14:textId="77777777" w:rsidR="004728C8" w:rsidRPr="004728C8" w:rsidRDefault="004728C8" w:rsidP="004728C8">
      <w:r w:rsidRPr="004728C8">
        <w:t>以下涉及跨國業務的申報案件不適用擴大書面審核：</w:t>
      </w:r>
    </w:p>
    <w:p w14:paraId="78EE63B3" w14:textId="77777777" w:rsidR="004728C8" w:rsidRPr="004728C8" w:rsidRDefault="004728C8" w:rsidP="004728C8">
      <w:pPr>
        <w:numPr>
          <w:ilvl w:val="0"/>
          <w:numId w:val="4"/>
        </w:numPr>
      </w:pPr>
      <w:r w:rsidRPr="004728C8">
        <w:t>國外或大陸地區營利事業在我國境內設有分支機構的申報案件</w:t>
      </w:r>
    </w:p>
    <w:p w14:paraId="6C73C2F6" w14:textId="77777777" w:rsidR="004728C8" w:rsidRPr="004728C8" w:rsidRDefault="004728C8" w:rsidP="004728C8">
      <w:pPr>
        <w:numPr>
          <w:ilvl w:val="0"/>
          <w:numId w:val="4"/>
        </w:numPr>
      </w:pPr>
      <w:r w:rsidRPr="004728C8">
        <w:t>營業代理人代理國外或大陸地區營利事業的申報案件</w:t>
      </w:r>
    </w:p>
    <w:p w14:paraId="300B37CD" w14:textId="77777777" w:rsidR="004728C8" w:rsidRPr="004728C8" w:rsidRDefault="004728C8" w:rsidP="004728C8">
      <w:r w:rsidRPr="004728C8">
        <w:rPr>
          <w:b/>
          <w:bCs/>
        </w:rPr>
        <w:t xml:space="preserve">6. </w:t>
      </w:r>
      <w:r w:rsidRPr="004728C8">
        <w:rPr>
          <w:b/>
          <w:bCs/>
        </w:rPr>
        <w:t>逾期申報案件</w:t>
      </w:r>
    </w:p>
    <w:p w14:paraId="3968849F" w14:textId="77777777" w:rsidR="004728C8" w:rsidRPr="004728C8" w:rsidRDefault="004728C8" w:rsidP="004728C8">
      <w:r w:rsidRPr="004728C8">
        <w:t>逾期申報的案件原則上不適用擴大書面審核。但有例外情況：若依規定的純益率標準調整所得額，並於申報期限截止前繳清應納稅款或無應納稅額者，仍可適用擴大書面審核。</w:t>
      </w:r>
    </w:p>
    <w:p w14:paraId="79B496BC" w14:textId="77777777" w:rsidR="004728C8" w:rsidRPr="004728C8" w:rsidRDefault="004728C8" w:rsidP="004728C8">
      <w:r w:rsidRPr="004728C8">
        <w:t>值得注意的是，獨資、合夥組織無須計算及繳納應納稅額，因此對於這類組織，逾期申報就不適用擴大書面審核，沒有例外規定。</w:t>
      </w:r>
    </w:p>
    <w:p w14:paraId="2007955F" w14:textId="77777777" w:rsidR="004728C8" w:rsidRPr="004728C8" w:rsidRDefault="004728C8" w:rsidP="004728C8">
      <w:pPr>
        <w:pStyle w:val="2"/>
      </w:pPr>
      <w:r w:rsidRPr="004728C8">
        <w:t>二、土地及不動產交易的特殊處理</w:t>
      </w:r>
    </w:p>
    <w:p w14:paraId="5DFA26B7" w14:textId="77777777" w:rsidR="004728C8" w:rsidRPr="004728C8" w:rsidRDefault="004728C8" w:rsidP="004728C8">
      <w:r w:rsidRPr="004728C8">
        <w:t>根據實施要點第七點，土地及其</w:t>
      </w:r>
      <w:proofErr w:type="gramStart"/>
      <w:r w:rsidRPr="004728C8">
        <w:t>定著</w:t>
      </w:r>
      <w:proofErr w:type="gramEnd"/>
      <w:r w:rsidRPr="004728C8">
        <w:t>物（如房屋等）的交易損益，應依營利事業所得稅查核準則第三十二條及第一百條的規定計算。符合所得稅法第四條之四規定的房屋、土地、房屋使用權、預售屋及其坐落基地暨股份或出資額的交易損益，則應依同法第二十四條之五及房地合一課徵所得稅申報作業要點規定計算。</w:t>
      </w:r>
    </w:p>
    <w:p w14:paraId="60AC2613" w14:textId="77777777" w:rsidR="004728C8" w:rsidRPr="004728C8" w:rsidRDefault="004728C8" w:rsidP="004728C8">
      <w:r w:rsidRPr="004728C8">
        <w:t>在申報時，營利事業應檢附有關憑證資料影本，以供稅務機關審查。這項規定確保了不動產等重大資產交易的透明度和合</w:t>
      </w:r>
      <w:proofErr w:type="gramStart"/>
      <w:r w:rsidRPr="004728C8">
        <w:t>規</w:t>
      </w:r>
      <w:proofErr w:type="gramEnd"/>
      <w:r w:rsidRPr="004728C8">
        <w:t>性，即使是適用擴大書面審核的營利事業，也需要對此類交易提供詳細說明和證明文件。</w:t>
      </w:r>
    </w:p>
    <w:p w14:paraId="473DA0D0" w14:textId="77777777" w:rsidR="004728C8" w:rsidRPr="004728C8" w:rsidRDefault="004728C8" w:rsidP="004728C8">
      <w:pPr>
        <w:pStyle w:val="2"/>
      </w:pPr>
      <w:r w:rsidRPr="004728C8">
        <w:t>三、特殊情況下的延期或分期繳納處理</w:t>
      </w:r>
    </w:p>
    <w:p w14:paraId="224F1359" w14:textId="77777777" w:rsidR="004728C8" w:rsidRPr="004728C8" w:rsidRDefault="004728C8" w:rsidP="004728C8">
      <w:r w:rsidRPr="004728C8">
        <w:t>實施要點第八點針對因特殊情況無法一次繳清稅款的營利事業提供了彈性機制。如營利事業因天災、事變、不可抗力事由或因客觀事實發生財務困難，不能於所得稅法第</w:t>
      </w:r>
      <w:r w:rsidRPr="004728C8">
        <w:lastRenderedPageBreak/>
        <w:t>七十一條規定期限內一次繳清應納的結算稅額，可依稅捐</w:t>
      </w:r>
      <w:proofErr w:type="gramStart"/>
      <w:r w:rsidRPr="004728C8">
        <w:t>稽</w:t>
      </w:r>
      <w:proofErr w:type="gramEnd"/>
      <w:r w:rsidRPr="004728C8">
        <w:t>徵法第二十六條、第二十六條之</w:t>
      </w:r>
      <w:proofErr w:type="gramStart"/>
      <w:r w:rsidRPr="004728C8">
        <w:t>一</w:t>
      </w:r>
      <w:proofErr w:type="gramEnd"/>
      <w:r w:rsidRPr="004728C8">
        <w:t>及其相關辦法規定申請延期或分期繳納。</w:t>
      </w:r>
    </w:p>
    <w:p w14:paraId="4EA5F142" w14:textId="77777777" w:rsidR="004728C8" w:rsidRPr="004728C8" w:rsidRDefault="004728C8" w:rsidP="004728C8">
      <w:r w:rsidRPr="004728C8">
        <w:t>若申請獲得核准，則視為符合「於申報期限截止前繳清應納稅款」的條件，可適用擴大書面審核制度。但需注意，若營利事業對任何一期應納稅款未如期繳納，將改按一般申報案件辦理，不再適用擴大書面審核的規定。</w:t>
      </w:r>
    </w:p>
    <w:p w14:paraId="4F254618" w14:textId="77777777" w:rsidR="004728C8" w:rsidRPr="004728C8" w:rsidRDefault="004728C8" w:rsidP="004728C8">
      <w:pPr>
        <w:pStyle w:val="2"/>
      </w:pPr>
      <w:r w:rsidRPr="004728C8">
        <w:t>四、決算申報案件的處理</w:t>
      </w:r>
    </w:p>
    <w:p w14:paraId="63FEEDBE" w14:textId="77777777" w:rsidR="004728C8" w:rsidRPr="004728C8" w:rsidRDefault="004728C8" w:rsidP="004728C8">
      <w:r w:rsidRPr="004728C8">
        <w:t>實施要點第十二點規定，營利事業一百十四年度因解散、廢止、合併或轉讓而辦理的決算申報案件，可比照擴大書面審核的規定辦理。這意味著，即使是因特殊原因終止營業的營利事業，在符合相關條件的情況下，仍可享受擴大書面審核的便利。</w:t>
      </w:r>
    </w:p>
    <w:p w14:paraId="45F388DC" w14:textId="77777777" w:rsidR="004728C8" w:rsidRPr="004728C8" w:rsidRDefault="004728C8" w:rsidP="004728C8">
      <w:pPr>
        <w:pStyle w:val="2"/>
      </w:pPr>
      <w:r w:rsidRPr="004728C8">
        <w:t>五、書面審核案件的抽查機制</w:t>
      </w:r>
    </w:p>
    <w:p w14:paraId="2AD63CE9" w14:textId="77777777" w:rsidR="004728C8" w:rsidRPr="004728C8" w:rsidRDefault="004728C8" w:rsidP="004728C8">
      <w:r w:rsidRPr="004728C8">
        <w:t>根據實施要點第十三點，依擴大書面審核規定處理的案件，在進行抽查時，應依據「營利事業所得稅結算申報書面審核案件抽查要點」的規定辦理。這表明稅務機關雖然對符合擴大書面審核條件的申報案件採取簡化的審核程序，但仍保留了抽查機制，以確保納稅義務人的申報資料真實可靠。</w:t>
      </w:r>
    </w:p>
    <w:p w14:paraId="77EB7A14" w14:textId="77777777" w:rsidR="004728C8" w:rsidRPr="004728C8" w:rsidRDefault="004728C8" w:rsidP="004728C8">
      <w:pPr>
        <w:pStyle w:val="2"/>
      </w:pPr>
      <w:r w:rsidRPr="004728C8">
        <w:t>結語</w:t>
      </w:r>
    </w:p>
    <w:p w14:paraId="1FB73D64" w14:textId="77777777" w:rsidR="004728C8" w:rsidRPr="004728C8" w:rsidRDefault="004728C8" w:rsidP="004728C8">
      <w:r w:rsidRPr="004728C8">
        <w:t>擴大書面審核制度雖為營利事業提供了便利，但也有明確的適用範圍和限制。營利事業在決定是否適用擴大書面審核時，應詳細了解不適用的情況，特別是特定行業、高營收行業及特定組織類型的限制，以避免因誤用而導致的稅務爭議。同時，對於土地及不動產交易、延期或分期繳納稅款等特殊情況，也應按照相關規定處理，確保稅務申報的合</w:t>
      </w:r>
      <w:proofErr w:type="gramStart"/>
      <w:r w:rsidRPr="004728C8">
        <w:t>規</w:t>
      </w:r>
      <w:proofErr w:type="gramEnd"/>
      <w:r w:rsidRPr="004728C8">
        <w:t>性和準確性。</w:t>
      </w:r>
    </w:p>
    <w:p w14:paraId="53BADD00" w14:textId="77777777" w:rsidR="004728C8" w:rsidRPr="004728C8" w:rsidRDefault="004728C8" w:rsidP="004728C8">
      <w:r w:rsidRPr="004728C8">
        <w:t>在下一篇文章中，我們將探討小規模營利事業的特殊規定及短漏報處理方式，完成對擴大書面審核制度的全面解析。</w:t>
      </w:r>
    </w:p>
    <w:p w14:paraId="42BD2144" w14:textId="77777777" w:rsidR="004728C8" w:rsidRPr="004728C8" w:rsidRDefault="004728C8" w:rsidP="004728C8">
      <w:r w:rsidRPr="004728C8">
        <w:t>標籤：營利事業所得稅、擴大書面審核、不適用案件、特殊情況處理</w:t>
      </w:r>
    </w:p>
    <w:p w14:paraId="6CB2067E" w14:textId="77777777" w:rsidR="004728C8" w:rsidRPr="004728C8" w:rsidRDefault="004728C8" w:rsidP="004728C8">
      <w:r w:rsidRPr="004728C8">
        <w:t>發布日期：</w:t>
      </w:r>
      <w:r w:rsidRPr="004728C8">
        <w:t>2025-05-04</w:t>
      </w:r>
    </w:p>
    <w:p w14:paraId="3DADF43B"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27F6"/>
    <w:multiLevelType w:val="multilevel"/>
    <w:tmpl w:val="611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86E46"/>
    <w:multiLevelType w:val="multilevel"/>
    <w:tmpl w:val="9B2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E59FD"/>
    <w:multiLevelType w:val="multilevel"/>
    <w:tmpl w:val="16C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A06A0"/>
    <w:multiLevelType w:val="multilevel"/>
    <w:tmpl w:val="C6C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709651">
    <w:abstractNumId w:val="2"/>
  </w:num>
  <w:num w:numId="2" w16cid:durableId="731392596">
    <w:abstractNumId w:val="1"/>
  </w:num>
  <w:num w:numId="3" w16cid:durableId="1687754231">
    <w:abstractNumId w:val="0"/>
  </w:num>
  <w:num w:numId="4" w16cid:durableId="393431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C0"/>
    <w:rsid w:val="004728C8"/>
    <w:rsid w:val="00525D78"/>
    <w:rsid w:val="007E0FC0"/>
    <w:rsid w:val="009777E2"/>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DCEC"/>
  <w15:chartTrackingRefBased/>
  <w15:docId w15:val="{12386138-2C8A-4DF2-955B-BC579BA6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2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2025-05-06T06:26:00Z</dcterms:created>
  <dcterms:modified xsi:type="dcterms:W3CDTF">2025-05-06T06:27:00Z</dcterms:modified>
</cp:coreProperties>
</file>