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7676190"/>
        <w:docPartObj>
          <w:docPartGallery w:val="Cover Pages"/>
          <w:docPartUnique/>
        </w:docPartObj>
      </w:sdtPr>
      <w:sdtEndPr>
        <w:rPr>
          <w:color w:val="FFFFFF" w:themeColor="background1"/>
          <w:sz w:val="72"/>
          <w:szCs w:val="72"/>
        </w:rPr>
      </w:sdtEndPr>
      <w:sdtContent>
        <w:p w14:paraId="5D8619EB" w14:textId="4984254F" w:rsidR="00400013" w:rsidRDefault="00400013">
          <w:r>
            <w:rPr>
              <w:noProof/>
            </w:rPr>
            <mc:AlternateContent>
              <mc:Choice Requires="wpg">
                <w:drawing>
                  <wp:anchor distT="0" distB="0" distL="114300" distR="114300" simplePos="0" relativeHeight="251659264" behindDoc="1" locked="0" layoutInCell="1" allowOverlap="1" wp14:anchorId="7C9D3604" wp14:editId="362E3C0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8452E83" w14:textId="78F68342" w:rsidR="00446C7D" w:rsidRDefault="00446C7D">
                                      <w:pPr>
                                        <w:pStyle w:val="NoSpacing"/>
                                        <w:rPr>
                                          <w:color w:val="FFFFFF" w:themeColor="background1"/>
                                          <w:sz w:val="32"/>
                                          <w:szCs w:val="32"/>
                                        </w:rPr>
                                      </w:pPr>
                                      <w:r>
                                        <w:rPr>
                                          <w:color w:val="FFFFFF" w:themeColor="background1"/>
                                          <w:sz w:val="32"/>
                                          <w:szCs w:val="32"/>
                                        </w:rPr>
                                        <w:t>Melvin Mathews</w:t>
                                      </w:r>
                                    </w:p>
                                  </w:sdtContent>
                                </w:sdt>
                                <w:p w14:paraId="41164BBB" w14:textId="15783107" w:rsidR="00446C7D" w:rsidRDefault="00446C7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57181142</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F640D3E" w14:textId="25E8F436" w:rsidR="00446C7D" w:rsidRDefault="00446C7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1</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C5CC1DE" w14:textId="33F616E1" w:rsidR="00446C7D" w:rsidRDefault="00446C7D">
                                      <w:pPr>
                                        <w:pStyle w:val="NoSpacing"/>
                                        <w:spacing w:before="240"/>
                                        <w:rPr>
                                          <w:caps/>
                                          <w:color w:val="44546A" w:themeColor="text2"/>
                                          <w:sz w:val="36"/>
                                          <w:szCs w:val="36"/>
                                        </w:rPr>
                                      </w:pPr>
                                      <w:r>
                                        <w:rPr>
                                          <w:caps/>
                                          <w:color w:val="44546A" w:themeColor="text2"/>
                                          <w:sz w:val="36"/>
                                          <w:szCs w:val="36"/>
                                        </w:rPr>
                                        <w:t>Elec 461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C9D360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8452E83" w14:textId="78F68342" w:rsidR="00446C7D" w:rsidRDefault="00446C7D">
                                <w:pPr>
                                  <w:pStyle w:val="NoSpacing"/>
                                  <w:rPr>
                                    <w:color w:val="FFFFFF" w:themeColor="background1"/>
                                    <w:sz w:val="32"/>
                                    <w:szCs w:val="32"/>
                                  </w:rPr>
                                </w:pPr>
                                <w:r>
                                  <w:rPr>
                                    <w:color w:val="FFFFFF" w:themeColor="background1"/>
                                    <w:sz w:val="32"/>
                                    <w:szCs w:val="32"/>
                                  </w:rPr>
                                  <w:t>Melvin Mathews</w:t>
                                </w:r>
                              </w:p>
                            </w:sdtContent>
                          </w:sdt>
                          <w:p w14:paraId="41164BBB" w14:textId="15783107" w:rsidR="00446C7D" w:rsidRDefault="00446C7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57181142</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F640D3E" w14:textId="25E8F436" w:rsidR="00446C7D" w:rsidRDefault="00446C7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1</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C5CC1DE" w14:textId="33F616E1" w:rsidR="00446C7D" w:rsidRDefault="00446C7D">
                                <w:pPr>
                                  <w:pStyle w:val="NoSpacing"/>
                                  <w:spacing w:before="240"/>
                                  <w:rPr>
                                    <w:caps/>
                                    <w:color w:val="44546A" w:themeColor="text2"/>
                                    <w:sz w:val="36"/>
                                    <w:szCs w:val="36"/>
                                  </w:rPr>
                                </w:pPr>
                                <w:r>
                                  <w:rPr>
                                    <w:caps/>
                                    <w:color w:val="44546A" w:themeColor="text2"/>
                                    <w:sz w:val="36"/>
                                    <w:szCs w:val="36"/>
                                  </w:rPr>
                                  <w:t>Elec 461</w:t>
                                </w:r>
                              </w:p>
                            </w:sdtContent>
                          </w:sdt>
                        </w:txbxContent>
                      </v:textbox>
                    </v:shape>
                    <w10:wrap anchorx="page" anchory="page"/>
                  </v:group>
                </w:pict>
              </mc:Fallback>
            </mc:AlternateContent>
          </w:r>
        </w:p>
        <w:p w14:paraId="668A7206" w14:textId="26C0B247" w:rsidR="00400013" w:rsidRDefault="00400013">
          <w:pPr>
            <w:rPr>
              <w:color w:val="FFFFFF" w:themeColor="background1"/>
              <w:sz w:val="72"/>
              <w:szCs w:val="72"/>
            </w:rPr>
          </w:pPr>
          <w:r>
            <w:rPr>
              <w:color w:val="FFFFFF" w:themeColor="background1"/>
              <w:sz w:val="72"/>
              <w:szCs w:val="72"/>
            </w:rPr>
            <w:br w:type="page"/>
          </w:r>
        </w:p>
      </w:sdtContent>
    </w:sdt>
    <w:p w14:paraId="18BB3F9A" w14:textId="609245BE" w:rsidR="005D2C85" w:rsidRDefault="00E95760" w:rsidP="00E95760">
      <w:pPr>
        <w:pStyle w:val="Heading1"/>
      </w:pPr>
      <w:r>
        <w:lastRenderedPageBreak/>
        <w:t xml:space="preserve">1. </w:t>
      </w:r>
      <w:r w:rsidR="00E94B6E">
        <w:t>Problems</w:t>
      </w:r>
      <w:bookmarkStart w:id="0" w:name="_GoBack"/>
      <w:bookmarkEnd w:id="0"/>
    </w:p>
    <w:p w14:paraId="27B09AD8" w14:textId="53B65F7F" w:rsidR="00E94B6E" w:rsidRDefault="00E94B6E" w:rsidP="00E94B6E">
      <w:r>
        <w:t xml:space="preserve">Please find the completed Chapter 4 problems </w:t>
      </w:r>
      <w:r w:rsidR="00DE404D">
        <w:t>starting on the next page</w:t>
      </w:r>
      <w:r w:rsidR="00446C7D">
        <w:t>.</w:t>
      </w:r>
    </w:p>
    <w:p w14:paraId="0D84D87E" w14:textId="77777777" w:rsidR="00DE404D" w:rsidRDefault="00DE404D" w:rsidP="00E95760">
      <w:pPr>
        <w:pStyle w:val="Heading1"/>
      </w:pPr>
    </w:p>
    <w:p w14:paraId="2F96ACE7" w14:textId="4273F076" w:rsidR="00DE404D" w:rsidRDefault="00DE404D" w:rsidP="00E95760">
      <w:pPr>
        <w:pStyle w:val="Heading1"/>
      </w:pPr>
    </w:p>
    <w:p w14:paraId="74DCB0D6" w14:textId="5178F701" w:rsidR="00DE404D" w:rsidRDefault="00DE404D" w:rsidP="00DE404D"/>
    <w:p w14:paraId="28A8C58B" w14:textId="6DAF39B7" w:rsidR="00DE404D" w:rsidRDefault="00DE404D" w:rsidP="00DE404D"/>
    <w:p w14:paraId="7646019C" w14:textId="76B8BFAB" w:rsidR="00DE404D" w:rsidRDefault="00DE404D" w:rsidP="00DE404D"/>
    <w:p w14:paraId="289E0905" w14:textId="51CCCF12" w:rsidR="00DE404D" w:rsidRDefault="00DE404D" w:rsidP="00DE404D"/>
    <w:p w14:paraId="3930BF9B" w14:textId="1E335D86" w:rsidR="00DE404D" w:rsidRDefault="00DE404D" w:rsidP="00DE404D"/>
    <w:p w14:paraId="3397AAB5" w14:textId="5C7CB11A" w:rsidR="00DE404D" w:rsidRDefault="00DE404D" w:rsidP="00DE404D"/>
    <w:p w14:paraId="36A319FF" w14:textId="2A292687" w:rsidR="00DE404D" w:rsidRDefault="00DE404D" w:rsidP="00DE404D"/>
    <w:p w14:paraId="07B7C92F" w14:textId="30ADD622" w:rsidR="00DE404D" w:rsidRDefault="00DE404D" w:rsidP="00DE404D"/>
    <w:p w14:paraId="17FCA9D3" w14:textId="530BC477" w:rsidR="00DE404D" w:rsidRDefault="00DE404D" w:rsidP="00DE404D"/>
    <w:p w14:paraId="057CE7A5" w14:textId="23CF5353" w:rsidR="00DE404D" w:rsidRDefault="00DE404D" w:rsidP="00DE404D"/>
    <w:p w14:paraId="63BC5B56" w14:textId="4C08D752" w:rsidR="00DE404D" w:rsidRDefault="00DE404D" w:rsidP="00DE404D"/>
    <w:p w14:paraId="0A393FE8" w14:textId="515555F6" w:rsidR="00DE404D" w:rsidRDefault="00DE404D" w:rsidP="00DE404D"/>
    <w:p w14:paraId="51CF9E6D" w14:textId="24FD9032" w:rsidR="00DE404D" w:rsidRDefault="00DE404D" w:rsidP="00DE404D"/>
    <w:p w14:paraId="2E91846A" w14:textId="1F919D78" w:rsidR="00DE404D" w:rsidRDefault="00DE404D" w:rsidP="00DE404D"/>
    <w:p w14:paraId="3052B898" w14:textId="70807B4E" w:rsidR="00DE404D" w:rsidRDefault="00DE404D" w:rsidP="00DE404D"/>
    <w:p w14:paraId="0C07423F" w14:textId="0D851560" w:rsidR="00DE404D" w:rsidRDefault="00DE404D" w:rsidP="00DE404D"/>
    <w:p w14:paraId="4591B6FA" w14:textId="02256A05" w:rsidR="00DE404D" w:rsidRDefault="00DE404D" w:rsidP="00DE404D"/>
    <w:p w14:paraId="7060E315" w14:textId="4FF48F59" w:rsidR="00DE404D" w:rsidRDefault="00DE404D" w:rsidP="00DE404D"/>
    <w:p w14:paraId="742C1754" w14:textId="5A87F517" w:rsidR="00DE404D" w:rsidRDefault="00DE404D" w:rsidP="00DE404D"/>
    <w:p w14:paraId="2CD24BB3" w14:textId="1AAECB6D" w:rsidR="00DE404D" w:rsidRDefault="00DE404D" w:rsidP="00DE404D"/>
    <w:p w14:paraId="3EBECD52" w14:textId="38D78986" w:rsidR="00DE404D" w:rsidRDefault="00DE404D" w:rsidP="00DE404D"/>
    <w:p w14:paraId="3FC39F23" w14:textId="77777777" w:rsidR="00DE404D" w:rsidRPr="00DE404D" w:rsidRDefault="00DE404D" w:rsidP="00DE404D"/>
    <w:p w14:paraId="10B1BBB0" w14:textId="41D1FAFE" w:rsidR="00E94B6E" w:rsidRDefault="00E95760" w:rsidP="00E95760">
      <w:pPr>
        <w:pStyle w:val="Heading1"/>
      </w:pPr>
      <w:r>
        <w:t xml:space="preserve">2. </w:t>
      </w:r>
      <w:r w:rsidR="00E94B6E">
        <w:t>Numerical Solution to the Finite Well</w:t>
      </w:r>
    </w:p>
    <w:p w14:paraId="24344908" w14:textId="77FB5AE4" w:rsidR="00E94B6E" w:rsidRDefault="00E94B6E" w:rsidP="00E94B6E">
      <w:r>
        <w:t xml:space="preserve">The </w:t>
      </w:r>
      <w:proofErr w:type="spellStart"/>
      <w:r>
        <w:t>Matlab</w:t>
      </w:r>
      <w:proofErr w:type="spellEnd"/>
      <w:r>
        <w:t xml:space="preserve"> code developed to perform a numerical simulation of the finite well with varying parameters is included in this submission. </w:t>
      </w:r>
    </w:p>
    <w:p w14:paraId="66F11291" w14:textId="7D9E93A4" w:rsidR="00D16E6B" w:rsidRDefault="00E95760" w:rsidP="00D16E6B">
      <w:pPr>
        <w:pStyle w:val="Heading2"/>
      </w:pPr>
      <w:r>
        <w:t>2.1 Methods</w:t>
      </w:r>
    </w:p>
    <w:p w14:paraId="243BB26B" w14:textId="2F3A6D1E" w:rsidR="00E95760" w:rsidRPr="00E95760" w:rsidRDefault="00E95760" w:rsidP="00E95760">
      <w:r>
        <w:t>The following 4 files were developed and utilised to complete the assignment and obtain the desired results:</w:t>
      </w:r>
    </w:p>
    <w:p w14:paraId="3AC6937B" w14:textId="3732983E" w:rsidR="00363F49" w:rsidRDefault="00E94B6E" w:rsidP="00363F49">
      <w:pPr>
        <w:pStyle w:val="ListParagraph"/>
        <w:numPr>
          <w:ilvl w:val="0"/>
          <w:numId w:val="2"/>
        </w:numPr>
      </w:pPr>
      <w:proofErr w:type="spellStart"/>
      <w:r>
        <w:t>finite_well.</w:t>
      </w:r>
      <w:proofErr w:type="gramStart"/>
      <w:r>
        <w:t>m</w:t>
      </w:r>
      <w:proofErr w:type="spellEnd"/>
      <w:r>
        <w:t>:</w:t>
      </w:r>
      <w:proofErr w:type="gramEnd"/>
      <w:r>
        <w:t xml:space="preserve"> contains a function </w:t>
      </w:r>
      <w:proofErr w:type="spellStart"/>
      <w:r>
        <w:t>finite_well</w:t>
      </w:r>
      <w:proofErr w:type="spellEnd"/>
      <w:r>
        <w:t xml:space="preserve"> that when provided with a well potential (eV), a well width (nm) as well as the distance away from an infinite potential (denoted b) will numerically calculate and return the eigenstate energies of the system. </w:t>
      </w:r>
    </w:p>
    <w:p w14:paraId="2B07655B" w14:textId="6BA8B91E" w:rsidR="00363F49" w:rsidRDefault="00363F49" w:rsidP="00363F49">
      <w:pPr>
        <w:pStyle w:val="ListParagraph"/>
        <w:numPr>
          <w:ilvl w:val="1"/>
          <w:numId w:val="2"/>
        </w:numPr>
      </w:pPr>
      <w:r>
        <w:t>Effective mass 0.067 times that of the mass of an electron at rest</w:t>
      </w:r>
    </w:p>
    <w:p w14:paraId="1E921472" w14:textId="3D6A77EE" w:rsidR="00E95760" w:rsidRDefault="00363F49" w:rsidP="00E95760">
      <w:pPr>
        <w:pStyle w:val="ListParagraph"/>
        <w:numPr>
          <w:ilvl w:val="1"/>
          <w:numId w:val="2"/>
        </w:numPr>
      </w:pPr>
      <w:r>
        <w:t>Mesh spacing of 0.1*10^-9. Smaller spacings were used to confirm that the results achieved did indeed converge but this spacing was finalized to reduce simulation runtime.</w:t>
      </w:r>
    </w:p>
    <w:p w14:paraId="4E884797" w14:textId="4ACA4546" w:rsidR="00E94B6E" w:rsidRDefault="00E94B6E" w:rsidP="00E95760">
      <w:pPr>
        <w:pStyle w:val="ListParagraph"/>
        <w:numPr>
          <w:ilvl w:val="0"/>
          <w:numId w:val="2"/>
        </w:numPr>
      </w:pPr>
      <w:proofErr w:type="spellStart"/>
      <w:r>
        <w:t>calc_optimal_b.</w:t>
      </w:r>
      <w:proofErr w:type="gramStart"/>
      <w:r>
        <w:t>m</w:t>
      </w:r>
      <w:proofErr w:type="spellEnd"/>
      <w:r>
        <w:t>:</w:t>
      </w:r>
      <w:proofErr w:type="gramEnd"/>
      <w:r>
        <w:t xml:space="preserve"> </w:t>
      </w:r>
      <w:r w:rsidR="00C12945">
        <w:t xml:space="preserve">executes the </w:t>
      </w:r>
      <w:proofErr w:type="spellStart"/>
      <w:r w:rsidR="00C12945">
        <w:t>finite_well</w:t>
      </w:r>
      <w:proofErr w:type="spellEnd"/>
      <w:r w:rsidR="00C12945">
        <w:t xml:space="preserve"> function for all combinations of varying parameters while incrementing b and outputs the lowest b value that meets the arbitrarily set 1E-5 error bound for all possible parameter combinations (</w:t>
      </w:r>
      <w:proofErr w:type="spellStart"/>
      <w:r w:rsidR="00C12945">
        <w:t>b_final</w:t>
      </w:r>
      <w:proofErr w:type="spellEnd"/>
      <w:r w:rsidR="00C12945">
        <w:t>). A second variable (</w:t>
      </w:r>
      <w:proofErr w:type="spellStart"/>
      <w:r w:rsidR="00C12945">
        <w:t>b_vals</w:t>
      </w:r>
      <w:proofErr w:type="spellEnd"/>
      <w:r w:rsidR="00C12945">
        <w:t xml:space="preserve">) is displayed that lists the minimum b value for each of the 9 well width and well potential combinations. </w:t>
      </w:r>
    </w:p>
    <w:p w14:paraId="53F95727" w14:textId="69AFD570" w:rsidR="00E94B6E" w:rsidRDefault="003A0DAD" w:rsidP="00E95760">
      <w:pPr>
        <w:pStyle w:val="ListParagraph"/>
        <w:numPr>
          <w:ilvl w:val="0"/>
          <w:numId w:val="2"/>
        </w:numPr>
      </w:pPr>
      <w:proofErr w:type="spellStart"/>
      <w:r>
        <w:t>finite_well_sim.</w:t>
      </w:r>
      <w:proofErr w:type="gramStart"/>
      <w:r>
        <w:t>m</w:t>
      </w:r>
      <w:proofErr w:type="spellEnd"/>
      <w:r>
        <w:t>:</w:t>
      </w:r>
      <w:proofErr w:type="gramEnd"/>
      <w:r>
        <w:t xml:space="preserve"> executes the </w:t>
      </w:r>
      <w:proofErr w:type="spellStart"/>
      <w:r>
        <w:t>finite_well</w:t>
      </w:r>
      <w:proofErr w:type="spellEnd"/>
      <w:r>
        <w:t xml:space="preserve"> function for all combinations of varying parameters and generates the graphs seen in </w:t>
      </w:r>
      <w:r>
        <w:rPr>
          <w:b/>
          <w:bCs/>
        </w:rPr>
        <w:t>Figure 1</w:t>
      </w:r>
      <w:r>
        <w:t xml:space="preserve">, </w:t>
      </w:r>
      <w:r>
        <w:rPr>
          <w:b/>
          <w:bCs/>
        </w:rPr>
        <w:t>Figure 2</w:t>
      </w:r>
      <w:r>
        <w:t xml:space="preserve">, and </w:t>
      </w:r>
      <w:r>
        <w:rPr>
          <w:b/>
          <w:bCs/>
        </w:rPr>
        <w:t>Figure 3</w:t>
      </w:r>
      <w:r>
        <w:t xml:space="preserve">. These graphs represent the various well configurations with their respective wave functions superimposed. </w:t>
      </w:r>
    </w:p>
    <w:p w14:paraId="04835358" w14:textId="114D3282" w:rsidR="003A0DAD" w:rsidRDefault="003A0DAD" w:rsidP="00E95760">
      <w:pPr>
        <w:pStyle w:val="ListParagraph"/>
        <w:numPr>
          <w:ilvl w:val="0"/>
          <w:numId w:val="2"/>
        </w:numPr>
      </w:pPr>
      <w:proofErr w:type="spellStart"/>
      <w:r>
        <w:t>En_</w:t>
      </w:r>
      <w:proofErr w:type="gramStart"/>
      <w:r>
        <w:t>n</w:t>
      </w:r>
      <w:proofErr w:type="spellEnd"/>
      <w:r>
        <w:t>:</w:t>
      </w:r>
      <w:proofErr w:type="gramEnd"/>
      <w:r>
        <w:t xml:space="preserve"> executes the </w:t>
      </w:r>
      <w:proofErr w:type="spellStart"/>
      <w:r>
        <w:t>finite_well</w:t>
      </w:r>
      <w:proofErr w:type="spellEnd"/>
      <w:r>
        <w:t xml:space="preserve"> function for all combinations of varying parameters and plots the relationship between eigenstate energy and eigenstate number. The plots can be seen in </w:t>
      </w:r>
      <w:r>
        <w:rPr>
          <w:b/>
          <w:bCs/>
        </w:rPr>
        <w:t>Figure 4</w:t>
      </w:r>
      <w:r>
        <w:t xml:space="preserve">. </w:t>
      </w:r>
    </w:p>
    <w:p w14:paraId="5916255D" w14:textId="14C0B4AF" w:rsidR="00E95760" w:rsidRDefault="00E95760" w:rsidP="00E95760">
      <w:pPr>
        <w:pStyle w:val="Heading2"/>
      </w:pPr>
      <w:r>
        <w:t>2.2 Results</w:t>
      </w:r>
    </w:p>
    <w:p w14:paraId="16FA57BD" w14:textId="6A63AEE4" w:rsidR="00E95760" w:rsidRDefault="00E95760" w:rsidP="00E95760">
      <w:r>
        <w:t xml:space="preserve">The results can be summarized into </w:t>
      </w:r>
      <w:r w:rsidR="006126C6">
        <w:t>4</w:t>
      </w:r>
      <w:r>
        <w:t xml:space="preserve"> major sections: determining an optimal b value, generating wavefunctions and </w:t>
      </w:r>
      <w:r w:rsidR="00C5352C">
        <w:t xml:space="preserve">the </w:t>
      </w:r>
      <w:r>
        <w:t>potential profile,</w:t>
      </w:r>
      <w:r w:rsidR="00C5352C">
        <w:t xml:space="preserve"> graphing the relationship between eigenstate number and energy and comparing results with an infinite well. </w:t>
      </w:r>
    </w:p>
    <w:p w14:paraId="74225E5D" w14:textId="135D631D" w:rsidR="00C5352C" w:rsidRDefault="00310EA4" w:rsidP="00310EA4">
      <w:pPr>
        <w:pStyle w:val="Heading3"/>
      </w:pPr>
      <w:r>
        <w:t>2.2.1 Optimal b</w:t>
      </w:r>
    </w:p>
    <w:p w14:paraId="772DCF84" w14:textId="5D10CE80" w:rsidR="00310EA4" w:rsidRDefault="00310EA4" w:rsidP="00310EA4">
      <w:r>
        <w:t xml:space="preserve">A b had to be chosen such that the eigenstates no longer vary sufficiently. An arbitrary error bound of 1E-5 was chosen and the procedure described in the methods section was executed. </w:t>
      </w:r>
      <w:r>
        <w:rPr>
          <w:b/>
          <w:bCs/>
        </w:rPr>
        <w:t xml:space="preserve">Table 1 </w:t>
      </w:r>
      <w:r>
        <w:t>below details the output.</w:t>
      </w:r>
    </w:p>
    <w:p w14:paraId="48262248" w14:textId="68752FC4" w:rsidR="00310EA4" w:rsidRDefault="00310EA4" w:rsidP="00310EA4">
      <w:r>
        <w:rPr>
          <w:b/>
          <w:bCs/>
        </w:rPr>
        <w:t xml:space="preserve">Table 1. </w:t>
      </w:r>
      <w:r>
        <w:t xml:space="preserve">Summary of </w:t>
      </w:r>
      <w:r w:rsidR="00B21FDD">
        <w:t xml:space="preserve">results from </w:t>
      </w:r>
      <w:proofErr w:type="spellStart"/>
      <w:r w:rsidR="00B21FDD">
        <w:t>calc_optimal_b.m</w:t>
      </w:r>
      <w:proofErr w:type="spellEnd"/>
    </w:p>
    <w:p w14:paraId="0B8E2DF2" w14:textId="0D838241" w:rsidR="00B21FDD" w:rsidRDefault="00B21FDD" w:rsidP="00B21FDD">
      <w:pPr>
        <w:jc w:val="center"/>
      </w:pPr>
      <w:r w:rsidRPr="00B21FDD">
        <w:drawing>
          <wp:inline distT="0" distB="0" distL="0" distR="0" wp14:anchorId="20085897" wp14:editId="23FF2B6F">
            <wp:extent cx="2316480" cy="1504898"/>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0735" cy="1507662"/>
                    </a:xfrm>
                    <a:prstGeom prst="rect">
                      <a:avLst/>
                    </a:prstGeom>
                    <a:noFill/>
                    <a:ln>
                      <a:noFill/>
                    </a:ln>
                  </pic:spPr>
                </pic:pic>
              </a:graphicData>
            </a:graphic>
          </wp:inline>
        </w:drawing>
      </w:r>
    </w:p>
    <w:p w14:paraId="201467E9" w14:textId="34805962" w:rsidR="00C5352C" w:rsidRDefault="00B21FDD" w:rsidP="00E95760">
      <w:r>
        <w:t xml:space="preserve">A value of 15nm for b was arrived at by selecting the largest value of b to meet the error bounds. Of course, an arbitrarily large value of b could also have been selected but this would dramatically increase simulation time. The selected value allowed for the appropriate error bounds while still being computationally conservative. </w:t>
      </w:r>
    </w:p>
    <w:p w14:paraId="6ACD13C8" w14:textId="26B386AE" w:rsidR="00B21FDD" w:rsidRDefault="00B21FDD" w:rsidP="00B21FDD">
      <w:pPr>
        <w:pStyle w:val="Heading3"/>
      </w:pPr>
      <w:r>
        <w:t>2.2.2 Wavefunctions and Potential Profile</w:t>
      </w:r>
    </w:p>
    <w:p w14:paraId="3AF1D6E0" w14:textId="1103E1EB" w:rsidR="00B21FDD" w:rsidRPr="00E95760" w:rsidRDefault="00B21FDD" w:rsidP="00E95760">
      <w:r>
        <w:t xml:space="preserve">The three subsequent figures illustrate the various potential wells, eigenstate energies and wavefunctions for the varying parameters. It is important to note that the superimposing of the wave functions onto the potential well were done for the sake of compactness and overall visual clarity. The actual amplitudes of the wavefunctions cannot be determined on the following figures as </w:t>
      </w:r>
      <w:r w:rsidR="00E76037">
        <w:t>the units of the potential well and eigenstate energies are not that of the wavefunction. Every wavefunction has also been normalized and thus a scaling factor was applied to minimize overlapping wavefunctions.</w:t>
      </w:r>
    </w:p>
    <w:p w14:paraId="1DA77A58" w14:textId="3D753816" w:rsidR="00413156" w:rsidRPr="003A0DAD" w:rsidRDefault="003A0DAD" w:rsidP="00E94B6E">
      <w:r>
        <w:rPr>
          <w:b/>
          <w:bCs/>
        </w:rPr>
        <w:t xml:space="preserve">Figure 1. </w:t>
      </w:r>
      <w:r>
        <w:t>2nm well (black solid line) with eigenstates (black dashed line) and respective wavefunctions (blue, red and yellow lines) superimposed. Going from left to right, the first graph represents a potential of 0.3eV, the second a potential of 1eV and the third graph represents a potential of 10eV.</w:t>
      </w:r>
    </w:p>
    <w:p w14:paraId="40BC5195" w14:textId="23A9905D" w:rsidR="00413156" w:rsidRDefault="00334AAD" w:rsidP="00E94B6E">
      <w:r>
        <w:rPr>
          <w:noProof/>
        </w:rPr>
        <w:drawing>
          <wp:inline distT="0" distB="0" distL="0" distR="0" wp14:anchorId="3B1411E8" wp14:editId="7EAB82B8">
            <wp:extent cx="594360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1620"/>
                    </a:xfrm>
                    <a:prstGeom prst="rect">
                      <a:avLst/>
                    </a:prstGeom>
                  </pic:spPr>
                </pic:pic>
              </a:graphicData>
            </a:graphic>
          </wp:inline>
        </w:drawing>
      </w:r>
    </w:p>
    <w:p w14:paraId="0AABAC99" w14:textId="77777777" w:rsidR="00446C7D" w:rsidRDefault="00446C7D" w:rsidP="00E94B6E">
      <w:pPr>
        <w:rPr>
          <w:b/>
          <w:bCs/>
        </w:rPr>
      </w:pPr>
    </w:p>
    <w:p w14:paraId="0FDD88E0" w14:textId="0F31F5B4" w:rsidR="00413156" w:rsidRPr="003A0DAD" w:rsidRDefault="003A0DAD" w:rsidP="00E94B6E">
      <w:r>
        <w:rPr>
          <w:b/>
          <w:bCs/>
        </w:rPr>
        <w:t xml:space="preserve">Figure 2. </w:t>
      </w:r>
      <w:r>
        <w:t>5nm well (black solid line) with eigenstates (black dashed line) and respective wavefunctions (blue, red and yellow lines) superimposed. Going from left to right, the first graph represents a potential of 0.3eV, the second a potential of 1eV and the third graph represents a potential of 10eV.</w:t>
      </w:r>
    </w:p>
    <w:p w14:paraId="3D5923A9" w14:textId="490D79ED" w:rsidR="00413156" w:rsidRDefault="00334AAD" w:rsidP="00E94B6E">
      <w:r>
        <w:rPr>
          <w:noProof/>
        </w:rPr>
        <w:drawing>
          <wp:inline distT="0" distB="0" distL="0" distR="0" wp14:anchorId="250B52CA" wp14:editId="3A675507">
            <wp:extent cx="5943600" cy="1508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8760"/>
                    </a:xfrm>
                    <a:prstGeom prst="rect">
                      <a:avLst/>
                    </a:prstGeom>
                  </pic:spPr>
                </pic:pic>
              </a:graphicData>
            </a:graphic>
          </wp:inline>
        </w:drawing>
      </w:r>
    </w:p>
    <w:p w14:paraId="1DDF1F64" w14:textId="77091184" w:rsidR="003A0DAD" w:rsidRDefault="003A0DAD" w:rsidP="00E94B6E"/>
    <w:p w14:paraId="31F1EE0A" w14:textId="77777777" w:rsidR="00446C7D" w:rsidRDefault="00446C7D" w:rsidP="00E94B6E"/>
    <w:p w14:paraId="545A6CE7" w14:textId="7B1E682A" w:rsidR="003A0DAD" w:rsidRPr="003A0DAD" w:rsidRDefault="003A0DAD" w:rsidP="00E94B6E">
      <w:r>
        <w:rPr>
          <w:b/>
          <w:bCs/>
        </w:rPr>
        <w:t xml:space="preserve">Figure 3. </w:t>
      </w:r>
      <w:r>
        <w:t>10nm well (black solid line) with eigenstates (black dashed line) and respective wavefunctions (blue, red and yellow lines) superimposed. Going from left to right, the first graph represents a potential of 0.3eV, the second a potential of 1eV and the third graph represents a potential of 10eV.</w:t>
      </w:r>
    </w:p>
    <w:p w14:paraId="2F5F42A5" w14:textId="189547ED" w:rsidR="00413156" w:rsidRDefault="00334AAD" w:rsidP="00E94B6E">
      <w:r>
        <w:rPr>
          <w:noProof/>
        </w:rPr>
        <w:drawing>
          <wp:inline distT="0" distB="0" distL="0" distR="0" wp14:anchorId="10B8E666" wp14:editId="2433AEAA">
            <wp:extent cx="5943600" cy="152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4635"/>
                    </a:xfrm>
                    <a:prstGeom prst="rect">
                      <a:avLst/>
                    </a:prstGeom>
                  </pic:spPr>
                </pic:pic>
              </a:graphicData>
            </a:graphic>
          </wp:inline>
        </w:drawing>
      </w:r>
    </w:p>
    <w:p w14:paraId="7865FFAF" w14:textId="5CFEC0A6" w:rsidR="003A0DAD" w:rsidRDefault="003A0DAD" w:rsidP="00E94B6E"/>
    <w:p w14:paraId="2B4B6652" w14:textId="77777777" w:rsidR="00E76037" w:rsidRDefault="00E76037" w:rsidP="00E76037">
      <w:pPr>
        <w:pStyle w:val="Heading3"/>
      </w:pPr>
      <w:r>
        <w:t>2.2.3 Eigenstate Number and Energy</w:t>
      </w:r>
    </w:p>
    <w:p w14:paraId="343176B3" w14:textId="52EDB3B5" w:rsidR="00E76037" w:rsidRDefault="00400013" w:rsidP="00400013">
      <w:r>
        <w:t xml:space="preserve">The eigenstate energies produced by </w:t>
      </w:r>
      <w:proofErr w:type="spellStart"/>
      <w:r>
        <w:t>finite_well.m</w:t>
      </w:r>
      <w:proofErr w:type="spellEnd"/>
      <w:r>
        <w:t xml:space="preserve"> were plotted with respect to eigenstate number (the respective index of the energy) and the results can be seen in the graph below.  </w:t>
      </w:r>
    </w:p>
    <w:p w14:paraId="5E41B22E" w14:textId="3475E7FD" w:rsidR="003A0DAD" w:rsidRPr="00F018A5" w:rsidRDefault="003A0DAD" w:rsidP="00E94B6E">
      <w:r>
        <w:rPr>
          <w:b/>
          <w:bCs/>
        </w:rPr>
        <w:t>Figure 4.</w:t>
      </w:r>
      <w:r w:rsidR="00F018A5">
        <w:rPr>
          <w:b/>
          <w:bCs/>
        </w:rPr>
        <w:t xml:space="preserve"> </w:t>
      </w:r>
      <w:r w:rsidR="00F018A5">
        <w:t xml:space="preserve">Graphs representing a relationship between </w:t>
      </w:r>
      <w:r w:rsidR="00400013">
        <w:t xml:space="preserve">eigenstate energy and eigenstate number. Moving from left to right, the first graph illustrates this relationship for a 2nm well, the second for a 5nm well and the third a 10nm well. </w:t>
      </w:r>
    </w:p>
    <w:p w14:paraId="2988D90E" w14:textId="354D6236" w:rsidR="00413156" w:rsidRDefault="00334AAD" w:rsidP="00E94B6E">
      <w:r>
        <w:rPr>
          <w:noProof/>
        </w:rPr>
        <w:drawing>
          <wp:inline distT="0" distB="0" distL="0" distR="0" wp14:anchorId="3F5606F2" wp14:editId="57D5849D">
            <wp:extent cx="5943600"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4950"/>
                    </a:xfrm>
                    <a:prstGeom prst="rect">
                      <a:avLst/>
                    </a:prstGeom>
                  </pic:spPr>
                </pic:pic>
              </a:graphicData>
            </a:graphic>
          </wp:inline>
        </w:drawing>
      </w:r>
    </w:p>
    <w:p w14:paraId="41359934" w14:textId="68B3E231" w:rsidR="00400013" w:rsidRDefault="006841B6" w:rsidP="00E94B6E">
      <w:r>
        <w:t xml:space="preserve">Such curves are closely matched to the </w:t>
      </w:r>
      <w:r w:rsidR="002610AE">
        <w:t xml:space="preserve">quadratic relationship seen in </w:t>
      </w:r>
      <w:r>
        <w:t>equation</w:t>
      </w:r>
      <w:r w:rsidR="002610AE">
        <w:t xml:space="preserve"> 1</w:t>
      </w:r>
      <w:r>
        <w:t xml:space="preserve"> connecting eigenstate energies to eigenstate numbers for infinite wells. </w:t>
      </w:r>
      <w:r w:rsidR="002610AE">
        <w:t>It is also</w:t>
      </w:r>
      <w:r>
        <w:t xml:space="preserve"> clear to see in all three graphs that as the potential </w:t>
      </w:r>
      <w:r w:rsidR="002610AE">
        <w:t xml:space="preserve">and width </w:t>
      </w:r>
      <w:r>
        <w:t xml:space="preserve">of the well </w:t>
      </w:r>
      <w:r w:rsidR="002610AE">
        <w:t>i</w:t>
      </w:r>
      <w:r>
        <w:t xml:space="preserve">ncreases, the curves match this relationship more closely. </w:t>
      </w:r>
    </w:p>
    <w:p w14:paraId="45D4114A" w14:textId="571CED54" w:rsidR="006841B6" w:rsidRDefault="006841B6" w:rsidP="006841B6">
      <w:pPr>
        <w:pStyle w:val="Heading3"/>
      </w:pPr>
      <w:r>
        <w:t>2.2.4 Comparison to Infinite Well</w:t>
      </w:r>
    </w:p>
    <w:p w14:paraId="28C7ED18" w14:textId="3C9B1FA5" w:rsidR="00207495" w:rsidRDefault="00207495" w:rsidP="006841B6">
      <w:r>
        <w:t xml:space="preserve">The eigenstate energies were calculated numerically for the finite well using the </w:t>
      </w:r>
      <w:proofErr w:type="spellStart"/>
      <w:r>
        <w:t>finite.m</w:t>
      </w:r>
      <w:proofErr w:type="spellEnd"/>
      <w:r>
        <w:t xml:space="preserve"> </w:t>
      </w:r>
      <w:proofErr w:type="spellStart"/>
      <w:r>
        <w:t>Matlab</w:t>
      </w:r>
      <w:proofErr w:type="spellEnd"/>
      <w:r>
        <w:t xml:space="preserve"> function file. The values output </w:t>
      </w:r>
      <w:proofErr w:type="gramStart"/>
      <w:r w:rsidR="002610AE">
        <w:t>are</w:t>
      </w:r>
      <w:proofErr w:type="gramEnd"/>
      <w:r>
        <w:t xml:space="preserve"> summarized in </w:t>
      </w:r>
      <w:r>
        <w:rPr>
          <w:b/>
          <w:bCs/>
        </w:rPr>
        <w:t>Table 2</w:t>
      </w:r>
      <w:r>
        <w:t xml:space="preserve">, </w:t>
      </w:r>
      <w:r w:rsidR="002610AE">
        <w:rPr>
          <w:b/>
          <w:bCs/>
        </w:rPr>
        <w:t>Table 3</w:t>
      </w:r>
      <w:r w:rsidR="002610AE">
        <w:t xml:space="preserve">, and </w:t>
      </w:r>
      <w:r w:rsidR="002610AE">
        <w:rPr>
          <w:b/>
          <w:bCs/>
        </w:rPr>
        <w:t>Table 4</w:t>
      </w:r>
      <w:r w:rsidR="002610AE">
        <w:t>. The tables also contain the analytically computed eigenstate energies using the following equation:</w:t>
      </w:r>
    </w:p>
    <w:p w14:paraId="333A1B84" w14:textId="57F95BC0" w:rsidR="002610AE" w:rsidRPr="002610AE" w:rsidRDefault="002610AE" w:rsidP="006841B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eastAsiaTheme="minorEastAsia" w:hAnsi="Cambria Math"/>
            </w:rPr>
            <m:t xml:space="preserve">             (1)</m:t>
          </m:r>
        </m:oMath>
      </m:oMathPara>
    </w:p>
    <w:p w14:paraId="1441A873" w14:textId="6C812CB4" w:rsidR="002610AE" w:rsidRDefault="002610AE" w:rsidP="006841B6">
      <w:pPr>
        <w:rPr>
          <w:rFonts w:eastAsiaTheme="minorEastAsia"/>
        </w:rPr>
      </w:pPr>
      <w:r>
        <w:rPr>
          <w:rFonts w:eastAsiaTheme="minorEastAsia"/>
        </w:rPr>
        <w:t>Error percentage between the numerically computed energies and the analytically computed energies can be seen in all three tables and was calculated using equation 2 below:</w:t>
      </w:r>
    </w:p>
    <w:p w14:paraId="329CDBE5" w14:textId="3DA2674A" w:rsidR="002610AE" w:rsidRPr="002610AE" w:rsidRDefault="002610AE" w:rsidP="006841B6">
      <w:pPr>
        <w:rPr>
          <w:rFonts w:eastAsiaTheme="minorEastAsia"/>
        </w:rPr>
      </w:pPr>
      <m:oMathPara>
        <m:oMath>
          <m:r>
            <w:rPr>
              <w:rFonts w:ascii="Cambria Math" w:hAnsi="Cambria Math"/>
            </w:rPr>
            <m:t xml:space="preserve">Error%=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numerical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analytical</m:t>
                  </m:r>
                </m:sub>
              </m:sSub>
            </m:num>
            <m:den>
              <m:sSub>
                <m:sSubPr>
                  <m:ctrlPr>
                    <w:rPr>
                      <w:rFonts w:ascii="Cambria Math" w:hAnsi="Cambria Math"/>
                      <w:i/>
                    </w:rPr>
                  </m:ctrlPr>
                </m:sSubPr>
                <m:e>
                  <m:r>
                    <w:rPr>
                      <w:rFonts w:ascii="Cambria Math" w:hAnsi="Cambria Math"/>
                    </w:rPr>
                    <m:t>E</m:t>
                  </m:r>
                </m:e>
                <m:sub>
                  <m:r>
                    <w:rPr>
                      <w:rFonts w:ascii="Cambria Math" w:hAnsi="Cambria Math"/>
                    </w:rPr>
                    <m:t>analytical</m:t>
                  </m:r>
                </m:sub>
              </m:sSub>
            </m:den>
          </m:f>
          <m:r>
            <w:rPr>
              <w:rFonts w:ascii="Cambria Math" w:hAnsi="Cambria Math"/>
            </w:rPr>
            <m:t>×100</m:t>
          </m:r>
          <m:r>
            <w:rPr>
              <w:rFonts w:ascii="Cambria Math" w:hAnsi="Cambria Math"/>
            </w:rPr>
            <m:t xml:space="preserve">         (2)</m:t>
          </m:r>
        </m:oMath>
      </m:oMathPara>
    </w:p>
    <w:p w14:paraId="21A5F74A" w14:textId="29BC18F3" w:rsidR="002610AE" w:rsidRDefault="002610AE" w:rsidP="006841B6">
      <w:pPr>
        <w:rPr>
          <w:rFonts w:eastAsiaTheme="minorEastAsia"/>
        </w:rPr>
      </w:pPr>
      <w:r>
        <w:rPr>
          <w:rFonts w:eastAsiaTheme="minorEastAsia"/>
        </w:rPr>
        <w:t xml:space="preserve">In cases where multiple eigenstate energies needed to be compared for the same Well Potential value, an average the Error% is listed. </w:t>
      </w:r>
    </w:p>
    <w:p w14:paraId="3015FE84" w14:textId="788B9B76" w:rsidR="00717A93" w:rsidRPr="00717A93" w:rsidRDefault="00717A93" w:rsidP="006841B6">
      <w:r>
        <w:rPr>
          <w:b/>
          <w:bCs/>
        </w:rPr>
        <w:t xml:space="preserve">Table 2. </w:t>
      </w:r>
      <w:r>
        <w:t>Summary of the eigenstate energies for a 2nm well calculated numerically for a finite well with 0.3eV, 1ev and 10eV potentials as well as eigenstate energies calculated analytically for an infinite well. Error percentage between analytical and numerical solutions is also included.</w:t>
      </w:r>
    </w:p>
    <w:tbl>
      <w:tblPr>
        <w:tblW w:w="7460" w:type="dxa"/>
        <w:tblLook w:val="04A0" w:firstRow="1" w:lastRow="0" w:firstColumn="1" w:lastColumn="0" w:noHBand="0" w:noVBand="1"/>
      </w:tblPr>
      <w:tblGrid>
        <w:gridCol w:w="1220"/>
        <w:gridCol w:w="820"/>
        <w:gridCol w:w="1529"/>
        <w:gridCol w:w="1181"/>
        <w:gridCol w:w="1529"/>
        <w:gridCol w:w="1181"/>
      </w:tblGrid>
      <w:tr w:rsidR="00207495" w:rsidRPr="00207495" w14:paraId="6A8FB58F" w14:textId="77777777" w:rsidTr="00207495">
        <w:trPr>
          <w:trHeight w:val="285"/>
        </w:trPr>
        <w:tc>
          <w:tcPr>
            <w:tcW w:w="1220" w:type="dxa"/>
            <w:tcBorders>
              <w:top w:val="nil"/>
              <w:left w:val="nil"/>
              <w:bottom w:val="nil"/>
              <w:right w:val="nil"/>
            </w:tcBorders>
            <w:shd w:val="clear" w:color="auto" w:fill="auto"/>
            <w:noWrap/>
            <w:vAlign w:val="bottom"/>
            <w:hideMark/>
          </w:tcPr>
          <w:p w14:paraId="22B36FE9" w14:textId="77777777" w:rsidR="00207495" w:rsidRPr="00207495" w:rsidRDefault="00207495" w:rsidP="00207495">
            <w:pPr>
              <w:spacing w:after="0" w:line="240" w:lineRule="auto"/>
              <w:rPr>
                <w:rFonts w:ascii="Times New Roman" w:eastAsia="Times New Roman" w:hAnsi="Times New Roman" w:cs="Times New Roman"/>
                <w:sz w:val="24"/>
                <w:szCs w:val="24"/>
                <w:lang w:eastAsia="en-CA"/>
              </w:rPr>
            </w:pPr>
          </w:p>
        </w:tc>
        <w:tc>
          <w:tcPr>
            <w:tcW w:w="820" w:type="dxa"/>
            <w:tcBorders>
              <w:top w:val="nil"/>
              <w:left w:val="nil"/>
              <w:bottom w:val="nil"/>
              <w:right w:val="nil"/>
            </w:tcBorders>
            <w:shd w:val="clear" w:color="auto" w:fill="auto"/>
            <w:noWrap/>
            <w:vAlign w:val="bottom"/>
            <w:hideMark/>
          </w:tcPr>
          <w:p w14:paraId="58D8F65D"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16703AE2"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Width (nm)</w:t>
            </w:r>
          </w:p>
        </w:tc>
      </w:tr>
      <w:tr w:rsidR="00207495" w:rsidRPr="00207495" w14:paraId="3DB34F16" w14:textId="77777777" w:rsidTr="00207495">
        <w:trPr>
          <w:trHeight w:val="285"/>
        </w:trPr>
        <w:tc>
          <w:tcPr>
            <w:tcW w:w="1220" w:type="dxa"/>
            <w:tcBorders>
              <w:top w:val="nil"/>
              <w:left w:val="nil"/>
              <w:bottom w:val="nil"/>
              <w:right w:val="nil"/>
            </w:tcBorders>
            <w:shd w:val="clear" w:color="auto" w:fill="auto"/>
            <w:noWrap/>
            <w:vAlign w:val="bottom"/>
            <w:hideMark/>
          </w:tcPr>
          <w:p w14:paraId="26351767"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5DCF85D6"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nil"/>
              <w:left w:val="single" w:sz="4" w:space="0" w:color="auto"/>
              <w:bottom w:val="single" w:sz="4" w:space="0" w:color="auto"/>
              <w:right w:val="single" w:sz="4" w:space="0" w:color="000000"/>
            </w:tcBorders>
            <w:shd w:val="clear" w:color="auto" w:fill="auto"/>
            <w:noWrap/>
            <w:vAlign w:val="bottom"/>
            <w:hideMark/>
          </w:tcPr>
          <w:p w14:paraId="7D4E3E27"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2</w:t>
            </w:r>
          </w:p>
        </w:tc>
      </w:tr>
      <w:tr w:rsidR="00207495" w:rsidRPr="00207495" w14:paraId="493D442F" w14:textId="77777777" w:rsidTr="00207495">
        <w:trPr>
          <w:trHeight w:val="285"/>
        </w:trPr>
        <w:tc>
          <w:tcPr>
            <w:tcW w:w="1220" w:type="dxa"/>
            <w:tcBorders>
              <w:top w:val="nil"/>
              <w:left w:val="nil"/>
              <w:bottom w:val="nil"/>
              <w:right w:val="nil"/>
            </w:tcBorders>
            <w:shd w:val="clear" w:color="auto" w:fill="auto"/>
            <w:noWrap/>
            <w:vAlign w:val="bottom"/>
            <w:hideMark/>
          </w:tcPr>
          <w:p w14:paraId="22EDCEA5"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181D46A4"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362BCBFC"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Well Potential (eV)</w:t>
            </w:r>
          </w:p>
        </w:tc>
      </w:tr>
      <w:tr w:rsidR="00207495" w:rsidRPr="00207495" w14:paraId="46220C06" w14:textId="77777777" w:rsidTr="00207495">
        <w:trPr>
          <w:trHeight w:val="285"/>
        </w:trPr>
        <w:tc>
          <w:tcPr>
            <w:tcW w:w="204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4E6D9D69"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Eigenvalue Energies</w:t>
            </w:r>
          </w:p>
        </w:tc>
        <w:tc>
          <w:tcPr>
            <w:tcW w:w="1529" w:type="dxa"/>
            <w:tcBorders>
              <w:top w:val="nil"/>
              <w:left w:val="nil"/>
              <w:bottom w:val="single" w:sz="4" w:space="0" w:color="auto"/>
              <w:right w:val="single" w:sz="4" w:space="0" w:color="auto"/>
            </w:tcBorders>
            <w:shd w:val="clear" w:color="auto" w:fill="auto"/>
            <w:noWrap/>
            <w:vAlign w:val="bottom"/>
            <w:hideMark/>
          </w:tcPr>
          <w:p w14:paraId="5E3C92E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0.3</w:t>
            </w:r>
          </w:p>
        </w:tc>
        <w:tc>
          <w:tcPr>
            <w:tcW w:w="1181" w:type="dxa"/>
            <w:tcBorders>
              <w:top w:val="nil"/>
              <w:left w:val="nil"/>
              <w:bottom w:val="single" w:sz="4" w:space="0" w:color="auto"/>
              <w:right w:val="single" w:sz="4" w:space="0" w:color="auto"/>
            </w:tcBorders>
            <w:shd w:val="clear" w:color="auto" w:fill="auto"/>
            <w:noWrap/>
            <w:vAlign w:val="bottom"/>
            <w:hideMark/>
          </w:tcPr>
          <w:p w14:paraId="54DD300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single" w:sz="4" w:space="0" w:color="auto"/>
              <w:right w:val="single" w:sz="4" w:space="0" w:color="auto"/>
            </w:tcBorders>
            <w:shd w:val="clear" w:color="auto" w:fill="auto"/>
            <w:noWrap/>
            <w:vAlign w:val="bottom"/>
            <w:hideMark/>
          </w:tcPr>
          <w:p w14:paraId="4488D45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10</w:t>
            </w:r>
          </w:p>
        </w:tc>
        <w:tc>
          <w:tcPr>
            <w:tcW w:w="1181" w:type="dxa"/>
            <w:tcBorders>
              <w:top w:val="nil"/>
              <w:left w:val="nil"/>
              <w:bottom w:val="single" w:sz="4" w:space="0" w:color="auto"/>
              <w:right w:val="single" w:sz="4" w:space="0" w:color="auto"/>
            </w:tcBorders>
            <w:shd w:val="clear" w:color="auto" w:fill="auto"/>
            <w:noWrap/>
            <w:vAlign w:val="bottom"/>
            <w:hideMark/>
          </w:tcPr>
          <w:p w14:paraId="5046C5E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Infinite</w:t>
            </w:r>
          </w:p>
        </w:tc>
      </w:tr>
      <w:tr w:rsidR="00207495" w:rsidRPr="00207495" w14:paraId="3C873179"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2334205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21CA75FD"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nil"/>
              <w:right w:val="single" w:sz="4" w:space="0" w:color="auto"/>
            </w:tcBorders>
            <w:shd w:val="clear" w:color="auto" w:fill="auto"/>
            <w:noWrap/>
            <w:vAlign w:val="bottom"/>
            <w:hideMark/>
          </w:tcPr>
          <w:p w14:paraId="6F1D3B7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0.1986</w:t>
            </w:r>
          </w:p>
        </w:tc>
        <w:tc>
          <w:tcPr>
            <w:tcW w:w="1181" w:type="dxa"/>
            <w:tcBorders>
              <w:top w:val="nil"/>
              <w:left w:val="nil"/>
              <w:bottom w:val="nil"/>
              <w:right w:val="single" w:sz="4" w:space="0" w:color="auto"/>
            </w:tcBorders>
            <w:shd w:val="clear" w:color="auto" w:fill="auto"/>
            <w:noWrap/>
            <w:vAlign w:val="bottom"/>
            <w:hideMark/>
          </w:tcPr>
          <w:p w14:paraId="4F7EDB7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0.4021</w:t>
            </w:r>
          </w:p>
        </w:tc>
        <w:tc>
          <w:tcPr>
            <w:tcW w:w="1529" w:type="dxa"/>
            <w:tcBorders>
              <w:top w:val="nil"/>
              <w:left w:val="nil"/>
              <w:bottom w:val="nil"/>
              <w:right w:val="single" w:sz="4" w:space="0" w:color="auto"/>
            </w:tcBorders>
            <w:shd w:val="clear" w:color="auto" w:fill="auto"/>
            <w:noWrap/>
            <w:vAlign w:val="bottom"/>
            <w:hideMark/>
          </w:tcPr>
          <w:p w14:paraId="50B5FD5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0.834</w:t>
            </w:r>
          </w:p>
        </w:tc>
        <w:tc>
          <w:tcPr>
            <w:tcW w:w="1181" w:type="dxa"/>
            <w:tcBorders>
              <w:top w:val="nil"/>
              <w:left w:val="nil"/>
              <w:bottom w:val="nil"/>
              <w:right w:val="single" w:sz="4" w:space="0" w:color="auto"/>
            </w:tcBorders>
            <w:shd w:val="clear" w:color="auto" w:fill="auto"/>
            <w:noWrap/>
            <w:vAlign w:val="bottom"/>
            <w:hideMark/>
          </w:tcPr>
          <w:p w14:paraId="70C479F2"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1.4043</w:t>
            </w:r>
          </w:p>
        </w:tc>
      </w:tr>
      <w:tr w:rsidR="00207495" w:rsidRPr="00207495" w14:paraId="7ECA4910"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2981D2D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74823A73"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2</w:t>
            </w:r>
          </w:p>
        </w:tc>
        <w:tc>
          <w:tcPr>
            <w:tcW w:w="1529" w:type="dxa"/>
            <w:tcBorders>
              <w:top w:val="nil"/>
              <w:left w:val="nil"/>
              <w:bottom w:val="nil"/>
              <w:right w:val="single" w:sz="4" w:space="0" w:color="auto"/>
            </w:tcBorders>
            <w:shd w:val="clear" w:color="auto" w:fill="auto"/>
            <w:noWrap/>
            <w:vAlign w:val="bottom"/>
            <w:hideMark/>
          </w:tcPr>
          <w:p w14:paraId="43093E65"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54AB82D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52C6EC8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3.2694</w:t>
            </w:r>
          </w:p>
        </w:tc>
        <w:tc>
          <w:tcPr>
            <w:tcW w:w="1181" w:type="dxa"/>
            <w:tcBorders>
              <w:top w:val="nil"/>
              <w:left w:val="nil"/>
              <w:bottom w:val="nil"/>
              <w:right w:val="single" w:sz="4" w:space="0" w:color="auto"/>
            </w:tcBorders>
            <w:shd w:val="clear" w:color="auto" w:fill="auto"/>
            <w:noWrap/>
            <w:vAlign w:val="bottom"/>
            <w:hideMark/>
          </w:tcPr>
          <w:p w14:paraId="346E1938"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5.6172</w:t>
            </w:r>
          </w:p>
        </w:tc>
      </w:tr>
      <w:tr w:rsidR="00207495" w:rsidRPr="00207495" w14:paraId="01D6938E" w14:textId="77777777" w:rsidTr="00207495">
        <w:trPr>
          <w:trHeight w:val="285"/>
        </w:trPr>
        <w:tc>
          <w:tcPr>
            <w:tcW w:w="1220" w:type="dxa"/>
            <w:tcBorders>
              <w:top w:val="nil"/>
              <w:left w:val="single" w:sz="4" w:space="0" w:color="auto"/>
              <w:bottom w:val="single" w:sz="4" w:space="0" w:color="auto"/>
              <w:right w:val="nil"/>
            </w:tcBorders>
            <w:shd w:val="clear" w:color="auto" w:fill="auto"/>
            <w:noWrap/>
            <w:vAlign w:val="bottom"/>
            <w:hideMark/>
          </w:tcPr>
          <w:p w14:paraId="3161F53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single" w:sz="4" w:space="0" w:color="auto"/>
              <w:right w:val="single" w:sz="4" w:space="0" w:color="auto"/>
            </w:tcBorders>
            <w:shd w:val="clear" w:color="auto" w:fill="auto"/>
            <w:noWrap/>
            <w:vAlign w:val="bottom"/>
            <w:hideMark/>
          </w:tcPr>
          <w:p w14:paraId="1608B89D"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3</w:t>
            </w:r>
          </w:p>
        </w:tc>
        <w:tc>
          <w:tcPr>
            <w:tcW w:w="1529" w:type="dxa"/>
            <w:tcBorders>
              <w:top w:val="nil"/>
              <w:left w:val="nil"/>
              <w:bottom w:val="single" w:sz="4" w:space="0" w:color="auto"/>
              <w:right w:val="single" w:sz="4" w:space="0" w:color="auto"/>
            </w:tcBorders>
            <w:shd w:val="clear" w:color="auto" w:fill="auto"/>
            <w:noWrap/>
            <w:vAlign w:val="bottom"/>
            <w:hideMark/>
          </w:tcPr>
          <w:p w14:paraId="679F2803"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single" w:sz="4" w:space="0" w:color="auto"/>
              <w:right w:val="single" w:sz="4" w:space="0" w:color="auto"/>
            </w:tcBorders>
            <w:shd w:val="clear" w:color="auto" w:fill="auto"/>
            <w:noWrap/>
            <w:vAlign w:val="bottom"/>
            <w:hideMark/>
          </w:tcPr>
          <w:p w14:paraId="5FCEF82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single" w:sz="4" w:space="0" w:color="auto"/>
              <w:right w:val="single" w:sz="4" w:space="0" w:color="auto"/>
            </w:tcBorders>
            <w:shd w:val="clear" w:color="auto" w:fill="auto"/>
            <w:noWrap/>
            <w:vAlign w:val="bottom"/>
            <w:hideMark/>
          </w:tcPr>
          <w:p w14:paraId="2212835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7.0256</w:t>
            </w:r>
          </w:p>
        </w:tc>
        <w:tc>
          <w:tcPr>
            <w:tcW w:w="1181" w:type="dxa"/>
            <w:tcBorders>
              <w:top w:val="nil"/>
              <w:left w:val="nil"/>
              <w:bottom w:val="single" w:sz="4" w:space="0" w:color="auto"/>
              <w:right w:val="single" w:sz="4" w:space="0" w:color="auto"/>
            </w:tcBorders>
            <w:shd w:val="clear" w:color="auto" w:fill="auto"/>
            <w:noWrap/>
            <w:vAlign w:val="bottom"/>
            <w:hideMark/>
          </w:tcPr>
          <w:p w14:paraId="3B45DA5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12.6387</w:t>
            </w:r>
          </w:p>
        </w:tc>
      </w:tr>
      <w:tr w:rsidR="00207495" w:rsidRPr="00207495" w14:paraId="65513294" w14:textId="77777777" w:rsidTr="00207495">
        <w:trPr>
          <w:trHeight w:val="285"/>
        </w:trPr>
        <w:tc>
          <w:tcPr>
            <w:tcW w:w="2040" w:type="dxa"/>
            <w:gridSpan w:val="2"/>
            <w:tcBorders>
              <w:top w:val="single" w:sz="4" w:space="0" w:color="auto"/>
              <w:left w:val="single" w:sz="4" w:space="0" w:color="auto"/>
              <w:bottom w:val="single" w:sz="4" w:space="0" w:color="auto"/>
              <w:right w:val="nil"/>
            </w:tcBorders>
            <w:shd w:val="clear" w:color="auto" w:fill="auto"/>
            <w:noWrap/>
            <w:vAlign w:val="bottom"/>
            <w:hideMark/>
          </w:tcPr>
          <w:p w14:paraId="1FE74E6F"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Error%</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7B8B36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85.857693</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53C6131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71.3665</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70D7091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42.273082</w:t>
            </w:r>
          </w:p>
        </w:tc>
        <w:tc>
          <w:tcPr>
            <w:tcW w:w="1181" w:type="dxa"/>
            <w:tcBorders>
              <w:top w:val="nil"/>
              <w:left w:val="nil"/>
              <w:bottom w:val="nil"/>
              <w:right w:val="nil"/>
            </w:tcBorders>
            <w:shd w:val="clear" w:color="auto" w:fill="auto"/>
            <w:noWrap/>
            <w:vAlign w:val="bottom"/>
            <w:hideMark/>
          </w:tcPr>
          <w:p w14:paraId="04845F85" w14:textId="77777777" w:rsidR="00207495" w:rsidRPr="00207495" w:rsidRDefault="00207495" w:rsidP="00207495">
            <w:pPr>
              <w:spacing w:after="0" w:line="240" w:lineRule="auto"/>
              <w:jc w:val="right"/>
              <w:rPr>
                <w:rFonts w:ascii="Calibri" w:eastAsia="Times New Roman" w:hAnsi="Calibri" w:cs="Calibri"/>
                <w:color w:val="000000"/>
                <w:lang w:eastAsia="en-CA"/>
              </w:rPr>
            </w:pPr>
          </w:p>
        </w:tc>
      </w:tr>
    </w:tbl>
    <w:p w14:paraId="26D35EEB" w14:textId="1D103A59" w:rsidR="00207495" w:rsidRDefault="00207495" w:rsidP="006841B6"/>
    <w:p w14:paraId="129B3BE1" w14:textId="74A43364" w:rsidR="00717A93" w:rsidRPr="00717A93" w:rsidRDefault="00717A93" w:rsidP="006841B6">
      <w:pPr>
        <w:rPr>
          <w:b/>
          <w:bCs/>
        </w:rPr>
      </w:pPr>
      <w:r>
        <w:rPr>
          <w:b/>
          <w:bCs/>
        </w:rPr>
        <w:t xml:space="preserve">Table 3. </w:t>
      </w:r>
      <w:r>
        <w:t>Summary of the eigenstate energies for a 5nm well calculated numerically for a finite well with 0.3eV, 1ev and 10eV potentials as well as eigenstate energies calculated analytically for an infinite well. Error percentage between analytical and numerical solutions is also included.</w:t>
      </w:r>
    </w:p>
    <w:tbl>
      <w:tblPr>
        <w:tblW w:w="7460" w:type="dxa"/>
        <w:tblLook w:val="04A0" w:firstRow="1" w:lastRow="0" w:firstColumn="1" w:lastColumn="0" w:noHBand="0" w:noVBand="1"/>
      </w:tblPr>
      <w:tblGrid>
        <w:gridCol w:w="1220"/>
        <w:gridCol w:w="820"/>
        <w:gridCol w:w="1529"/>
        <w:gridCol w:w="1181"/>
        <w:gridCol w:w="1529"/>
        <w:gridCol w:w="1181"/>
      </w:tblGrid>
      <w:tr w:rsidR="00207495" w:rsidRPr="00207495" w14:paraId="452AB454" w14:textId="77777777" w:rsidTr="00207495">
        <w:trPr>
          <w:trHeight w:val="285"/>
        </w:trPr>
        <w:tc>
          <w:tcPr>
            <w:tcW w:w="1220" w:type="dxa"/>
            <w:tcBorders>
              <w:top w:val="nil"/>
              <w:left w:val="nil"/>
              <w:bottom w:val="nil"/>
              <w:right w:val="nil"/>
            </w:tcBorders>
            <w:shd w:val="clear" w:color="auto" w:fill="auto"/>
            <w:noWrap/>
            <w:vAlign w:val="bottom"/>
            <w:hideMark/>
          </w:tcPr>
          <w:p w14:paraId="2CC20367" w14:textId="77777777" w:rsidR="00207495" w:rsidRPr="00207495" w:rsidRDefault="00207495" w:rsidP="00207495">
            <w:pPr>
              <w:spacing w:after="0" w:line="240" w:lineRule="auto"/>
              <w:rPr>
                <w:rFonts w:ascii="Times New Roman" w:eastAsia="Times New Roman" w:hAnsi="Times New Roman" w:cs="Times New Roman"/>
                <w:sz w:val="24"/>
                <w:szCs w:val="24"/>
                <w:lang w:eastAsia="en-CA"/>
              </w:rPr>
            </w:pPr>
          </w:p>
        </w:tc>
        <w:tc>
          <w:tcPr>
            <w:tcW w:w="820" w:type="dxa"/>
            <w:tcBorders>
              <w:top w:val="nil"/>
              <w:left w:val="nil"/>
              <w:bottom w:val="nil"/>
              <w:right w:val="nil"/>
            </w:tcBorders>
            <w:shd w:val="clear" w:color="auto" w:fill="auto"/>
            <w:noWrap/>
            <w:vAlign w:val="bottom"/>
            <w:hideMark/>
          </w:tcPr>
          <w:p w14:paraId="2A09558B"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43238824"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Width (nm)</w:t>
            </w:r>
          </w:p>
        </w:tc>
      </w:tr>
      <w:tr w:rsidR="00207495" w:rsidRPr="00207495" w14:paraId="3EA5B89B" w14:textId="77777777" w:rsidTr="00207495">
        <w:trPr>
          <w:trHeight w:val="285"/>
        </w:trPr>
        <w:tc>
          <w:tcPr>
            <w:tcW w:w="1220" w:type="dxa"/>
            <w:tcBorders>
              <w:top w:val="nil"/>
              <w:left w:val="nil"/>
              <w:bottom w:val="nil"/>
              <w:right w:val="nil"/>
            </w:tcBorders>
            <w:shd w:val="clear" w:color="auto" w:fill="auto"/>
            <w:noWrap/>
            <w:vAlign w:val="bottom"/>
            <w:hideMark/>
          </w:tcPr>
          <w:p w14:paraId="1254DFE6"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5D1E24D0"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nil"/>
              <w:left w:val="single" w:sz="4" w:space="0" w:color="auto"/>
              <w:bottom w:val="single" w:sz="4" w:space="0" w:color="auto"/>
              <w:right w:val="single" w:sz="4" w:space="0" w:color="000000"/>
            </w:tcBorders>
            <w:shd w:val="clear" w:color="auto" w:fill="auto"/>
            <w:noWrap/>
            <w:vAlign w:val="bottom"/>
            <w:hideMark/>
          </w:tcPr>
          <w:p w14:paraId="68772A7C"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5</w:t>
            </w:r>
          </w:p>
        </w:tc>
      </w:tr>
      <w:tr w:rsidR="00207495" w:rsidRPr="00207495" w14:paraId="705BB407" w14:textId="77777777" w:rsidTr="00207495">
        <w:trPr>
          <w:trHeight w:val="285"/>
        </w:trPr>
        <w:tc>
          <w:tcPr>
            <w:tcW w:w="1220" w:type="dxa"/>
            <w:tcBorders>
              <w:top w:val="nil"/>
              <w:left w:val="nil"/>
              <w:bottom w:val="nil"/>
              <w:right w:val="nil"/>
            </w:tcBorders>
            <w:shd w:val="clear" w:color="auto" w:fill="auto"/>
            <w:noWrap/>
            <w:vAlign w:val="bottom"/>
            <w:hideMark/>
          </w:tcPr>
          <w:p w14:paraId="76A7D8D0"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2035A0D8"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44684CEB"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Well Potential (eV)</w:t>
            </w:r>
          </w:p>
        </w:tc>
      </w:tr>
      <w:tr w:rsidR="00207495" w:rsidRPr="00207495" w14:paraId="6D91F7F1" w14:textId="77777777" w:rsidTr="00207495">
        <w:trPr>
          <w:trHeight w:val="285"/>
        </w:trPr>
        <w:tc>
          <w:tcPr>
            <w:tcW w:w="204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0916568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Eigenvalue Energies</w:t>
            </w:r>
          </w:p>
        </w:tc>
        <w:tc>
          <w:tcPr>
            <w:tcW w:w="1529" w:type="dxa"/>
            <w:tcBorders>
              <w:top w:val="nil"/>
              <w:left w:val="nil"/>
              <w:bottom w:val="single" w:sz="4" w:space="0" w:color="auto"/>
              <w:right w:val="single" w:sz="4" w:space="0" w:color="auto"/>
            </w:tcBorders>
            <w:shd w:val="clear" w:color="auto" w:fill="auto"/>
            <w:noWrap/>
            <w:vAlign w:val="bottom"/>
            <w:hideMark/>
          </w:tcPr>
          <w:p w14:paraId="39020E6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0.3</w:t>
            </w:r>
          </w:p>
        </w:tc>
        <w:tc>
          <w:tcPr>
            <w:tcW w:w="1181" w:type="dxa"/>
            <w:tcBorders>
              <w:top w:val="nil"/>
              <w:left w:val="nil"/>
              <w:bottom w:val="single" w:sz="4" w:space="0" w:color="auto"/>
              <w:right w:val="single" w:sz="4" w:space="0" w:color="auto"/>
            </w:tcBorders>
            <w:shd w:val="clear" w:color="auto" w:fill="auto"/>
            <w:noWrap/>
            <w:vAlign w:val="bottom"/>
            <w:hideMark/>
          </w:tcPr>
          <w:p w14:paraId="1EEF2FF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single" w:sz="4" w:space="0" w:color="auto"/>
              <w:right w:val="single" w:sz="4" w:space="0" w:color="auto"/>
            </w:tcBorders>
            <w:shd w:val="clear" w:color="auto" w:fill="auto"/>
            <w:noWrap/>
            <w:vAlign w:val="bottom"/>
            <w:hideMark/>
          </w:tcPr>
          <w:p w14:paraId="59106A4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5C910A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Infinite</w:t>
            </w:r>
          </w:p>
        </w:tc>
      </w:tr>
      <w:tr w:rsidR="00207495" w:rsidRPr="00207495" w14:paraId="61DCA008"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13E1C7B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57B8B324"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nil"/>
              <w:right w:val="single" w:sz="4" w:space="0" w:color="auto"/>
            </w:tcBorders>
            <w:shd w:val="clear" w:color="auto" w:fill="auto"/>
            <w:noWrap/>
            <w:vAlign w:val="bottom"/>
            <w:hideMark/>
          </w:tcPr>
          <w:p w14:paraId="63BD543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0.0875</w:t>
            </w:r>
          </w:p>
        </w:tc>
        <w:tc>
          <w:tcPr>
            <w:tcW w:w="1181" w:type="dxa"/>
            <w:tcBorders>
              <w:top w:val="nil"/>
              <w:left w:val="nil"/>
              <w:bottom w:val="nil"/>
              <w:right w:val="single" w:sz="4" w:space="0" w:color="auto"/>
            </w:tcBorders>
            <w:shd w:val="clear" w:color="auto" w:fill="auto"/>
            <w:noWrap/>
            <w:vAlign w:val="bottom"/>
            <w:hideMark/>
          </w:tcPr>
          <w:p w14:paraId="7155215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0.1272</w:t>
            </w:r>
          </w:p>
        </w:tc>
        <w:tc>
          <w:tcPr>
            <w:tcW w:w="1529" w:type="dxa"/>
            <w:tcBorders>
              <w:top w:val="nil"/>
              <w:left w:val="nil"/>
              <w:bottom w:val="nil"/>
              <w:right w:val="single" w:sz="4" w:space="0" w:color="auto"/>
            </w:tcBorders>
            <w:shd w:val="clear" w:color="auto" w:fill="auto"/>
            <w:noWrap/>
            <w:vAlign w:val="bottom"/>
            <w:hideMark/>
          </w:tcPr>
          <w:p w14:paraId="69ECF28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0.1798</w:t>
            </w:r>
          </w:p>
        </w:tc>
        <w:tc>
          <w:tcPr>
            <w:tcW w:w="1181" w:type="dxa"/>
            <w:tcBorders>
              <w:top w:val="nil"/>
              <w:left w:val="nil"/>
              <w:bottom w:val="nil"/>
              <w:right w:val="single" w:sz="4" w:space="0" w:color="auto"/>
            </w:tcBorders>
            <w:shd w:val="clear" w:color="auto" w:fill="auto"/>
            <w:noWrap/>
            <w:vAlign w:val="bottom"/>
            <w:hideMark/>
          </w:tcPr>
          <w:p w14:paraId="422007E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0.2247</w:t>
            </w:r>
          </w:p>
        </w:tc>
      </w:tr>
      <w:tr w:rsidR="00207495" w:rsidRPr="00207495" w14:paraId="2A5D1AEA"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67F42EB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DB029B3"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2</w:t>
            </w:r>
          </w:p>
        </w:tc>
        <w:tc>
          <w:tcPr>
            <w:tcW w:w="1529" w:type="dxa"/>
            <w:tcBorders>
              <w:top w:val="nil"/>
              <w:left w:val="nil"/>
              <w:bottom w:val="nil"/>
              <w:right w:val="single" w:sz="4" w:space="0" w:color="auto"/>
            </w:tcBorders>
            <w:shd w:val="clear" w:color="auto" w:fill="auto"/>
            <w:noWrap/>
            <w:vAlign w:val="bottom"/>
            <w:hideMark/>
          </w:tcPr>
          <w:p w14:paraId="0A3C730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0.2845</w:t>
            </w:r>
          </w:p>
        </w:tc>
        <w:tc>
          <w:tcPr>
            <w:tcW w:w="1181" w:type="dxa"/>
            <w:tcBorders>
              <w:top w:val="nil"/>
              <w:left w:val="nil"/>
              <w:bottom w:val="nil"/>
              <w:right w:val="single" w:sz="4" w:space="0" w:color="auto"/>
            </w:tcBorders>
            <w:shd w:val="clear" w:color="auto" w:fill="auto"/>
            <w:noWrap/>
            <w:vAlign w:val="bottom"/>
            <w:hideMark/>
          </w:tcPr>
          <w:p w14:paraId="4C14789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0.4895</w:t>
            </w:r>
          </w:p>
        </w:tc>
        <w:tc>
          <w:tcPr>
            <w:tcW w:w="1529" w:type="dxa"/>
            <w:tcBorders>
              <w:top w:val="nil"/>
              <w:left w:val="nil"/>
              <w:bottom w:val="nil"/>
              <w:right w:val="single" w:sz="4" w:space="0" w:color="auto"/>
            </w:tcBorders>
            <w:shd w:val="clear" w:color="auto" w:fill="auto"/>
            <w:noWrap/>
            <w:vAlign w:val="bottom"/>
            <w:hideMark/>
          </w:tcPr>
          <w:p w14:paraId="48638F3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0.7176</w:t>
            </w:r>
          </w:p>
        </w:tc>
        <w:tc>
          <w:tcPr>
            <w:tcW w:w="1181" w:type="dxa"/>
            <w:tcBorders>
              <w:top w:val="nil"/>
              <w:left w:val="nil"/>
              <w:bottom w:val="nil"/>
              <w:right w:val="single" w:sz="4" w:space="0" w:color="auto"/>
            </w:tcBorders>
            <w:shd w:val="clear" w:color="auto" w:fill="auto"/>
            <w:noWrap/>
            <w:vAlign w:val="bottom"/>
            <w:hideMark/>
          </w:tcPr>
          <w:p w14:paraId="2E7A716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0.8988</w:t>
            </w:r>
          </w:p>
        </w:tc>
      </w:tr>
      <w:tr w:rsidR="00207495" w:rsidRPr="00207495" w14:paraId="1BB7A3B9"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50DE5A1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7D326749"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3</w:t>
            </w:r>
          </w:p>
        </w:tc>
        <w:tc>
          <w:tcPr>
            <w:tcW w:w="1529" w:type="dxa"/>
            <w:tcBorders>
              <w:top w:val="nil"/>
              <w:left w:val="nil"/>
              <w:bottom w:val="nil"/>
              <w:right w:val="single" w:sz="4" w:space="0" w:color="auto"/>
            </w:tcBorders>
            <w:shd w:val="clear" w:color="auto" w:fill="auto"/>
            <w:noWrap/>
            <w:vAlign w:val="bottom"/>
            <w:hideMark/>
          </w:tcPr>
          <w:p w14:paraId="11B15A4D"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5BE1FC5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0.9665</w:t>
            </w:r>
          </w:p>
        </w:tc>
        <w:tc>
          <w:tcPr>
            <w:tcW w:w="1529" w:type="dxa"/>
            <w:tcBorders>
              <w:top w:val="nil"/>
              <w:left w:val="nil"/>
              <w:bottom w:val="nil"/>
              <w:right w:val="single" w:sz="4" w:space="0" w:color="auto"/>
            </w:tcBorders>
            <w:shd w:val="clear" w:color="auto" w:fill="auto"/>
            <w:noWrap/>
            <w:vAlign w:val="bottom"/>
            <w:hideMark/>
          </w:tcPr>
          <w:p w14:paraId="079A4A3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1.6083</w:t>
            </w:r>
          </w:p>
        </w:tc>
        <w:tc>
          <w:tcPr>
            <w:tcW w:w="1181" w:type="dxa"/>
            <w:tcBorders>
              <w:top w:val="nil"/>
              <w:left w:val="nil"/>
              <w:bottom w:val="nil"/>
              <w:right w:val="single" w:sz="4" w:space="0" w:color="auto"/>
            </w:tcBorders>
            <w:shd w:val="clear" w:color="auto" w:fill="auto"/>
            <w:noWrap/>
            <w:vAlign w:val="bottom"/>
            <w:hideMark/>
          </w:tcPr>
          <w:p w14:paraId="451D9A5C"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2.0222</w:t>
            </w:r>
          </w:p>
        </w:tc>
      </w:tr>
      <w:tr w:rsidR="00207495" w:rsidRPr="00207495" w14:paraId="3934DFE5"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6F10C40D"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713E0A60"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4</w:t>
            </w:r>
          </w:p>
        </w:tc>
        <w:tc>
          <w:tcPr>
            <w:tcW w:w="1529" w:type="dxa"/>
            <w:tcBorders>
              <w:top w:val="nil"/>
              <w:left w:val="nil"/>
              <w:bottom w:val="nil"/>
              <w:right w:val="single" w:sz="4" w:space="0" w:color="auto"/>
            </w:tcBorders>
            <w:shd w:val="clear" w:color="auto" w:fill="auto"/>
            <w:noWrap/>
            <w:vAlign w:val="bottom"/>
            <w:hideMark/>
          </w:tcPr>
          <w:p w14:paraId="7420F531"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2F6B3D6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40207CB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2.8428</w:t>
            </w:r>
          </w:p>
        </w:tc>
        <w:tc>
          <w:tcPr>
            <w:tcW w:w="1181" w:type="dxa"/>
            <w:tcBorders>
              <w:top w:val="nil"/>
              <w:left w:val="nil"/>
              <w:bottom w:val="nil"/>
              <w:right w:val="single" w:sz="4" w:space="0" w:color="auto"/>
            </w:tcBorders>
            <w:shd w:val="clear" w:color="auto" w:fill="auto"/>
            <w:noWrap/>
            <w:vAlign w:val="bottom"/>
            <w:hideMark/>
          </w:tcPr>
          <w:p w14:paraId="395CD3C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3.5950</w:t>
            </w:r>
          </w:p>
        </w:tc>
      </w:tr>
      <w:tr w:rsidR="00207495" w:rsidRPr="00207495" w14:paraId="0ECA9977"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3C7E17ED"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4C68C0BB"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5</w:t>
            </w:r>
          </w:p>
        </w:tc>
        <w:tc>
          <w:tcPr>
            <w:tcW w:w="1529" w:type="dxa"/>
            <w:tcBorders>
              <w:top w:val="nil"/>
              <w:left w:val="nil"/>
              <w:bottom w:val="nil"/>
              <w:right w:val="single" w:sz="4" w:space="0" w:color="auto"/>
            </w:tcBorders>
            <w:shd w:val="clear" w:color="auto" w:fill="auto"/>
            <w:noWrap/>
            <w:vAlign w:val="bottom"/>
            <w:hideMark/>
          </w:tcPr>
          <w:p w14:paraId="69B69368"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1C41F5F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2984ED6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4.4051</w:t>
            </w:r>
          </w:p>
        </w:tc>
        <w:tc>
          <w:tcPr>
            <w:tcW w:w="1181" w:type="dxa"/>
            <w:tcBorders>
              <w:top w:val="nil"/>
              <w:left w:val="nil"/>
              <w:bottom w:val="nil"/>
              <w:right w:val="single" w:sz="4" w:space="0" w:color="auto"/>
            </w:tcBorders>
            <w:shd w:val="clear" w:color="auto" w:fill="auto"/>
            <w:noWrap/>
            <w:vAlign w:val="bottom"/>
            <w:hideMark/>
          </w:tcPr>
          <w:p w14:paraId="6B935902"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5.6172</w:t>
            </w:r>
          </w:p>
        </w:tc>
      </w:tr>
      <w:tr w:rsidR="00207495" w:rsidRPr="00207495" w14:paraId="01C61415"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0D6E27E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55FD68D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6</w:t>
            </w:r>
          </w:p>
        </w:tc>
        <w:tc>
          <w:tcPr>
            <w:tcW w:w="1529" w:type="dxa"/>
            <w:tcBorders>
              <w:top w:val="nil"/>
              <w:left w:val="nil"/>
              <w:bottom w:val="nil"/>
              <w:right w:val="single" w:sz="4" w:space="0" w:color="auto"/>
            </w:tcBorders>
            <w:shd w:val="clear" w:color="auto" w:fill="auto"/>
            <w:noWrap/>
            <w:vAlign w:val="bottom"/>
            <w:hideMark/>
          </w:tcPr>
          <w:p w14:paraId="75ABC21D"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5942D3B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73C0CCA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6.2664</w:t>
            </w:r>
          </w:p>
        </w:tc>
        <w:tc>
          <w:tcPr>
            <w:tcW w:w="1181" w:type="dxa"/>
            <w:tcBorders>
              <w:top w:val="nil"/>
              <w:left w:val="nil"/>
              <w:bottom w:val="nil"/>
              <w:right w:val="single" w:sz="4" w:space="0" w:color="auto"/>
            </w:tcBorders>
            <w:shd w:val="clear" w:color="auto" w:fill="auto"/>
            <w:noWrap/>
            <w:vAlign w:val="bottom"/>
            <w:hideMark/>
          </w:tcPr>
          <w:p w14:paraId="4677ECD9"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8.0888</w:t>
            </w:r>
          </w:p>
        </w:tc>
      </w:tr>
      <w:tr w:rsidR="00207495" w:rsidRPr="00207495" w14:paraId="28EA4691" w14:textId="77777777" w:rsidTr="00207495">
        <w:trPr>
          <w:trHeight w:val="285"/>
        </w:trPr>
        <w:tc>
          <w:tcPr>
            <w:tcW w:w="1220" w:type="dxa"/>
            <w:tcBorders>
              <w:top w:val="nil"/>
              <w:left w:val="single" w:sz="4" w:space="0" w:color="auto"/>
              <w:bottom w:val="single" w:sz="4" w:space="0" w:color="auto"/>
              <w:right w:val="nil"/>
            </w:tcBorders>
            <w:shd w:val="clear" w:color="auto" w:fill="auto"/>
            <w:noWrap/>
            <w:vAlign w:val="bottom"/>
            <w:hideMark/>
          </w:tcPr>
          <w:p w14:paraId="26FD158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single" w:sz="4" w:space="0" w:color="auto"/>
              <w:right w:val="single" w:sz="4" w:space="0" w:color="auto"/>
            </w:tcBorders>
            <w:shd w:val="clear" w:color="auto" w:fill="auto"/>
            <w:noWrap/>
            <w:vAlign w:val="bottom"/>
            <w:hideMark/>
          </w:tcPr>
          <w:p w14:paraId="5630138B"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7</w:t>
            </w:r>
          </w:p>
        </w:tc>
        <w:tc>
          <w:tcPr>
            <w:tcW w:w="1529" w:type="dxa"/>
            <w:tcBorders>
              <w:top w:val="nil"/>
              <w:left w:val="nil"/>
              <w:bottom w:val="single" w:sz="4" w:space="0" w:color="auto"/>
              <w:right w:val="single" w:sz="4" w:space="0" w:color="auto"/>
            </w:tcBorders>
            <w:shd w:val="clear" w:color="auto" w:fill="auto"/>
            <w:noWrap/>
            <w:vAlign w:val="bottom"/>
            <w:hideMark/>
          </w:tcPr>
          <w:p w14:paraId="0D6AA61F"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single" w:sz="4" w:space="0" w:color="auto"/>
              <w:right w:val="single" w:sz="4" w:space="0" w:color="auto"/>
            </w:tcBorders>
            <w:shd w:val="clear" w:color="auto" w:fill="auto"/>
            <w:noWrap/>
            <w:vAlign w:val="bottom"/>
            <w:hideMark/>
          </w:tcPr>
          <w:p w14:paraId="4F73B8F2"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single" w:sz="4" w:space="0" w:color="auto"/>
              <w:right w:val="single" w:sz="4" w:space="0" w:color="auto"/>
            </w:tcBorders>
            <w:shd w:val="clear" w:color="auto" w:fill="auto"/>
            <w:noWrap/>
            <w:vAlign w:val="bottom"/>
            <w:hideMark/>
          </w:tcPr>
          <w:p w14:paraId="258AF2E8"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8.3594</w:t>
            </w:r>
          </w:p>
        </w:tc>
        <w:tc>
          <w:tcPr>
            <w:tcW w:w="1181" w:type="dxa"/>
            <w:tcBorders>
              <w:top w:val="nil"/>
              <w:left w:val="nil"/>
              <w:bottom w:val="single" w:sz="4" w:space="0" w:color="auto"/>
              <w:right w:val="single" w:sz="4" w:space="0" w:color="auto"/>
            </w:tcBorders>
            <w:shd w:val="clear" w:color="auto" w:fill="auto"/>
            <w:noWrap/>
            <w:vAlign w:val="bottom"/>
            <w:hideMark/>
          </w:tcPr>
          <w:p w14:paraId="5E9583B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11.0097</w:t>
            </w:r>
          </w:p>
        </w:tc>
      </w:tr>
      <w:tr w:rsidR="00207495" w:rsidRPr="00207495" w14:paraId="7B1BEE6E" w14:textId="77777777" w:rsidTr="00207495">
        <w:trPr>
          <w:trHeight w:val="285"/>
        </w:trPr>
        <w:tc>
          <w:tcPr>
            <w:tcW w:w="2040" w:type="dxa"/>
            <w:gridSpan w:val="2"/>
            <w:tcBorders>
              <w:top w:val="single" w:sz="4" w:space="0" w:color="auto"/>
              <w:left w:val="single" w:sz="4" w:space="0" w:color="auto"/>
              <w:bottom w:val="single" w:sz="4" w:space="0" w:color="auto"/>
              <w:right w:val="nil"/>
            </w:tcBorders>
            <w:shd w:val="clear" w:color="auto" w:fill="auto"/>
            <w:noWrap/>
            <w:vAlign w:val="bottom"/>
            <w:hideMark/>
          </w:tcPr>
          <w:p w14:paraId="3EA1E8AA"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Error%</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6467A03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64.700978</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767B463C"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47.0429</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72425239"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20.200289</w:t>
            </w:r>
          </w:p>
        </w:tc>
        <w:tc>
          <w:tcPr>
            <w:tcW w:w="1181" w:type="dxa"/>
            <w:tcBorders>
              <w:top w:val="nil"/>
              <w:left w:val="nil"/>
              <w:bottom w:val="nil"/>
              <w:right w:val="nil"/>
            </w:tcBorders>
            <w:shd w:val="clear" w:color="auto" w:fill="auto"/>
            <w:noWrap/>
            <w:vAlign w:val="bottom"/>
            <w:hideMark/>
          </w:tcPr>
          <w:p w14:paraId="75593A3B" w14:textId="77777777" w:rsidR="00207495" w:rsidRPr="00207495" w:rsidRDefault="00207495" w:rsidP="00207495">
            <w:pPr>
              <w:spacing w:after="0" w:line="240" w:lineRule="auto"/>
              <w:jc w:val="right"/>
              <w:rPr>
                <w:rFonts w:ascii="Calibri" w:eastAsia="Times New Roman" w:hAnsi="Calibri" w:cs="Calibri"/>
                <w:color w:val="000000"/>
                <w:lang w:eastAsia="en-CA"/>
              </w:rPr>
            </w:pPr>
          </w:p>
        </w:tc>
      </w:tr>
    </w:tbl>
    <w:p w14:paraId="47DEB145" w14:textId="31B704B8" w:rsidR="00207495" w:rsidRDefault="00207495" w:rsidP="006841B6"/>
    <w:p w14:paraId="738345AA" w14:textId="77777777" w:rsidR="00446C7D" w:rsidRDefault="00446C7D" w:rsidP="006841B6">
      <w:pPr>
        <w:rPr>
          <w:b/>
          <w:bCs/>
        </w:rPr>
      </w:pPr>
    </w:p>
    <w:p w14:paraId="43D0A060" w14:textId="77777777" w:rsidR="00446C7D" w:rsidRDefault="00446C7D" w:rsidP="006841B6">
      <w:pPr>
        <w:rPr>
          <w:b/>
          <w:bCs/>
        </w:rPr>
      </w:pPr>
    </w:p>
    <w:p w14:paraId="22FF945F" w14:textId="77777777" w:rsidR="00446C7D" w:rsidRDefault="00446C7D" w:rsidP="006841B6">
      <w:pPr>
        <w:rPr>
          <w:b/>
          <w:bCs/>
        </w:rPr>
      </w:pPr>
    </w:p>
    <w:p w14:paraId="0D1F4329" w14:textId="77777777" w:rsidR="00446C7D" w:rsidRDefault="00446C7D" w:rsidP="006841B6">
      <w:pPr>
        <w:rPr>
          <w:b/>
          <w:bCs/>
        </w:rPr>
      </w:pPr>
    </w:p>
    <w:p w14:paraId="19D09E4A" w14:textId="41EBC632" w:rsidR="00207495" w:rsidRDefault="00717A93" w:rsidP="006841B6">
      <w:r>
        <w:rPr>
          <w:b/>
          <w:bCs/>
        </w:rPr>
        <w:t xml:space="preserve">Table 4. </w:t>
      </w:r>
      <w:r>
        <w:t>Summary of the eigenstate energies for a 10nm well calculated numerically for a finite well with 0.3eV, 1ev and 10eV potentials as well as eigenstate energies calculated analytically for an infinite well. Error percentage between analytical and numerical solutions is also included.</w:t>
      </w:r>
    </w:p>
    <w:tbl>
      <w:tblPr>
        <w:tblW w:w="7460" w:type="dxa"/>
        <w:tblLook w:val="04A0" w:firstRow="1" w:lastRow="0" w:firstColumn="1" w:lastColumn="0" w:noHBand="0" w:noVBand="1"/>
      </w:tblPr>
      <w:tblGrid>
        <w:gridCol w:w="1220"/>
        <w:gridCol w:w="820"/>
        <w:gridCol w:w="1529"/>
        <w:gridCol w:w="1181"/>
        <w:gridCol w:w="1529"/>
        <w:gridCol w:w="1181"/>
      </w:tblGrid>
      <w:tr w:rsidR="00207495" w:rsidRPr="00207495" w14:paraId="6417FD4C" w14:textId="77777777" w:rsidTr="00207495">
        <w:trPr>
          <w:trHeight w:val="285"/>
        </w:trPr>
        <w:tc>
          <w:tcPr>
            <w:tcW w:w="1220" w:type="dxa"/>
            <w:tcBorders>
              <w:top w:val="nil"/>
              <w:left w:val="nil"/>
              <w:bottom w:val="nil"/>
              <w:right w:val="nil"/>
            </w:tcBorders>
            <w:shd w:val="clear" w:color="auto" w:fill="auto"/>
            <w:noWrap/>
            <w:vAlign w:val="bottom"/>
            <w:hideMark/>
          </w:tcPr>
          <w:p w14:paraId="12EA82BB" w14:textId="77777777" w:rsidR="00207495" w:rsidRPr="00207495" w:rsidRDefault="00207495" w:rsidP="00207495">
            <w:pPr>
              <w:spacing w:after="0" w:line="240" w:lineRule="auto"/>
              <w:rPr>
                <w:rFonts w:ascii="Times New Roman" w:eastAsia="Times New Roman" w:hAnsi="Times New Roman" w:cs="Times New Roman"/>
                <w:sz w:val="24"/>
                <w:szCs w:val="24"/>
                <w:lang w:eastAsia="en-CA"/>
              </w:rPr>
            </w:pPr>
          </w:p>
        </w:tc>
        <w:tc>
          <w:tcPr>
            <w:tcW w:w="820" w:type="dxa"/>
            <w:tcBorders>
              <w:top w:val="nil"/>
              <w:left w:val="nil"/>
              <w:bottom w:val="nil"/>
              <w:right w:val="nil"/>
            </w:tcBorders>
            <w:shd w:val="clear" w:color="auto" w:fill="auto"/>
            <w:noWrap/>
            <w:vAlign w:val="bottom"/>
            <w:hideMark/>
          </w:tcPr>
          <w:p w14:paraId="49A5EDF0"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7DA5FE41"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Width (nm)</w:t>
            </w:r>
          </w:p>
        </w:tc>
      </w:tr>
      <w:tr w:rsidR="00207495" w:rsidRPr="00207495" w14:paraId="3B6F523A" w14:textId="77777777" w:rsidTr="00207495">
        <w:trPr>
          <w:trHeight w:val="285"/>
        </w:trPr>
        <w:tc>
          <w:tcPr>
            <w:tcW w:w="1220" w:type="dxa"/>
            <w:tcBorders>
              <w:top w:val="nil"/>
              <w:left w:val="nil"/>
              <w:bottom w:val="nil"/>
              <w:right w:val="nil"/>
            </w:tcBorders>
            <w:shd w:val="clear" w:color="auto" w:fill="auto"/>
            <w:noWrap/>
            <w:vAlign w:val="bottom"/>
            <w:hideMark/>
          </w:tcPr>
          <w:p w14:paraId="075D25DA"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1B81DC7D"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nil"/>
              <w:left w:val="single" w:sz="4" w:space="0" w:color="auto"/>
              <w:bottom w:val="single" w:sz="4" w:space="0" w:color="auto"/>
              <w:right w:val="single" w:sz="4" w:space="0" w:color="000000"/>
            </w:tcBorders>
            <w:shd w:val="clear" w:color="auto" w:fill="auto"/>
            <w:noWrap/>
            <w:vAlign w:val="bottom"/>
            <w:hideMark/>
          </w:tcPr>
          <w:p w14:paraId="5FF4550A"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10</w:t>
            </w:r>
          </w:p>
        </w:tc>
      </w:tr>
      <w:tr w:rsidR="00207495" w:rsidRPr="00207495" w14:paraId="7F746A73" w14:textId="77777777" w:rsidTr="00207495">
        <w:trPr>
          <w:trHeight w:val="285"/>
        </w:trPr>
        <w:tc>
          <w:tcPr>
            <w:tcW w:w="1220" w:type="dxa"/>
            <w:tcBorders>
              <w:top w:val="nil"/>
              <w:left w:val="nil"/>
              <w:bottom w:val="nil"/>
              <w:right w:val="nil"/>
            </w:tcBorders>
            <w:shd w:val="clear" w:color="auto" w:fill="auto"/>
            <w:noWrap/>
            <w:vAlign w:val="bottom"/>
            <w:hideMark/>
          </w:tcPr>
          <w:p w14:paraId="38B23CA2" w14:textId="77777777" w:rsidR="00207495" w:rsidRPr="00207495" w:rsidRDefault="00207495" w:rsidP="00207495">
            <w:pPr>
              <w:spacing w:after="0" w:line="240" w:lineRule="auto"/>
              <w:jc w:val="center"/>
              <w:rPr>
                <w:rFonts w:ascii="Calibri" w:eastAsia="Times New Roman" w:hAnsi="Calibri" w:cs="Calibri"/>
                <w:color w:val="000000"/>
                <w:lang w:eastAsia="en-CA"/>
              </w:rPr>
            </w:pPr>
          </w:p>
        </w:tc>
        <w:tc>
          <w:tcPr>
            <w:tcW w:w="820" w:type="dxa"/>
            <w:tcBorders>
              <w:top w:val="nil"/>
              <w:left w:val="nil"/>
              <w:bottom w:val="nil"/>
              <w:right w:val="nil"/>
            </w:tcBorders>
            <w:shd w:val="clear" w:color="auto" w:fill="auto"/>
            <w:noWrap/>
            <w:vAlign w:val="bottom"/>
            <w:hideMark/>
          </w:tcPr>
          <w:p w14:paraId="28CCEA38" w14:textId="77777777" w:rsidR="00207495" w:rsidRPr="00207495" w:rsidRDefault="00207495" w:rsidP="00207495">
            <w:pPr>
              <w:spacing w:after="0" w:line="240" w:lineRule="auto"/>
              <w:rPr>
                <w:rFonts w:ascii="Times New Roman" w:eastAsia="Times New Roman" w:hAnsi="Times New Roman" w:cs="Times New Roman"/>
                <w:sz w:val="20"/>
                <w:szCs w:val="20"/>
                <w:lang w:eastAsia="en-CA"/>
              </w:rPr>
            </w:pPr>
          </w:p>
        </w:tc>
        <w:tc>
          <w:tcPr>
            <w:tcW w:w="54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5842383D"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Well Potential (eV)</w:t>
            </w:r>
          </w:p>
        </w:tc>
      </w:tr>
      <w:tr w:rsidR="00207495" w:rsidRPr="00207495" w14:paraId="19D12FC9" w14:textId="77777777" w:rsidTr="00207495">
        <w:trPr>
          <w:trHeight w:val="285"/>
        </w:trPr>
        <w:tc>
          <w:tcPr>
            <w:tcW w:w="2040" w:type="dxa"/>
            <w:gridSpan w:val="2"/>
            <w:tcBorders>
              <w:top w:val="single" w:sz="4" w:space="0" w:color="auto"/>
              <w:left w:val="single" w:sz="4" w:space="0" w:color="auto"/>
              <w:bottom w:val="nil"/>
              <w:right w:val="nil"/>
            </w:tcBorders>
            <w:shd w:val="clear" w:color="auto" w:fill="auto"/>
            <w:noWrap/>
            <w:vAlign w:val="bottom"/>
            <w:hideMark/>
          </w:tcPr>
          <w:p w14:paraId="3024CC5E"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Eigenvalue Energies</w:t>
            </w:r>
          </w:p>
        </w:tc>
        <w:tc>
          <w:tcPr>
            <w:tcW w:w="1529" w:type="dxa"/>
            <w:tcBorders>
              <w:top w:val="nil"/>
              <w:left w:val="single" w:sz="4" w:space="0" w:color="auto"/>
              <w:bottom w:val="single" w:sz="4" w:space="0" w:color="auto"/>
              <w:right w:val="single" w:sz="4" w:space="0" w:color="auto"/>
            </w:tcBorders>
            <w:shd w:val="clear" w:color="auto" w:fill="auto"/>
            <w:noWrap/>
            <w:vAlign w:val="bottom"/>
            <w:hideMark/>
          </w:tcPr>
          <w:p w14:paraId="0EC0FF1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0.3</w:t>
            </w:r>
          </w:p>
        </w:tc>
        <w:tc>
          <w:tcPr>
            <w:tcW w:w="1181" w:type="dxa"/>
            <w:tcBorders>
              <w:top w:val="nil"/>
              <w:left w:val="nil"/>
              <w:bottom w:val="single" w:sz="4" w:space="0" w:color="auto"/>
              <w:right w:val="single" w:sz="4" w:space="0" w:color="auto"/>
            </w:tcBorders>
            <w:shd w:val="clear" w:color="auto" w:fill="auto"/>
            <w:noWrap/>
            <w:vAlign w:val="bottom"/>
            <w:hideMark/>
          </w:tcPr>
          <w:p w14:paraId="1D0750D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single" w:sz="4" w:space="0" w:color="auto"/>
              <w:right w:val="single" w:sz="4" w:space="0" w:color="auto"/>
            </w:tcBorders>
            <w:shd w:val="clear" w:color="auto" w:fill="auto"/>
            <w:noWrap/>
            <w:vAlign w:val="bottom"/>
            <w:hideMark/>
          </w:tcPr>
          <w:p w14:paraId="3CB49A5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10</w:t>
            </w:r>
          </w:p>
        </w:tc>
        <w:tc>
          <w:tcPr>
            <w:tcW w:w="1181" w:type="dxa"/>
            <w:tcBorders>
              <w:top w:val="nil"/>
              <w:left w:val="nil"/>
              <w:bottom w:val="single" w:sz="4" w:space="0" w:color="auto"/>
              <w:right w:val="single" w:sz="4" w:space="0" w:color="auto"/>
            </w:tcBorders>
            <w:shd w:val="clear" w:color="auto" w:fill="auto"/>
            <w:noWrap/>
            <w:vAlign w:val="bottom"/>
            <w:hideMark/>
          </w:tcPr>
          <w:p w14:paraId="77913CA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Infinite</w:t>
            </w:r>
          </w:p>
        </w:tc>
      </w:tr>
      <w:tr w:rsidR="00207495" w:rsidRPr="00207495" w14:paraId="1EA6A381"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0922E66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AED8942"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w:t>
            </w:r>
          </w:p>
        </w:tc>
        <w:tc>
          <w:tcPr>
            <w:tcW w:w="1529" w:type="dxa"/>
            <w:tcBorders>
              <w:top w:val="nil"/>
              <w:left w:val="nil"/>
              <w:bottom w:val="nil"/>
              <w:right w:val="single" w:sz="4" w:space="0" w:color="auto"/>
            </w:tcBorders>
            <w:shd w:val="clear" w:color="auto" w:fill="auto"/>
            <w:noWrap/>
            <w:vAlign w:val="bottom"/>
            <w:hideMark/>
          </w:tcPr>
          <w:p w14:paraId="25B7774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0.0337</w:t>
            </w:r>
          </w:p>
        </w:tc>
        <w:tc>
          <w:tcPr>
            <w:tcW w:w="1181" w:type="dxa"/>
            <w:tcBorders>
              <w:top w:val="nil"/>
              <w:left w:val="nil"/>
              <w:bottom w:val="nil"/>
              <w:right w:val="single" w:sz="4" w:space="0" w:color="auto"/>
            </w:tcBorders>
            <w:shd w:val="clear" w:color="auto" w:fill="auto"/>
            <w:noWrap/>
            <w:vAlign w:val="bottom"/>
            <w:hideMark/>
          </w:tcPr>
          <w:p w14:paraId="0A67B18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0.0416</w:t>
            </w:r>
          </w:p>
        </w:tc>
        <w:tc>
          <w:tcPr>
            <w:tcW w:w="1529" w:type="dxa"/>
            <w:tcBorders>
              <w:top w:val="nil"/>
              <w:left w:val="nil"/>
              <w:bottom w:val="nil"/>
              <w:right w:val="single" w:sz="4" w:space="0" w:color="auto"/>
            </w:tcBorders>
            <w:shd w:val="clear" w:color="auto" w:fill="auto"/>
            <w:noWrap/>
            <w:vAlign w:val="bottom"/>
            <w:hideMark/>
          </w:tcPr>
          <w:p w14:paraId="4711DCC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0.0501</w:t>
            </w:r>
          </w:p>
        </w:tc>
        <w:tc>
          <w:tcPr>
            <w:tcW w:w="1181" w:type="dxa"/>
            <w:tcBorders>
              <w:top w:val="nil"/>
              <w:left w:val="nil"/>
              <w:bottom w:val="nil"/>
              <w:right w:val="single" w:sz="4" w:space="0" w:color="auto"/>
            </w:tcBorders>
            <w:shd w:val="clear" w:color="auto" w:fill="auto"/>
            <w:noWrap/>
            <w:vAlign w:val="bottom"/>
            <w:hideMark/>
          </w:tcPr>
          <w:p w14:paraId="1350D27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0.0562</w:t>
            </w:r>
          </w:p>
        </w:tc>
      </w:tr>
      <w:tr w:rsidR="00207495" w:rsidRPr="00207495" w14:paraId="017EEB46"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79DB4CE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6D2206DE"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2</w:t>
            </w:r>
          </w:p>
        </w:tc>
        <w:tc>
          <w:tcPr>
            <w:tcW w:w="1529" w:type="dxa"/>
            <w:tcBorders>
              <w:top w:val="nil"/>
              <w:left w:val="nil"/>
              <w:bottom w:val="nil"/>
              <w:right w:val="single" w:sz="4" w:space="0" w:color="auto"/>
            </w:tcBorders>
            <w:shd w:val="clear" w:color="auto" w:fill="auto"/>
            <w:noWrap/>
            <w:vAlign w:val="bottom"/>
            <w:hideMark/>
          </w:tcPr>
          <w:p w14:paraId="4D6E6178"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0.1307</w:t>
            </w:r>
          </w:p>
        </w:tc>
        <w:tc>
          <w:tcPr>
            <w:tcW w:w="1181" w:type="dxa"/>
            <w:tcBorders>
              <w:top w:val="nil"/>
              <w:left w:val="nil"/>
              <w:bottom w:val="nil"/>
              <w:right w:val="single" w:sz="4" w:space="0" w:color="auto"/>
            </w:tcBorders>
            <w:shd w:val="clear" w:color="auto" w:fill="auto"/>
            <w:noWrap/>
            <w:vAlign w:val="bottom"/>
            <w:hideMark/>
          </w:tcPr>
          <w:p w14:paraId="1E9E04F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0.1653</w:t>
            </w:r>
          </w:p>
        </w:tc>
        <w:tc>
          <w:tcPr>
            <w:tcW w:w="1529" w:type="dxa"/>
            <w:tcBorders>
              <w:top w:val="nil"/>
              <w:left w:val="nil"/>
              <w:bottom w:val="nil"/>
              <w:right w:val="single" w:sz="4" w:space="0" w:color="auto"/>
            </w:tcBorders>
            <w:shd w:val="clear" w:color="auto" w:fill="auto"/>
            <w:noWrap/>
            <w:vAlign w:val="bottom"/>
            <w:hideMark/>
          </w:tcPr>
          <w:p w14:paraId="2F30954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0.2003</w:t>
            </w:r>
          </w:p>
        </w:tc>
        <w:tc>
          <w:tcPr>
            <w:tcW w:w="1181" w:type="dxa"/>
            <w:tcBorders>
              <w:top w:val="nil"/>
              <w:left w:val="nil"/>
              <w:bottom w:val="nil"/>
              <w:right w:val="single" w:sz="4" w:space="0" w:color="auto"/>
            </w:tcBorders>
            <w:shd w:val="clear" w:color="auto" w:fill="auto"/>
            <w:noWrap/>
            <w:vAlign w:val="bottom"/>
            <w:hideMark/>
          </w:tcPr>
          <w:p w14:paraId="75DB84B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0.2247</w:t>
            </w:r>
          </w:p>
        </w:tc>
      </w:tr>
      <w:tr w:rsidR="00207495" w:rsidRPr="00207495" w14:paraId="2E873116"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7D1495E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9C77E9C"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3</w:t>
            </w:r>
          </w:p>
        </w:tc>
        <w:tc>
          <w:tcPr>
            <w:tcW w:w="1529" w:type="dxa"/>
            <w:tcBorders>
              <w:top w:val="nil"/>
              <w:left w:val="nil"/>
              <w:bottom w:val="nil"/>
              <w:right w:val="single" w:sz="4" w:space="0" w:color="auto"/>
            </w:tcBorders>
            <w:shd w:val="clear" w:color="auto" w:fill="auto"/>
            <w:noWrap/>
            <w:vAlign w:val="bottom"/>
            <w:hideMark/>
          </w:tcPr>
          <w:p w14:paraId="1550F4D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0.2687</w:t>
            </w:r>
          </w:p>
        </w:tc>
        <w:tc>
          <w:tcPr>
            <w:tcW w:w="1181" w:type="dxa"/>
            <w:tcBorders>
              <w:top w:val="nil"/>
              <w:left w:val="nil"/>
              <w:bottom w:val="nil"/>
              <w:right w:val="single" w:sz="4" w:space="0" w:color="auto"/>
            </w:tcBorders>
            <w:shd w:val="clear" w:color="auto" w:fill="auto"/>
            <w:noWrap/>
            <w:vAlign w:val="bottom"/>
            <w:hideMark/>
          </w:tcPr>
          <w:p w14:paraId="5DCD076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0.3676</w:t>
            </w:r>
          </w:p>
        </w:tc>
        <w:tc>
          <w:tcPr>
            <w:tcW w:w="1529" w:type="dxa"/>
            <w:tcBorders>
              <w:top w:val="nil"/>
              <w:left w:val="nil"/>
              <w:bottom w:val="nil"/>
              <w:right w:val="single" w:sz="4" w:space="0" w:color="auto"/>
            </w:tcBorders>
            <w:shd w:val="clear" w:color="auto" w:fill="auto"/>
            <w:noWrap/>
            <w:vAlign w:val="bottom"/>
            <w:hideMark/>
          </w:tcPr>
          <w:p w14:paraId="1DA323C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0.4504</w:t>
            </w:r>
          </w:p>
        </w:tc>
        <w:tc>
          <w:tcPr>
            <w:tcW w:w="1181" w:type="dxa"/>
            <w:tcBorders>
              <w:top w:val="nil"/>
              <w:left w:val="nil"/>
              <w:bottom w:val="nil"/>
              <w:right w:val="single" w:sz="4" w:space="0" w:color="auto"/>
            </w:tcBorders>
            <w:shd w:val="clear" w:color="auto" w:fill="auto"/>
            <w:noWrap/>
            <w:vAlign w:val="bottom"/>
            <w:hideMark/>
          </w:tcPr>
          <w:p w14:paraId="16A0B688"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0.5055</w:t>
            </w:r>
          </w:p>
        </w:tc>
      </w:tr>
      <w:tr w:rsidR="00207495" w:rsidRPr="00207495" w14:paraId="7D42E1C9"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1372DCE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38906CF2"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4</w:t>
            </w:r>
          </w:p>
        </w:tc>
        <w:tc>
          <w:tcPr>
            <w:tcW w:w="1529" w:type="dxa"/>
            <w:tcBorders>
              <w:top w:val="nil"/>
              <w:left w:val="nil"/>
              <w:bottom w:val="nil"/>
              <w:right w:val="single" w:sz="4" w:space="0" w:color="auto"/>
            </w:tcBorders>
            <w:shd w:val="clear" w:color="auto" w:fill="auto"/>
            <w:noWrap/>
            <w:vAlign w:val="bottom"/>
            <w:hideMark/>
          </w:tcPr>
          <w:p w14:paraId="17B0452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60599659"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0.6395</w:t>
            </w:r>
          </w:p>
        </w:tc>
        <w:tc>
          <w:tcPr>
            <w:tcW w:w="1529" w:type="dxa"/>
            <w:tcBorders>
              <w:top w:val="nil"/>
              <w:left w:val="nil"/>
              <w:bottom w:val="nil"/>
              <w:right w:val="single" w:sz="4" w:space="0" w:color="auto"/>
            </w:tcBorders>
            <w:shd w:val="clear" w:color="auto" w:fill="auto"/>
            <w:noWrap/>
            <w:vAlign w:val="bottom"/>
            <w:hideMark/>
          </w:tcPr>
          <w:p w14:paraId="67E9C279"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0.7999</w:t>
            </w:r>
          </w:p>
        </w:tc>
        <w:tc>
          <w:tcPr>
            <w:tcW w:w="1181" w:type="dxa"/>
            <w:tcBorders>
              <w:top w:val="nil"/>
              <w:left w:val="nil"/>
              <w:bottom w:val="nil"/>
              <w:right w:val="single" w:sz="4" w:space="0" w:color="auto"/>
            </w:tcBorders>
            <w:shd w:val="clear" w:color="auto" w:fill="auto"/>
            <w:noWrap/>
            <w:vAlign w:val="bottom"/>
            <w:hideMark/>
          </w:tcPr>
          <w:p w14:paraId="0DD69C9D"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0.8988</w:t>
            </w:r>
          </w:p>
        </w:tc>
      </w:tr>
      <w:tr w:rsidR="00207495" w:rsidRPr="00207495" w14:paraId="5838980C"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09DCE96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7AF331B0"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5</w:t>
            </w:r>
          </w:p>
        </w:tc>
        <w:tc>
          <w:tcPr>
            <w:tcW w:w="1529" w:type="dxa"/>
            <w:tcBorders>
              <w:top w:val="nil"/>
              <w:left w:val="nil"/>
              <w:bottom w:val="nil"/>
              <w:right w:val="single" w:sz="4" w:space="0" w:color="auto"/>
            </w:tcBorders>
            <w:shd w:val="clear" w:color="auto" w:fill="auto"/>
            <w:noWrap/>
            <w:vAlign w:val="bottom"/>
            <w:hideMark/>
          </w:tcPr>
          <w:p w14:paraId="5EC6374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75429E7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0.9464</w:t>
            </w:r>
          </w:p>
        </w:tc>
        <w:tc>
          <w:tcPr>
            <w:tcW w:w="1529" w:type="dxa"/>
            <w:tcBorders>
              <w:top w:val="nil"/>
              <w:left w:val="nil"/>
              <w:bottom w:val="nil"/>
              <w:right w:val="single" w:sz="4" w:space="0" w:color="auto"/>
            </w:tcBorders>
            <w:shd w:val="clear" w:color="auto" w:fill="auto"/>
            <w:noWrap/>
            <w:vAlign w:val="bottom"/>
            <w:hideMark/>
          </w:tcPr>
          <w:p w14:paraId="17C5292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1.2483</w:t>
            </w:r>
          </w:p>
        </w:tc>
        <w:tc>
          <w:tcPr>
            <w:tcW w:w="1181" w:type="dxa"/>
            <w:tcBorders>
              <w:top w:val="nil"/>
              <w:left w:val="nil"/>
              <w:bottom w:val="nil"/>
              <w:right w:val="single" w:sz="4" w:space="0" w:color="auto"/>
            </w:tcBorders>
            <w:shd w:val="clear" w:color="auto" w:fill="auto"/>
            <w:noWrap/>
            <w:vAlign w:val="bottom"/>
            <w:hideMark/>
          </w:tcPr>
          <w:p w14:paraId="01C75C9D"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1.4043</w:t>
            </w:r>
          </w:p>
        </w:tc>
      </w:tr>
      <w:tr w:rsidR="00207495" w:rsidRPr="00207495" w14:paraId="0A492159"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0E2DFA3A"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4E542D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6</w:t>
            </w:r>
          </w:p>
        </w:tc>
        <w:tc>
          <w:tcPr>
            <w:tcW w:w="1529" w:type="dxa"/>
            <w:tcBorders>
              <w:top w:val="nil"/>
              <w:left w:val="nil"/>
              <w:bottom w:val="nil"/>
              <w:right w:val="single" w:sz="4" w:space="0" w:color="auto"/>
            </w:tcBorders>
            <w:shd w:val="clear" w:color="auto" w:fill="auto"/>
            <w:noWrap/>
            <w:vAlign w:val="bottom"/>
            <w:hideMark/>
          </w:tcPr>
          <w:p w14:paraId="3A41D55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0AA192DE"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738C0D9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1.7945</w:t>
            </w:r>
          </w:p>
        </w:tc>
        <w:tc>
          <w:tcPr>
            <w:tcW w:w="1181" w:type="dxa"/>
            <w:tcBorders>
              <w:top w:val="nil"/>
              <w:left w:val="nil"/>
              <w:bottom w:val="nil"/>
              <w:right w:val="single" w:sz="4" w:space="0" w:color="auto"/>
            </w:tcBorders>
            <w:shd w:val="clear" w:color="auto" w:fill="auto"/>
            <w:noWrap/>
            <w:vAlign w:val="bottom"/>
            <w:hideMark/>
          </w:tcPr>
          <w:p w14:paraId="5EF22382"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2.0222</w:t>
            </w:r>
          </w:p>
        </w:tc>
      </w:tr>
      <w:tr w:rsidR="00207495" w:rsidRPr="00207495" w14:paraId="7B174BCC"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3291151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02E40C2D"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7</w:t>
            </w:r>
          </w:p>
        </w:tc>
        <w:tc>
          <w:tcPr>
            <w:tcW w:w="1529" w:type="dxa"/>
            <w:tcBorders>
              <w:top w:val="nil"/>
              <w:left w:val="nil"/>
              <w:bottom w:val="nil"/>
              <w:right w:val="single" w:sz="4" w:space="0" w:color="auto"/>
            </w:tcBorders>
            <w:shd w:val="clear" w:color="auto" w:fill="auto"/>
            <w:noWrap/>
            <w:vAlign w:val="bottom"/>
            <w:hideMark/>
          </w:tcPr>
          <w:p w14:paraId="01B3B98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66E0EC5F"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5DD8ED2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2.4376</w:t>
            </w:r>
          </w:p>
        </w:tc>
        <w:tc>
          <w:tcPr>
            <w:tcW w:w="1181" w:type="dxa"/>
            <w:tcBorders>
              <w:top w:val="nil"/>
              <w:left w:val="nil"/>
              <w:bottom w:val="nil"/>
              <w:right w:val="single" w:sz="4" w:space="0" w:color="auto"/>
            </w:tcBorders>
            <w:shd w:val="clear" w:color="auto" w:fill="auto"/>
            <w:noWrap/>
            <w:vAlign w:val="bottom"/>
            <w:hideMark/>
          </w:tcPr>
          <w:p w14:paraId="660F7C0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2.7524</w:t>
            </w:r>
          </w:p>
        </w:tc>
      </w:tr>
      <w:tr w:rsidR="00207495" w:rsidRPr="00207495" w14:paraId="4BD144F3"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47C3D715"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3F1F11C7"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8</w:t>
            </w:r>
          </w:p>
        </w:tc>
        <w:tc>
          <w:tcPr>
            <w:tcW w:w="1529" w:type="dxa"/>
            <w:tcBorders>
              <w:top w:val="nil"/>
              <w:left w:val="nil"/>
              <w:bottom w:val="nil"/>
              <w:right w:val="single" w:sz="4" w:space="0" w:color="auto"/>
            </w:tcBorders>
            <w:shd w:val="clear" w:color="auto" w:fill="auto"/>
            <w:noWrap/>
            <w:vAlign w:val="bottom"/>
            <w:hideMark/>
          </w:tcPr>
          <w:p w14:paraId="25F9CE45"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7B6AF1C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50CA286C"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3.176</w:t>
            </w:r>
          </w:p>
        </w:tc>
        <w:tc>
          <w:tcPr>
            <w:tcW w:w="1181" w:type="dxa"/>
            <w:tcBorders>
              <w:top w:val="nil"/>
              <w:left w:val="nil"/>
              <w:bottom w:val="nil"/>
              <w:right w:val="single" w:sz="4" w:space="0" w:color="auto"/>
            </w:tcBorders>
            <w:shd w:val="clear" w:color="auto" w:fill="auto"/>
            <w:noWrap/>
            <w:vAlign w:val="bottom"/>
            <w:hideMark/>
          </w:tcPr>
          <w:p w14:paraId="767D9BDC"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3.5950</w:t>
            </w:r>
          </w:p>
        </w:tc>
      </w:tr>
      <w:tr w:rsidR="00207495" w:rsidRPr="00207495" w14:paraId="4C73AC71"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364F0C3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193C5EA"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9</w:t>
            </w:r>
          </w:p>
        </w:tc>
        <w:tc>
          <w:tcPr>
            <w:tcW w:w="1529" w:type="dxa"/>
            <w:tcBorders>
              <w:top w:val="nil"/>
              <w:left w:val="nil"/>
              <w:bottom w:val="nil"/>
              <w:right w:val="single" w:sz="4" w:space="0" w:color="auto"/>
            </w:tcBorders>
            <w:shd w:val="clear" w:color="auto" w:fill="auto"/>
            <w:noWrap/>
            <w:vAlign w:val="bottom"/>
            <w:hideMark/>
          </w:tcPr>
          <w:p w14:paraId="6D1C5D20"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742D7A86"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0FC26816"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4.008</w:t>
            </w:r>
          </w:p>
        </w:tc>
        <w:tc>
          <w:tcPr>
            <w:tcW w:w="1181" w:type="dxa"/>
            <w:tcBorders>
              <w:top w:val="nil"/>
              <w:left w:val="nil"/>
              <w:bottom w:val="nil"/>
              <w:right w:val="single" w:sz="4" w:space="0" w:color="auto"/>
            </w:tcBorders>
            <w:shd w:val="clear" w:color="auto" w:fill="auto"/>
            <w:noWrap/>
            <w:vAlign w:val="bottom"/>
            <w:hideMark/>
          </w:tcPr>
          <w:p w14:paraId="301FBBC8"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4.5499</w:t>
            </w:r>
          </w:p>
        </w:tc>
      </w:tr>
      <w:tr w:rsidR="00207495" w:rsidRPr="00207495" w14:paraId="0A706E6F"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0CAB3B27"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20090151"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10</w:t>
            </w:r>
          </w:p>
        </w:tc>
        <w:tc>
          <w:tcPr>
            <w:tcW w:w="1529" w:type="dxa"/>
            <w:tcBorders>
              <w:top w:val="nil"/>
              <w:left w:val="nil"/>
              <w:bottom w:val="nil"/>
              <w:right w:val="single" w:sz="4" w:space="0" w:color="auto"/>
            </w:tcBorders>
            <w:shd w:val="clear" w:color="auto" w:fill="auto"/>
            <w:noWrap/>
            <w:vAlign w:val="bottom"/>
            <w:hideMark/>
          </w:tcPr>
          <w:p w14:paraId="1484321B"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2E82F9B2"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71B1EAD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4.9309</w:t>
            </w:r>
          </w:p>
        </w:tc>
        <w:tc>
          <w:tcPr>
            <w:tcW w:w="1181" w:type="dxa"/>
            <w:tcBorders>
              <w:top w:val="nil"/>
              <w:left w:val="nil"/>
              <w:bottom w:val="nil"/>
              <w:right w:val="single" w:sz="4" w:space="0" w:color="auto"/>
            </w:tcBorders>
            <w:shd w:val="clear" w:color="auto" w:fill="auto"/>
            <w:noWrap/>
            <w:vAlign w:val="bottom"/>
            <w:hideMark/>
          </w:tcPr>
          <w:p w14:paraId="518C323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5.6172</w:t>
            </w:r>
          </w:p>
        </w:tc>
      </w:tr>
      <w:tr w:rsidR="00207495" w:rsidRPr="00207495" w14:paraId="6F0A6932"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1649601C"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17F8C61A"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11</w:t>
            </w:r>
          </w:p>
        </w:tc>
        <w:tc>
          <w:tcPr>
            <w:tcW w:w="1529" w:type="dxa"/>
            <w:tcBorders>
              <w:top w:val="nil"/>
              <w:left w:val="nil"/>
              <w:bottom w:val="nil"/>
              <w:right w:val="single" w:sz="4" w:space="0" w:color="auto"/>
            </w:tcBorders>
            <w:shd w:val="clear" w:color="auto" w:fill="auto"/>
            <w:noWrap/>
            <w:vAlign w:val="bottom"/>
            <w:hideMark/>
          </w:tcPr>
          <w:p w14:paraId="3DD48233"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1C93C58E"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6C0EA90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5.9411</w:t>
            </w:r>
          </w:p>
        </w:tc>
        <w:tc>
          <w:tcPr>
            <w:tcW w:w="1181" w:type="dxa"/>
            <w:tcBorders>
              <w:top w:val="nil"/>
              <w:left w:val="nil"/>
              <w:bottom w:val="nil"/>
              <w:right w:val="single" w:sz="4" w:space="0" w:color="auto"/>
            </w:tcBorders>
            <w:shd w:val="clear" w:color="auto" w:fill="auto"/>
            <w:noWrap/>
            <w:vAlign w:val="bottom"/>
            <w:hideMark/>
          </w:tcPr>
          <w:p w14:paraId="0978817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6.7968</w:t>
            </w:r>
          </w:p>
        </w:tc>
      </w:tr>
      <w:tr w:rsidR="00207495" w:rsidRPr="00207495" w14:paraId="3C08D8C4"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7D72964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2FFB1574"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12</w:t>
            </w:r>
          </w:p>
        </w:tc>
        <w:tc>
          <w:tcPr>
            <w:tcW w:w="1529" w:type="dxa"/>
            <w:tcBorders>
              <w:top w:val="nil"/>
              <w:left w:val="nil"/>
              <w:bottom w:val="nil"/>
              <w:right w:val="single" w:sz="4" w:space="0" w:color="auto"/>
            </w:tcBorders>
            <w:shd w:val="clear" w:color="auto" w:fill="auto"/>
            <w:noWrap/>
            <w:vAlign w:val="bottom"/>
            <w:hideMark/>
          </w:tcPr>
          <w:p w14:paraId="4E72D4E3"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265DE8D3"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7BB9B0C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7.0329</w:t>
            </w:r>
          </w:p>
        </w:tc>
        <w:tc>
          <w:tcPr>
            <w:tcW w:w="1181" w:type="dxa"/>
            <w:tcBorders>
              <w:top w:val="nil"/>
              <w:left w:val="nil"/>
              <w:bottom w:val="nil"/>
              <w:right w:val="single" w:sz="4" w:space="0" w:color="auto"/>
            </w:tcBorders>
            <w:shd w:val="clear" w:color="auto" w:fill="auto"/>
            <w:noWrap/>
            <w:vAlign w:val="bottom"/>
            <w:hideMark/>
          </w:tcPr>
          <w:p w14:paraId="1DBECE9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8.0888</w:t>
            </w:r>
          </w:p>
        </w:tc>
      </w:tr>
      <w:tr w:rsidR="00207495" w:rsidRPr="00207495" w14:paraId="29B8665D" w14:textId="77777777" w:rsidTr="00207495">
        <w:trPr>
          <w:trHeight w:val="285"/>
        </w:trPr>
        <w:tc>
          <w:tcPr>
            <w:tcW w:w="1220" w:type="dxa"/>
            <w:tcBorders>
              <w:top w:val="nil"/>
              <w:left w:val="single" w:sz="4" w:space="0" w:color="auto"/>
              <w:bottom w:val="nil"/>
              <w:right w:val="nil"/>
            </w:tcBorders>
            <w:shd w:val="clear" w:color="auto" w:fill="auto"/>
            <w:noWrap/>
            <w:vAlign w:val="bottom"/>
            <w:hideMark/>
          </w:tcPr>
          <w:p w14:paraId="3A70A37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nil"/>
              <w:right w:val="single" w:sz="4" w:space="0" w:color="auto"/>
            </w:tcBorders>
            <w:shd w:val="clear" w:color="auto" w:fill="auto"/>
            <w:noWrap/>
            <w:vAlign w:val="bottom"/>
            <w:hideMark/>
          </w:tcPr>
          <w:p w14:paraId="0E3C7C14"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13</w:t>
            </w:r>
          </w:p>
        </w:tc>
        <w:tc>
          <w:tcPr>
            <w:tcW w:w="1529" w:type="dxa"/>
            <w:tcBorders>
              <w:top w:val="nil"/>
              <w:left w:val="nil"/>
              <w:bottom w:val="nil"/>
              <w:right w:val="single" w:sz="4" w:space="0" w:color="auto"/>
            </w:tcBorders>
            <w:shd w:val="clear" w:color="auto" w:fill="auto"/>
            <w:noWrap/>
            <w:vAlign w:val="bottom"/>
            <w:hideMark/>
          </w:tcPr>
          <w:p w14:paraId="4170CF4D"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nil"/>
              <w:right w:val="single" w:sz="4" w:space="0" w:color="auto"/>
            </w:tcBorders>
            <w:shd w:val="clear" w:color="auto" w:fill="auto"/>
            <w:noWrap/>
            <w:vAlign w:val="bottom"/>
            <w:hideMark/>
          </w:tcPr>
          <w:p w14:paraId="1FCD941E"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nil"/>
              <w:right w:val="single" w:sz="4" w:space="0" w:color="auto"/>
            </w:tcBorders>
            <w:shd w:val="clear" w:color="auto" w:fill="auto"/>
            <w:noWrap/>
            <w:vAlign w:val="bottom"/>
            <w:hideMark/>
          </w:tcPr>
          <w:p w14:paraId="2CB7FFE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8.1952</w:t>
            </w:r>
          </w:p>
        </w:tc>
        <w:tc>
          <w:tcPr>
            <w:tcW w:w="1181" w:type="dxa"/>
            <w:tcBorders>
              <w:top w:val="nil"/>
              <w:left w:val="nil"/>
              <w:bottom w:val="nil"/>
              <w:right w:val="single" w:sz="4" w:space="0" w:color="auto"/>
            </w:tcBorders>
            <w:shd w:val="clear" w:color="auto" w:fill="auto"/>
            <w:noWrap/>
            <w:vAlign w:val="bottom"/>
            <w:hideMark/>
          </w:tcPr>
          <w:p w14:paraId="29E0A220"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9.4930</w:t>
            </w:r>
          </w:p>
        </w:tc>
      </w:tr>
      <w:tr w:rsidR="00207495" w:rsidRPr="00207495" w14:paraId="49B16221" w14:textId="77777777" w:rsidTr="00207495">
        <w:trPr>
          <w:trHeight w:val="285"/>
        </w:trPr>
        <w:tc>
          <w:tcPr>
            <w:tcW w:w="1220" w:type="dxa"/>
            <w:tcBorders>
              <w:top w:val="nil"/>
              <w:left w:val="single" w:sz="4" w:space="0" w:color="auto"/>
              <w:bottom w:val="single" w:sz="4" w:space="0" w:color="auto"/>
              <w:right w:val="nil"/>
            </w:tcBorders>
            <w:shd w:val="clear" w:color="auto" w:fill="auto"/>
            <w:noWrap/>
            <w:vAlign w:val="bottom"/>
            <w:hideMark/>
          </w:tcPr>
          <w:p w14:paraId="223BD53B"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E</w:t>
            </w:r>
          </w:p>
        </w:tc>
        <w:tc>
          <w:tcPr>
            <w:tcW w:w="820" w:type="dxa"/>
            <w:tcBorders>
              <w:top w:val="nil"/>
              <w:left w:val="nil"/>
              <w:bottom w:val="single" w:sz="4" w:space="0" w:color="auto"/>
              <w:right w:val="single" w:sz="4" w:space="0" w:color="auto"/>
            </w:tcBorders>
            <w:shd w:val="clear" w:color="auto" w:fill="auto"/>
            <w:noWrap/>
            <w:vAlign w:val="bottom"/>
            <w:hideMark/>
          </w:tcPr>
          <w:p w14:paraId="6C6FEAEF"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14</w:t>
            </w:r>
          </w:p>
        </w:tc>
        <w:tc>
          <w:tcPr>
            <w:tcW w:w="1529" w:type="dxa"/>
            <w:tcBorders>
              <w:top w:val="nil"/>
              <w:left w:val="nil"/>
              <w:bottom w:val="single" w:sz="4" w:space="0" w:color="auto"/>
              <w:right w:val="single" w:sz="4" w:space="0" w:color="auto"/>
            </w:tcBorders>
            <w:shd w:val="clear" w:color="auto" w:fill="auto"/>
            <w:noWrap/>
            <w:vAlign w:val="bottom"/>
            <w:hideMark/>
          </w:tcPr>
          <w:p w14:paraId="1C94BD00"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181" w:type="dxa"/>
            <w:tcBorders>
              <w:top w:val="nil"/>
              <w:left w:val="nil"/>
              <w:bottom w:val="single" w:sz="4" w:space="0" w:color="auto"/>
              <w:right w:val="single" w:sz="4" w:space="0" w:color="auto"/>
            </w:tcBorders>
            <w:shd w:val="clear" w:color="auto" w:fill="auto"/>
            <w:noWrap/>
            <w:vAlign w:val="bottom"/>
            <w:hideMark/>
          </w:tcPr>
          <w:p w14:paraId="11236B51" w14:textId="77777777" w:rsidR="00207495" w:rsidRPr="00207495" w:rsidRDefault="00207495" w:rsidP="00207495">
            <w:pPr>
              <w:spacing w:after="0" w:line="240" w:lineRule="auto"/>
              <w:rPr>
                <w:rFonts w:ascii="Calibri" w:eastAsia="Times New Roman" w:hAnsi="Calibri" w:cs="Calibri"/>
                <w:color w:val="000000"/>
                <w:lang w:eastAsia="en-CA"/>
              </w:rPr>
            </w:pPr>
            <w:r w:rsidRPr="00207495">
              <w:rPr>
                <w:rFonts w:ascii="Calibri" w:eastAsia="Times New Roman" w:hAnsi="Calibri" w:cs="Calibri"/>
                <w:color w:val="000000"/>
                <w:lang w:eastAsia="en-CA"/>
              </w:rPr>
              <w:t> </w:t>
            </w:r>
          </w:p>
        </w:tc>
        <w:tc>
          <w:tcPr>
            <w:tcW w:w="1529" w:type="dxa"/>
            <w:tcBorders>
              <w:top w:val="nil"/>
              <w:left w:val="nil"/>
              <w:bottom w:val="single" w:sz="4" w:space="0" w:color="auto"/>
              <w:right w:val="single" w:sz="4" w:space="0" w:color="auto"/>
            </w:tcBorders>
            <w:shd w:val="clear" w:color="auto" w:fill="auto"/>
            <w:noWrap/>
            <w:vAlign w:val="bottom"/>
            <w:hideMark/>
          </w:tcPr>
          <w:p w14:paraId="16D8AC63"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9.3965</w:t>
            </w:r>
          </w:p>
        </w:tc>
        <w:tc>
          <w:tcPr>
            <w:tcW w:w="1181" w:type="dxa"/>
            <w:tcBorders>
              <w:top w:val="nil"/>
              <w:left w:val="nil"/>
              <w:bottom w:val="single" w:sz="4" w:space="0" w:color="auto"/>
              <w:right w:val="single" w:sz="4" w:space="0" w:color="auto"/>
            </w:tcBorders>
            <w:shd w:val="clear" w:color="auto" w:fill="auto"/>
            <w:noWrap/>
            <w:vAlign w:val="bottom"/>
            <w:hideMark/>
          </w:tcPr>
          <w:p w14:paraId="115A2104"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11.0097</w:t>
            </w:r>
          </w:p>
        </w:tc>
      </w:tr>
      <w:tr w:rsidR="00207495" w:rsidRPr="00207495" w14:paraId="46091261" w14:textId="77777777" w:rsidTr="00207495">
        <w:trPr>
          <w:trHeight w:val="285"/>
        </w:trPr>
        <w:tc>
          <w:tcPr>
            <w:tcW w:w="2040" w:type="dxa"/>
            <w:gridSpan w:val="2"/>
            <w:tcBorders>
              <w:top w:val="single" w:sz="4" w:space="0" w:color="auto"/>
              <w:left w:val="single" w:sz="4" w:space="0" w:color="auto"/>
              <w:bottom w:val="single" w:sz="4" w:space="0" w:color="auto"/>
              <w:right w:val="nil"/>
            </w:tcBorders>
            <w:shd w:val="clear" w:color="auto" w:fill="auto"/>
            <w:noWrap/>
            <w:vAlign w:val="bottom"/>
            <w:hideMark/>
          </w:tcPr>
          <w:p w14:paraId="350E775D" w14:textId="77777777" w:rsidR="00207495" w:rsidRPr="00207495" w:rsidRDefault="00207495" w:rsidP="00207495">
            <w:pPr>
              <w:spacing w:after="0" w:line="240" w:lineRule="auto"/>
              <w:jc w:val="center"/>
              <w:rPr>
                <w:rFonts w:ascii="Calibri" w:eastAsia="Times New Roman" w:hAnsi="Calibri" w:cs="Calibri"/>
                <w:color w:val="000000"/>
                <w:lang w:eastAsia="en-CA"/>
              </w:rPr>
            </w:pPr>
            <w:r w:rsidRPr="00207495">
              <w:rPr>
                <w:rFonts w:ascii="Calibri" w:eastAsia="Times New Roman" w:hAnsi="Calibri" w:cs="Calibri"/>
                <w:color w:val="000000"/>
                <w:lang w:eastAsia="en-CA"/>
              </w:rPr>
              <w:t>Error%</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705E96E"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42.895181</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08D8CEBF"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26.5531</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0802831" w14:textId="77777777" w:rsidR="00207495" w:rsidRPr="00207495" w:rsidRDefault="00207495" w:rsidP="00207495">
            <w:pPr>
              <w:spacing w:after="0" w:line="240" w:lineRule="auto"/>
              <w:jc w:val="right"/>
              <w:rPr>
                <w:rFonts w:ascii="Calibri" w:eastAsia="Times New Roman" w:hAnsi="Calibri" w:cs="Calibri"/>
                <w:color w:val="000000"/>
                <w:lang w:eastAsia="en-CA"/>
              </w:rPr>
            </w:pPr>
            <w:r w:rsidRPr="00207495">
              <w:rPr>
                <w:rFonts w:ascii="Calibri" w:eastAsia="Times New Roman" w:hAnsi="Calibri" w:cs="Calibri"/>
                <w:color w:val="000000"/>
                <w:lang w:eastAsia="en-CA"/>
              </w:rPr>
              <w:t>10.857272</w:t>
            </w:r>
          </w:p>
        </w:tc>
        <w:tc>
          <w:tcPr>
            <w:tcW w:w="1181" w:type="dxa"/>
            <w:tcBorders>
              <w:top w:val="nil"/>
              <w:left w:val="nil"/>
              <w:bottom w:val="nil"/>
              <w:right w:val="nil"/>
            </w:tcBorders>
            <w:shd w:val="clear" w:color="auto" w:fill="auto"/>
            <w:noWrap/>
            <w:vAlign w:val="bottom"/>
            <w:hideMark/>
          </w:tcPr>
          <w:p w14:paraId="4F92991F" w14:textId="77777777" w:rsidR="00207495" w:rsidRPr="00207495" w:rsidRDefault="00207495" w:rsidP="00207495">
            <w:pPr>
              <w:spacing w:after="0" w:line="240" w:lineRule="auto"/>
              <w:jc w:val="right"/>
              <w:rPr>
                <w:rFonts w:ascii="Calibri" w:eastAsia="Times New Roman" w:hAnsi="Calibri" w:cs="Calibri"/>
                <w:color w:val="000000"/>
                <w:lang w:eastAsia="en-CA"/>
              </w:rPr>
            </w:pPr>
          </w:p>
        </w:tc>
      </w:tr>
    </w:tbl>
    <w:p w14:paraId="45D8C063" w14:textId="77777777" w:rsidR="00446C7D" w:rsidRDefault="00446C7D" w:rsidP="006841B6"/>
    <w:p w14:paraId="1C8BD5E6" w14:textId="1EDAAAD7" w:rsidR="00291700" w:rsidRDefault="006126C6" w:rsidP="006841B6">
      <w:r>
        <w:t xml:space="preserve">It is interesting to note that the Error% reduces while both the Well Potential and Well Width increase. This is inline with the results found in section 2.2.3 and as expected. </w:t>
      </w:r>
    </w:p>
    <w:p w14:paraId="109492EE" w14:textId="3A13E562" w:rsidR="00291700" w:rsidRDefault="00291700" w:rsidP="00291700">
      <w:pPr>
        <w:pStyle w:val="Heading2"/>
      </w:pPr>
      <w:r>
        <w:t>2.3 Discussion</w:t>
      </w:r>
      <w:r w:rsidR="00D21C3D">
        <w:t xml:space="preserve"> + Conclusion</w:t>
      </w:r>
    </w:p>
    <w:p w14:paraId="7EFFE057" w14:textId="19EBDAF1" w:rsidR="00446C7D" w:rsidRDefault="00291700" w:rsidP="006841B6">
      <w:r>
        <w:t xml:space="preserve">If we analyze these results from fundamental physical principles, </w:t>
      </w:r>
      <w:r w:rsidR="00446C7D">
        <w:t xml:space="preserve">we can provide </w:t>
      </w:r>
      <w:r w:rsidR="00D85DD2">
        <w:t>explanation</w:t>
      </w:r>
      <w:r w:rsidR="00446C7D">
        <w:t xml:space="preserve"> for the following results as well as make a recommendation for the most appropriate infinite well simulator:</w:t>
      </w:r>
    </w:p>
    <w:p w14:paraId="124EE427" w14:textId="528128F3" w:rsidR="00446C7D" w:rsidRDefault="00446C7D" w:rsidP="00446C7D">
      <w:pPr>
        <w:pStyle w:val="ListParagraph"/>
        <w:numPr>
          <w:ilvl w:val="0"/>
          <w:numId w:val="4"/>
        </w:numPr>
      </w:pPr>
      <w:r>
        <w:t>Narrower wells contain fewer energy states</w:t>
      </w:r>
    </w:p>
    <w:p w14:paraId="400CE3F2" w14:textId="0268D77B" w:rsidR="00446C7D" w:rsidRDefault="00446C7D" w:rsidP="00446C7D">
      <w:pPr>
        <w:pStyle w:val="ListParagraph"/>
        <w:numPr>
          <w:ilvl w:val="0"/>
          <w:numId w:val="4"/>
        </w:numPr>
      </w:pPr>
      <w:r>
        <w:t>Narrower wells have larger differences between energy states</w:t>
      </w:r>
    </w:p>
    <w:p w14:paraId="0B1F38AB" w14:textId="44B99308" w:rsidR="00446C7D" w:rsidRDefault="00D85DD2" w:rsidP="00446C7D">
      <w:pPr>
        <w:pStyle w:val="ListParagraph"/>
        <w:numPr>
          <w:ilvl w:val="0"/>
          <w:numId w:val="4"/>
        </w:numPr>
      </w:pPr>
      <w:r>
        <w:t>Narrower wells are more sensitive to potential energy changes</w:t>
      </w:r>
    </w:p>
    <w:p w14:paraId="1E4A7339" w14:textId="34FD8EC9" w:rsidR="00D85DD2" w:rsidRDefault="00D85DD2" w:rsidP="00446C7D">
      <w:pPr>
        <w:pStyle w:val="ListParagraph"/>
        <w:numPr>
          <w:ilvl w:val="0"/>
          <w:numId w:val="4"/>
        </w:numPr>
      </w:pPr>
      <w:r>
        <w:t>Higher potentials allow for more energy states</w:t>
      </w:r>
    </w:p>
    <w:p w14:paraId="4971AAD1" w14:textId="77777777" w:rsidR="003927DF" w:rsidRDefault="00D85DD2" w:rsidP="006841B6">
      <w:r>
        <w:t xml:space="preserve">The first two observations are due to the inverse relationship between </w:t>
      </w:r>
      <w:proofErr w:type="spellStart"/>
      <w:r>
        <w:t>En</w:t>
      </w:r>
      <w:proofErr w:type="spellEnd"/>
      <w:r>
        <w:t xml:space="preserve"> and well width squared (seen in Equation 1). This means that every energy level is larger and for a given potential value, fewer of these (larger) energy levels </w:t>
      </w:r>
      <w:r w:rsidR="00646DA2">
        <w:t>can</w:t>
      </w:r>
      <w:r>
        <w:t xml:space="preserve"> fit within a bound state in the well and more states escape the well to form continuum states. </w:t>
      </w:r>
      <w:r w:rsidR="00646DA2">
        <w:t xml:space="preserve">The third observation is seen when comparing </w:t>
      </w:r>
      <w:r w:rsidR="00646DA2">
        <w:rPr>
          <w:b/>
          <w:bCs/>
        </w:rPr>
        <w:t xml:space="preserve">Table 2 </w:t>
      </w:r>
      <w:r w:rsidR="00646DA2">
        <w:t xml:space="preserve">and </w:t>
      </w:r>
      <w:r w:rsidR="00646DA2">
        <w:rPr>
          <w:b/>
          <w:bCs/>
        </w:rPr>
        <w:t>Table 4</w:t>
      </w:r>
      <w:r w:rsidR="00646DA2">
        <w:t xml:space="preserve"> to see that increasing the potential for a 2nm well dramatically increases the ground state energy while the same potential increase for a 10nm well causes only a marginal increase. </w:t>
      </w:r>
      <w:r w:rsidR="003927DF">
        <w:t xml:space="preserve">This can be attributed to the same idea presented for the earlier observations. Narrower wells provide solutions resulting in larger and more spaced out values. The final observation is a result of simply having more “room” for solutions to end up as bound states rather than continuum states. </w:t>
      </w:r>
    </w:p>
    <w:p w14:paraId="09246AE2" w14:textId="40BF728E" w:rsidR="00207495" w:rsidRDefault="00DE404D" w:rsidP="006841B6">
      <w:r>
        <w:t>Combining these</w:t>
      </w:r>
      <w:r w:rsidR="003927DF">
        <w:t xml:space="preserve"> </w:t>
      </w:r>
      <w:proofErr w:type="gramStart"/>
      <w:r w:rsidR="003927DF">
        <w:t>observations</w:t>
      </w:r>
      <w:proofErr w:type="gramEnd"/>
      <w:r w:rsidR="003927DF">
        <w:t xml:space="preserve"> </w:t>
      </w:r>
      <w:r>
        <w:t xml:space="preserve">we are left with the 10nm, 10eV well with a b value of 15nm to best approximate an infinite well. </w:t>
      </w:r>
    </w:p>
    <w:p w14:paraId="0BFF5456" w14:textId="5D5318C5" w:rsidR="00207495" w:rsidRDefault="00207495" w:rsidP="006841B6"/>
    <w:p w14:paraId="57EA19E0" w14:textId="4AEF9E2F" w:rsidR="00207495" w:rsidRDefault="00207495" w:rsidP="006841B6"/>
    <w:p w14:paraId="65945BEC" w14:textId="07974754" w:rsidR="00207495" w:rsidRDefault="00207495" w:rsidP="006841B6"/>
    <w:p w14:paraId="519805C8" w14:textId="5022A033" w:rsidR="00207495" w:rsidRDefault="00207495" w:rsidP="006841B6"/>
    <w:p w14:paraId="5B68967F" w14:textId="56627B66" w:rsidR="00207495" w:rsidRDefault="00207495" w:rsidP="006841B6"/>
    <w:p w14:paraId="1B24DC29" w14:textId="701EDE25" w:rsidR="00207495" w:rsidRDefault="00207495" w:rsidP="006841B6"/>
    <w:p w14:paraId="6B3D15B1" w14:textId="21762901" w:rsidR="00207495" w:rsidRDefault="00207495" w:rsidP="006841B6"/>
    <w:p w14:paraId="4D0FCF06" w14:textId="7285F3D7" w:rsidR="00207495" w:rsidRDefault="00207495" w:rsidP="006841B6"/>
    <w:p w14:paraId="61B073A6" w14:textId="666CB508" w:rsidR="006841B6" w:rsidRDefault="006841B6" w:rsidP="006841B6">
      <w:pPr>
        <w:pStyle w:val="Heading2"/>
      </w:pPr>
    </w:p>
    <w:p w14:paraId="08ED191F" w14:textId="77777777" w:rsidR="006841B6" w:rsidRPr="006841B6" w:rsidRDefault="006841B6" w:rsidP="006841B6"/>
    <w:p w14:paraId="259200E1" w14:textId="6D388523" w:rsidR="006841B6" w:rsidRDefault="006841B6" w:rsidP="006841B6"/>
    <w:p w14:paraId="2C5881E8" w14:textId="77777777" w:rsidR="006841B6" w:rsidRPr="006841B6" w:rsidRDefault="006841B6" w:rsidP="006841B6"/>
    <w:sectPr w:rsidR="006841B6" w:rsidRPr="006841B6" w:rsidSect="00E76037">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81C22" w14:textId="77777777" w:rsidR="00266B76" w:rsidRDefault="00266B76" w:rsidP="005D2C85">
      <w:pPr>
        <w:spacing w:after="0" w:line="240" w:lineRule="auto"/>
      </w:pPr>
      <w:r>
        <w:separator/>
      </w:r>
    </w:p>
  </w:endnote>
  <w:endnote w:type="continuationSeparator" w:id="0">
    <w:p w14:paraId="78EB8375" w14:textId="77777777" w:rsidR="00266B76" w:rsidRDefault="00266B76" w:rsidP="005D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98955" w14:textId="77777777" w:rsidR="00266B76" w:rsidRDefault="00266B76" w:rsidP="005D2C85">
      <w:pPr>
        <w:spacing w:after="0" w:line="240" w:lineRule="auto"/>
      </w:pPr>
      <w:r>
        <w:separator/>
      </w:r>
    </w:p>
  </w:footnote>
  <w:footnote w:type="continuationSeparator" w:id="0">
    <w:p w14:paraId="62F6111D" w14:textId="77777777" w:rsidR="00266B76" w:rsidRDefault="00266B76" w:rsidP="005D2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215B" w14:textId="33BDCD2A" w:rsidR="00446C7D" w:rsidRDefault="00446C7D">
    <w:pPr>
      <w:pStyle w:val="Header"/>
    </w:pPr>
    <w:r>
      <w:tab/>
    </w:r>
    <w:r>
      <w:tab/>
      <w:t>Melvin Mathews</w:t>
    </w:r>
    <w:r>
      <w:tab/>
    </w:r>
    <w:r>
      <w:tab/>
      <w:t>57181142</w:t>
    </w:r>
    <w:r>
      <w:tab/>
    </w:r>
    <w:r>
      <w:tab/>
      <w:t>ELEC461: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30FD5"/>
    <w:multiLevelType w:val="multilevel"/>
    <w:tmpl w:val="7DB61396"/>
    <w:lvl w:ilvl="0">
      <w:numFmt w:val="decimal"/>
      <w:lvlText w:val="%1"/>
      <w:lvlJc w:val="left"/>
      <w:pPr>
        <w:ind w:left="413" w:hanging="413"/>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Symbol" w:hAnsi="Symbol"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D84221"/>
    <w:multiLevelType w:val="multilevel"/>
    <w:tmpl w:val="35CC404E"/>
    <w:lvl w:ilvl="0">
      <w:start w:val="1"/>
      <w:numFmt w:val="bullet"/>
      <w:lvlText w:val=""/>
      <w:lvlJc w:val="left"/>
      <w:pPr>
        <w:ind w:left="473" w:hanging="473"/>
      </w:pPr>
      <w:rPr>
        <w:rFonts w:ascii="Symbol" w:hAnsi="Symbol"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4267ECD"/>
    <w:multiLevelType w:val="multilevel"/>
    <w:tmpl w:val="DE4A4948"/>
    <w:lvl w:ilvl="0">
      <w:start w:val="1"/>
      <w:numFmt w:val="bullet"/>
      <w:lvlText w:val=""/>
      <w:lvlJc w:val="left"/>
      <w:pPr>
        <w:ind w:left="471" w:hanging="471"/>
      </w:pPr>
      <w:rPr>
        <w:rFonts w:ascii="Symbol" w:hAnsi="Symbol" w:hint="default"/>
      </w:rPr>
    </w:lvl>
    <w:lvl w:ilvl="1">
      <w:start w:val="1"/>
      <w:numFmt w:val="bullet"/>
      <w:lvlText w:val=""/>
      <w:lvlJc w:val="left"/>
      <w:pPr>
        <w:ind w:left="1701" w:hanging="471"/>
      </w:pPr>
      <w:rPr>
        <w:rFonts w:ascii="Symbol" w:hAnsi="Symbol"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7926E1B"/>
    <w:multiLevelType w:val="multilevel"/>
    <w:tmpl w:val="DE4A4948"/>
    <w:lvl w:ilvl="0">
      <w:start w:val="1"/>
      <w:numFmt w:val="bullet"/>
      <w:lvlText w:val=""/>
      <w:lvlJc w:val="left"/>
      <w:pPr>
        <w:ind w:left="471" w:hanging="471"/>
      </w:pPr>
      <w:rPr>
        <w:rFonts w:ascii="Symbol" w:hAnsi="Symbol" w:hint="default"/>
      </w:rPr>
    </w:lvl>
    <w:lvl w:ilvl="1">
      <w:start w:val="1"/>
      <w:numFmt w:val="bullet"/>
      <w:lvlText w:val=""/>
      <w:lvlJc w:val="left"/>
      <w:pPr>
        <w:ind w:left="1701" w:hanging="471"/>
      </w:pPr>
      <w:rPr>
        <w:rFonts w:ascii="Symbol" w:hAnsi="Symbol"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85"/>
    <w:rsid w:val="000935E7"/>
    <w:rsid w:val="0014745E"/>
    <w:rsid w:val="00207495"/>
    <w:rsid w:val="002610AE"/>
    <w:rsid w:val="00266B76"/>
    <w:rsid w:val="00291700"/>
    <w:rsid w:val="00310EA4"/>
    <w:rsid w:val="00334AAD"/>
    <w:rsid w:val="00363F49"/>
    <w:rsid w:val="003927DF"/>
    <w:rsid w:val="003A0DAD"/>
    <w:rsid w:val="00400013"/>
    <w:rsid w:val="00413156"/>
    <w:rsid w:val="00446C7D"/>
    <w:rsid w:val="005D2C85"/>
    <w:rsid w:val="006126C6"/>
    <w:rsid w:val="00646DA2"/>
    <w:rsid w:val="006841B6"/>
    <w:rsid w:val="006859BD"/>
    <w:rsid w:val="0070063D"/>
    <w:rsid w:val="00717A93"/>
    <w:rsid w:val="00A1184A"/>
    <w:rsid w:val="00B21FDD"/>
    <w:rsid w:val="00BF71BB"/>
    <w:rsid w:val="00C12945"/>
    <w:rsid w:val="00C27B89"/>
    <w:rsid w:val="00C5352C"/>
    <w:rsid w:val="00D16E6B"/>
    <w:rsid w:val="00D21C3D"/>
    <w:rsid w:val="00D85DD2"/>
    <w:rsid w:val="00DE404D"/>
    <w:rsid w:val="00E76037"/>
    <w:rsid w:val="00E94B6E"/>
    <w:rsid w:val="00E95760"/>
    <w:rsid w:val="00F018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9149F"/>
  <w15:chartTrackingRefBased/>
  <w15:docId w15:val="{F87E22FF-B034-4AA9-9E19-9F462CF26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A93"/>
  </w:style>
  <w:style w:type="paragraph" w:styleId="Heading1">
    <w:name w:val="heading 1"/>
    <w:basedOn w:val="Normal"/>
    <w:next w:val="Normal"/>
    <w:link w:val="Heading1Char"/>
    <w:uiPriority w:val="9"/>
    <w:qFormat/>
    <w:rsid w:val="00E94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8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0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2C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C8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2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C85"/>
  </w:style>
  <w:style w:type="paragraph" w:styleId="Footer">
    <w:name w:val="footer"/>
    <w:basedOn w:val="Normal"/>
    <w:link w:val="FooterChar"/>
    <w:uiPriority w:val="99"/>
    <w:unhideWhenUsed/>
    <w:rsid w:val="005D2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C85"/>
  </w:style>
  <w:style w:type="character" w:customStyle="1" w:styleId="Heading1Char">
    <w:name w:val="Heading 1 Char"/>
    <w:basedOn w:val="DefaultParagraphFont"/>
    <w:link w:val="Heading1"/>
    <w:uiPriority w:val="9"/>
    <w:rsid w:val="00E94B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4B6E"/>
    <w:pPr>
      <w:ind w:left="720"/>
      <w:contextualSpacing/>
    </w:pPr>
  </w:style>
  <w:style w:type="character" w:customStyle="1" w:styleId="Heading2Char">
    <w:name w:val="Heading 2 Char"/>
    <w:basedOn w:val="DefaultParagraphFont"/>
    <w:link w:val="Heading2"/>
    <w:uiPriority w:val="9"/>
    <w:rsid w:val="00F018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0EA4"/>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760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6037"/>
    <w:rPr>
      <w:rFonts w:eastAsiaTheme="minorEastAsia"/>
      <w:lang w:val="en-US"/>
    </w:rPr>
  </w:style>
  <w:style w:type="character" w:styleId="PlaceholderText">
    <w:name w:val="Placeholder Text"/>
    <w:basedOn w:val="DefaultParagraphFont"/>
    <w:uiPriority w:val="99"/>
    <w:semiHidden/>
    <w:rsid w:val="002610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229970">
      <w:bodyDiv w:val="1"/>
      <w:marLeft w:val="0"/>
      <w:marRight w:val="0"/>
      <w:marTop w:val="0"/>
      <w:marBottom w:val="0"/>
      <w:divBdr>
        <w:top w:val="none" w:sz="0" w:space="0" w:color="auto"/>
        <w:left w:val="none" w:sz="0" w:space="0" w:color="auto"/>
        <w:bottom w:val="none" w:sz="0" w:space="0" w:color="auto"/>
        <w:right w:val="none" w:sz="0" w:space="0" w:color="auto"/>
      </w:divBdr>
    </w:div>
    <w:div w:id="593704216">
      <w:bodyDiv w:val="1"/>
      <w:marLeft w:val="0"/>
      <w:marRight w:val="0"/>
      <w:marTop w:val="0"/>
      <w:marBottom w:val="0"/>
      <w:divBdr>
        <w:top w:val="none" w:sz="0" w:space="0" w:color="auto"/>
        <w:left w:val="none" w:sz="0" w:space="0" w:color="auto"/>
        <w:bottom w:val="none" w:sz="0" w:space="0" w:color="auto"/>
        <w:right w:val="none" w:sz="0" w:space="0" w:color="auto"/>
      </w:divBdr>
    </w:div>
    <w:div w:id="1140731026">
      <w:bodyDiv w:val="1"/>
      <w:marLeft w:val="0"/>
      <w:marRight w:val="0"/>
      <w:marTop w:val="0"/>
      <w:marBottom w:val="0"/>
      <w:divBdr>
        <w:top w:val="none" w:sz="0" w:space="0" w:color="auto"/>
        <w:left w:val="none" w:sz="0" w:space="0" w:color="auto"/>
        <w:bottom w:val="none" w:sz="0" w:space="0" w:color="auto"/>
        <w:right w:val="none" w:sz="0" w:space="0" w:color="auto"/>
      </w:divBdr>
    </w:div>
    <w:div w:id="1259170680">
      <w:bodyDiv w:val="1"/>
      <w:marLeft w:val="0"/>
      <w:marRight w:val="0"/>
      <w:marTop w:val="0"/>
      <w:marBottom w:val="0"/>
      <w:divBdr>
        <w:top w:val="none" w:sz="0" w:space="0" w:color="auto"/>
        <w:left w:val="none" w:sz="0" w:space="0" w:color="auto"/>
        <w:bottom w:val="none" w:sz="0" w:space="0" w:color="auto"/>
        <w:right w:val="none" w:sz="0" w:space="0" w:color="auto"/>
      </w:divBdr>
    </w:div>
    <w:div w:id="1514807585">
      <w:bodyDiv w:val="1"/>
      <w:marLeft w:val="0"/>
      <w:marRight w:val="0"/>
      <w:marTop w:val="0"/>
      <w:marBottom w:val="0"/>
      <w:divBdr>
        <w:top w:val="none" w:sz="0" w:space="0" w:color="auto"/>
        <w:left w:val="none" w:sz="0" w:space="0" w:color="auto"/>
        <w:bottom w:val="none" w:sz="0" w:space="0" w:color="auto"/>
        <w:right w:val="none" w:sz="0" w:space="0" w:color="auto"/>
      </w:divBdr>
    </w:div>
    <w:div w:id="1797681487">
      <w:bodyDiv w:val="1"/>
      <w:marLeft w:val="0"/>
      <w:marRight w:val="0"/>
      <w:marTop w:val="0"/>
      <w:marBottom w:val="0"/>
      <w:divBdr>
        <w:top w:val="none" w:sz="0" w:space="0" w:color="auto"/>
        <w:left w:val="none" w:sz="0" w:space="0" w:color="auto"/>
        <w:bottom w:val="none" w:sz="0" w:space="0" w:color="auto"/>
        <w:right w:val="none" w:sz="0" w:space="0" w:color="auto"/>
      </w:divBdr>
    </w:div>
    <w:div w:id="2044624469">
      <w:bodyDiv w:val="1"/>
      <w:marLeft w:val="0"/>
      <w:marRight w:val="0"/>
      <w:marTop w:val="0"/>
      <w:marBottom w:val="0"/>
      <w:divBdr>
        <w:top w:val="none" w:sz="0" w:space="0" w:color="auto"/>
        <w:left w:val="none" w:sz="0" w:space="0" w:color="auto"/>
        <w:bottom w:val="none" w:sz="0" w:space="0" w:color="auto"/>
        <w:right w:val="none" w:sz="0" w:space="0" w:color="auto"/>
      </w:divBdr>
    </w:div>
    <w:div w:id="210641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Pages>
  <Words>1379</Words>
  <Characters>7866</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Assignment 1</vt:lpstr>
      <vt:lpstr>1. Problems</vt:lpstr>
      <vt:lpstr/>
      <vt:lpstr/>
      <vt:lpstr>2. Numerical Solution to the Finite Well</vt:lpstr>
      <vt:lpstr>    2.1 Methods</vt:lpstr>
      <vt:lpstr>    2.2 Results</vt:lpstr>
      <vt:lpstr>        2.2.1 Optimal b</vt:lpstr>
      <vt:lpstr>        2.2.2 Wavefunctions and Potential Profile</vt:lpstr>
      <vt:lpstr>        2.2.3 Eigenstate Number and Energy</vt:lpstr>
      <vt:lpstr>        2.2.4 Comparison to Infinite Well</vt:lpstr>
      <vt:lpstr>    2.3 Discussion + Conclusion</vt:lpstr>
      <vt:lpstr>    </vt:lpstr>
    </vt:vector>
  </TitlesOfParts>
  <Company>57181142</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Elec 461</dc:subject>
  <dc:creator>Melvin Mathews</dc:creator>
  <cp:keywords/>
  <dc:description/>
  <cp:lastModifiedBy>Melvin Mathews</cp:lastModifiedBy>
  <cp:revision>12</cp:revision>
  <cp:lastPrinted>2020-10-12T22:50:00Z</cp:lastPrinted>
  <dcterms:created xsi:type="dcterms:W3CDTF">2020-10-12T02:02:00Z</dcterms:created>
  <dcterms:modified xsi:type="dcterms:W3CDTF">2020-10-13T01:01:00Z</dcterms:modified>
</cp:coreProperties>
</file>