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1BD7" w14:textId="77777777" w:rsidR="00657004" w:rsidRPr="008B11D7" w:rsidRDefault="00657004" w:rsidP="00C41DF5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8B11D7">
        <w:rPr>
          <w:rFonts w:ascii="Arial" w:hAnsi="Arial" w:cs="Arial"/>
          <w:b/>
          <w:bCs/>
          <w:color w:val="000000" w:themeColor="text1"/>
          <w:sz w:val="36"/>
          <w:szCs w:val="36"/>
        </w:rPr>
        <w:t>DIFA HANIF MUHAMMAD</w:t>
      </w:r>
      <w:r w:rsidR="00C8289A">
        <w:rPr>
          <w:rFonts w:ascii="Arial" w:hAnsi="Arial" w:cs="Arial"/>
          <w:b/>
          <w:bCs/>
          <w:color w:val="000000" w:themeColor="text1"/>
          <w:sz w:val="36"/>
          <w:szCs w:val="36"/>
        </w:rPr>
        <w:t>, S.P.</w:t>
      </w:r>
    </w:p>
    <w:p w14:paraId="7641C8BD" w14:textId="77777777" w:rsidR="00657004" w:rsidRPr="005C6D02" w:rsidRDefault="00657004" w:rsidP="00C41DF5">
      <w:pPr>
        <w:jc w:val="center"/>
        <w:rPr>
          <w:rFonts w:ascii="Arial" w:hAnsi="Arial" w:cs="Arial"/>
          <w:color w:val="000000" w:themeColor="text1"/>
          <w:sz w:val="13"/>
          <w:szCs w:val="13"/>
        </w:rPr>
      </w:pPr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+62895322445685 | </w:t>
      </w:r>
      <w:hyperlink r:id="rId7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</w:rPr>
          <w:t>difahanif29@gmail.com</w:t>
        </w:r>
      </w:hyperlink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 | </w:t>
      </w:r>
      <w:hyperlink r:id="rId8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</w:rPr>
          <w:t>https://www.linkedin.com/in/difa-hanif-muhammad-80b8492a7/</w:t>
        </w:r>
      </w:hyperlink>
      <w:r w:rsidRPr="005C6D02">
        <w:rPr>
          <w:rFonts w:ascii="Arial" w:hAnsi="Arial" w:cs="Arial"/>
          <w:color w:val="000000" w:themeColor="text1"/>
          <w:sz w:val="13"/>
          <w:szCs w:val="13"/>
        </w:rPr>
        <w:t xml:space="preserve"> | </w:t>
      </w:r>
      <w:hyperlink r:id="rId9" w:history="1">
        <w:r w:rsidRPr="005C6D02">
          <w:rPr>
            <w:rStyle w:val="Hyperlink"/>
            <w:rFonts w:ascii="Arial" w:hAnsi="Arial" w:cs="Arial"/>
            <w:color w:val="000000" w:themeColor="text1"/>
            <w:sz w:val="13"/>
            <w:szCs w:val="13"/>
            <w:shd w:val="clear" w:color="auto" w:fill="FFFFFF"/>
          </w:rPr>
          <w:t>bit.ly/PortofolioDifaHanifMuhammad</w:t>
        </w:r>
      </w:hyperlink>
    </w:p>
    <w:p w14:paraId="54BEFF5B" w14:textId="77777777" w:rsidR="00657004" w:rsidRPr="008B11D7" w:rsidRDefault="00657004" w:rsidP="00C41DF5">
      <w:pPr>
        <w:jc w:val="center"/>
        <w:rPr>
          <w:rFonts w:ascii="Arial" w:hAnsi="Arial" w:cs="Arial"/>
          <w:color w:val="000000" w:themeColor="text1"/>
          <w:sz w:val="8"/>
          <w:szCs w:val="8"/>
        </w:rPr>
      </w:pPr>
    </w:p>
    <w:p w14:paraId="3E573A46" w14:textId="77777777" w:rsidR="00657004" w:rsidRPr="008B11D7" w:rsidRDefault="00657004" w:rsidP="00657004">
      <w:pP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Professional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657004" w:rsidRPr="008B11D7" w14:paraId="0634FFFA" w14:textId="77777777" w:rsidTr="00C25F8C">
        <w:trPr>
          <w:trHeight w:val="20"/>
        </w:trPr>
        <w:tc>
          <w:tcPr>
            <w:tcW w:w="10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635EB4" w14:textId="77777777" w:rsidR="00657004" w:rsidRPr="008B11D7" w:rsidRDefault="00657004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</w:tbl>
    <w:p w14:paraId="3BF073DB" w14:textId="299F6F2B" w:rsidR="00AB6CFA" w:rsidRPr="00905E4A" w:rsidRDefault="00377DED" w:rsidP="00377DED">
      <w:pPr>
        <w:jc w:val="both"/>
        <w:rPr>
          <w:rFonts w:ascii="Arial" w:hAnsi="Arial" w:cs="Arial"/>
          <w:color w:val="000000"/>
          <w:sz w:val="15"/>
          <w:szCs w:val="15"/>
        </w:rPr>
      </w:pPr>
      <w:bookmarkStart w:id="0" w:name="_Hlk229495692"/>
      <w:r w:rsidRPr="00377DED">
        <w:rPr>
          <w:rFonts w:ascii="Arial" w:hAnsi="Arial" w:cs="Arial"/>
          <w:color w:val="000000"/>
          <w:sz w:val="15"/>
          <w:szCs w:val="15"/>
        </w:rPr>
        <w:t>Highly driven and achievement-oriented person with strong leadership experience in multiple student organizations, managing teams, executing strategic initiatives, and driving organizational performance. Demonstrated excellence in business analysis and strategic planning, proven through winning a Gold Medal in national Business Plan competitions. Academically strong with hands-on teaching and technical experience as a Practicum Assistant, mentoring students and ensuring smooth learning operations. Supported by professional experience in Governance and Vendor Management, with a track record in process optimization, data-driven reporting, and cross-functional collaboration.</w:t>
      </w:r>
    </w:p>
    <w:bookmarkEnd w:id="0"/>
    <w:p w14:paraId="3A4CD277" w14:textId="129976AC" w:rsidR="00657004" w:rsidRPr="00C8400A" w:rsidRDefault="00657004" w:rsidP="008554BF">
      <w:pPr>
        <w:jc w:val="both"/>
        <w:rPr>
          <w:rFonts w:ascii="Arial" w:hAnsi="Arial" w:cs="Arial"/>
          <w:color w:val="000000" w:themeColor="text1"/>
          <w:sz w:val="15"/>
          <w:szCs w:val="15"/>
        </w:rPr>
      </w:pPr>
    </w:p>
    <w:p w14:paraId="3033055C" w14:textId="77777777" w:rsidR="00657004" w:rsidRPr="008B11D7" w:rsidRDefault="00657004" w:rsidP="008C45A2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Education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820"/>
        <w:gridCol w:w="82"/>
      </w:tblGrid>
      <w:tr w:rsidR="00FD7663" w:rsidRPr="008B11D7" w14:paraId="23463C14" w14:textId="77777777" w:rsidTr="00FD7663">
        <w:tc>
          <w:tcPr>
            <w:tcW w:w="10714" w:type="dxa"/>
            <w:gridSpan w:val="3"/>
          </w:tcPr>
          <w:p w14:paraId="30616401" w14:textId="77777777" w:rsidR="00FD7663" w:rsidRPr="008B11D7" w:rsidRDefault="00FD7663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29349F54" w14:textId="77777777" w:rsidTr="00FD7663">
        <w:trPr>
          <w:gridAfter w:val="1"/>
          <w:wAfter w:w="82" w:type="dxa"/>
        </w:trPr>
        <w:tc>
          <w:tcPr>
            <w:tcW w:w="5812" w:type="dxa"/>
          </w:tcPr>
          <w:p w14:paraId="587B8A34" w14:textId="77777777" w:rsidR="00FD7663" w:rsidRDefault="00FD7663" w:rsidP="00FD7663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University of Brawijaya – Malang, Indonesia</w:t>
            </w:r>
          </w:p>
        </w:tc>
        <w:tc>
          <w:tcPr>
            <w:tcW w:w="4820" w:type="dxa"/>
          </w:tcPr>
          <w:p w14:paraId="1671DCE9" w14:textId="77777777" w:rsidR="00FD7663" w:rsidRDefault="00FD7663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Aug 2021 – Feb 2025</w:t>
            </w:r>
          </w:p>
        </w:tc>
      </w:tr>
    </w:tbl>
    <w:p w14:paraId="62D11455" w14:textId="77777777" w:rsidR="00657004" w:rsidRPr="008B11D7" w:rsidRDefault="00657004" w:rsidP="008B11D7">
      <w:pPr>
        <w:tabs>
          <w:tab w:val="left" w:pos="8460"/>
        </w:tabs>
        <w:ind w:right="24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i/>
          <w:iCs/>
          <w:color w:val="000000" w:themeColor="text1"/>
          <w:sz w:val="15"/>
          <w:szCs w:val="15"/>
        </w:rPr>
        <w:t>Bachelor Degree of Agribusiness | GPA: 3.51/4.00</w:t>
      </w:r>
    </w:p>
    <w:p w14:paraId="0A05F146" w14:textId="77777777" w:rsidR="00657004" w:rsidRPr="008B11D7" w:rsidRDefault="0065700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Microeconomic Practicum Assistant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>:</w:t>
      </w:r>
      <w:r w:rsidR="005C6D02" w:rsidRPr="008B11D7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Prepared teaching materials and Supervised students in microeconomic modelling and decision analysis for undergraduate students.</w:t>
      </w:r>
    </w:p>
    <w:p w14:paraId="2105CF97" w14:textId="77777777" w:rsidR="00657004" w:rsidRDefault="005C6D02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>
        <w:rPr>
          <w:rFonts w:ascii="Arial" w:hAnsi="Arial" w:cs="Arial"/>
          <w:b/>
          <w:bCs/>
          <w:color w:val="000000" w:themeColor="text1"/>
          <w:sz w:val="15"/>
          <w:szCs w:val="15"/>
        </w:rPr>
        <w:t>A</w:t>
      </w:r>
      <w:r w:rsidR="00657004"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nalytical Quantitative Method Practicum Assistant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657004" w:rsidRPr="008B11D7">
        <w:rPr>
          <w:rFonts w:ascii="Arial" w:hAnsi="Arial" w:cs="Arial"/>
          <w:color w:val="000000" w:themeColor="text1"/>
          <w:sz w:val="15"/>
          <w:szCs w:val="15"/>
        </w:rPr>
        <w:t>Supervised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 xml:space="preserve"> students in</w:t>
      </w:r>
      <w:r w:rsidR="00657004" w:rsidRPr="008B11D7">
        <w:rPr>
          <w:rFonts w:ascii="Arial" w:hAnsi="Arial" w:cs="Arial"/>
          <w:color w:val="000000" w:themeColor="text1"/>
          <w:sz w:val="15"/>
          <w:szCs w:val="15"/>
        </w:rPr>
        <w:t xml:space="preserve"> data analysis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and statistical modelling using SPSS and Stata</w:t>
      </w:r>
      <w:r w:rsidR="008B11D7">
        <w:rPr>
          <w:rFonts w:ascii="Arial" w:hAnsi="Arial" w:cs="Arial"/>
          <w:color w:val="000000" w:themeColor="text1"/>
          <w:sz w:val="15"/>
          <w:szCs w:val="15"/>
        </w:rPr>
        <w:t>.</w:t>
      </w:r>
    </w:p>
    <w:p w14:paraId="76F9A06E" w14:textId="77777777" w:rsidR="00113CEB" w:rsidRPr="00113CEB" w:rsidRDefault="00113CEB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113CEB">
        <w:rPr>
          <w:rFonts w:ascii="Arial" w:hAnsi="Arial" w:cs="Arial"/>
          <w:b/>
          <w:bCs/>
          <w:color w:val="000000" w:themeColor="text1"/>
          <w:sz w:val="15"/>
          <w:szCs w:val="15"/>
        </w:rPr>
        <w:t>Thesis</w:t>
      </w:r>
      <w:r w:rsidRPr="00113CEB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Pr="00113CEB">
        <w:rPr>
          <w:rFonts w:ascii="Arial" w:hAnsi="Arial" w:cs="Arial"/>
          <w:color w:val="000000"/>
          <w:sz w:val="15"/>
          <w:szCs w:val="15"/>
          <w:shd w:val="clear" w:color="auto" w:fill="FFFFFF"/>
        </w:rPr>
        <w:t>Supply Chain Performance Analysis Using the Supply Chain Operation Reference (SCOR) Model (Case Study of Candi Mulyo Premium Rice, Perum Bulog Kediri Branch Office)</w:t>
      </w:r>
    </w:p>
    <w:p w14:paraId="618C8E3A" w14:textId="77777777" w:rsidR="00657004" w:rsidRPr="008B11D7" w:rsidRDefault="00657004" w:rsidP="00C8289A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Gold Medal at Idea Fest 2 (2024)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Developed 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>“ALARM: Alternative Way of Farm”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 as sustainable farming model.</w:t>
      </w:r>
    </w:p>
    <w:p w14:paraId="6839210F" w14:textId="77777777" w:rsidR="00657004" w:rsidRDefault="0065700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Gold Medal at National Business Plan Competition 4 (2024)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>:</w:t>
      </w:r>
      <w:r w:rsidR="005C6D02" w:rsidRPr="008B11D7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>Created “AgriFin: Digital-based Agricultural Investment”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 xml:space="preserve"> 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as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digital-based agricultural investment project.</w:t>
      </w:r>
    </w:p>
    <w:p w14:paraId="72B61C0E" w14:textId="77777777" w:rsidR="00907274" w:rsidRPr="008B11D7" w:rsidRDefault="00907274" w:rsidP="00C8289A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>
        <w:rPr>
          <w:rFonts w:ascii="Arial" w:hAnsi="Arial" w:cs="Arial"/>
          <w:b/>
          <w:bCs/>
          <w:color w:val="000000" w:themeColor="text1"/>
          <w:sz w:val="15"/>
          <w:szCs w:val="15"/>
        </w:rPr>
        <w:t>Most Innovative President (2023)</w:t>
      </w:r>
      <w:r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C8400A">
        <w:rPr>
          <w:rFonts w:ascii="Arial" w:hAnsi="Arial" w:cs="Arial"/>
          <w:color w:val="000000" w:themeColor="text1"/>
          <w:sz w:val="15"/>
          <w:szCs w:val="15"/>
        </w:rPr>
        <w:t>Recognized</w:t>
      </w:r>
      <w:r>
        <w:rPr>
          <w:rFonts w:ascii="Arial" w:hAnsi="Arial" w:cs="Arial"/>
          <w:color w:val="000000" w:themeColor="text1"/>
          <w:sz w:val="15"/>
          <w:szCs w:val="15"/>
        </w:rPr>
        <w:t xml:space="preserve"> as the most innovative Student Executive board in Universitas Brawijaya.</w:t>
      </w:r>
    </w:p>
    <w:p w14:paraId="4F5F3C99" w14:textId="77777777" w:rsidR="00657004" w:rsidRPr="008B11D7" w:rsidRDefault="00657004" w:rsidP="008C45A2">
      <w:pPr>
        <w:pStyle w:val="ListParagraph"/>
        <w:numPr>
          <w:ilvl w:val="0"/>
          <w:numId w:val="1"/>
        </w:numPr>
        <w:tabs>
          <w:tab w:val="left" w:pos="8460"/>
        </w:tabs>
        <w:ind w:left="284" w:right="24" w:hanging="219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>2</w:t>
      </w: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  <w:vertAlign w:val="superscript"/>
        </w:rPr>
        <w:t>nd</w:t>
      </w:r>
      <w:r w:rsidRPr="008B11D7">
        <w:rPr>
          <w:rFonts w:ascii="Arial" w:hAnsi="Arial" w:cs="Arial"/>
          <w:b/>
          <w:bCs/>
          <w:color w:val="000000" w:themeColor="text1"/>
          <w:sz w:val="15"/>
          <w:szCs w:val="15"/>
        </w:rPr>
        <w:t xml:space="preserve"> Place at Permana Brawijaya (2021)</w:t>
      </w:r>
      <w:r w:rsidR="008554BF">
        <w:rPr>
          <w:rFonts w:ascii="Arial" w:hAnsi="Arial" w:cs="Arial"/>
          <w:color w:val="000000" w:themeColor="text1"/>
          <w:sz w:val="15"/>
          <w:szCs w:val="15"/>
        </w:rPr>
        <w:t xml:space="preserve">: 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Produced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 xml:space="preserve"> short m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ovie</w:t>
      </w:r>
      <w:r w:rsidRPr="008B11D7">
        <w:rPr>
          <w:rFonts w:ascii="Arial" w:hAnsi="Arial" w:cs="Arial"/>
          <w:color w:val="000000" w:themeColor="text1"/>
          <w:sz w:val="15"/>
          <w:szCs w:val="15"/>
        </w:rPr>
        <w:t xml:space="preserve"> titled “Ekonomi Bangkit”</w:t>
      </w:r>
      <w:r w:rsidR="005C6D02">
        <w:rPr>
          <w:rFonts w:ascii="Arial" w:hAnsi="Arial" w:cs="Arial"/>
          <w:color w:val="000000" w:themeColor="text1"/>
          <w:sz w:val="15"/>
          <w:szCs w:val="15"/>
        </w:rPr>
        <w:t>.</w:t>
      </w:r>
    </w:p>
    <w:p w14:paraId="13A488A2" w14:textId="77777777" w:rsidR="00657004" w:rsidRPr="008B11D7" w:rsidRDefault="005C6D02" w:rsidP="00AF1A65">
      <w:pPr>
        <w:pBdr>
          <w:bottom w:val="single" w:sz="4" w:space="1" w:color="auto"/>
        </w:pBdr>
        <w:spacing w:before="240"/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Professional </w:t>
      </w:r>
      <w:r w:rsidR="00657004"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Experiences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5"/>
        <w:gridCol w:w="2267"/>
        <w:gridCol w:w="82"/>
      </w:tblGrid>
      <w:tr w:rsidR="00FD7663" w:rsidRPr="008B11D7" w14:paraId="54DB786A" w14:textId="77777777" w:rsidTr="00C53D1E">
        <w:tc>
          <w:tcPr>
            <w:tcW w:w="10714" w:type="dxa"/>
            <w:gridSpan w:val="3"/>
          </w:tcPr>
          <w:p w14:paraId="2A1A7A88" w14:textId="77777777" w:rsidR="00657004" w:rsidRPr="008B11D7" w:rsidRDefault="00657004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64750F" w14:paraId="4EDE1D77" w14:textId="77777777" w:rsidTr="00C53D1E">
        <w:trPr>
          <w:gridAfter w:val="1"/>
          <w:wAfter w:w="82" w:type="dxa"/>
        </w:trPr>
        <w:tc>
          <w:tcPr>
            <w:tcW w:w="8365" w:type="dxa"/>
          </w:tcPr>
          <w:p w14:paraId="02A75F84" w14:textId="4197EB37" w:rsidR="0064750F" w:rsidRDefault="00C53D1E" w:rsidP="0064750F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Procurement Governance and Vendor Management </w:t>
            </w:r>
            <w:r w:rsidR="00C41DF5">
              <w:rPr>
                <w:color w:val="000000" w:themeColor="text1"/>
                <w:sz w:val="15"/>
                <w:szCs w:val="15"/>
              </w:rPr>
              <w:t>Associate</w:t>
            </w:r>
            <w:r>
              <w:rPr>
                <w:color w:val="000000" w:themeColor="text1"/>
                <w:sz w:val="15"/>
                <w:szCs w:val="15"/>
              </w:rPr>
              <w:t xml:space="preserve"> -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AXA Mandiri Financial Services</w:t>
            </w:r>
          </w:p>
        </w:tc>
        <w:tc>
          <w:tcPr>
            <w:tcW w:w="2267" w:type="dxa"/>
          </w:tcPr>
          <w:p w14:paraId="6A07F8BB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 xml:space="preserve">Sep 2025 – </w:t>
            </w:r>
            <w:r w:rsidR="00C8289A">
              <w:rPr>
                <w:color w:val="000000" w:themeColor="text1"/>
                <w:sz w:val="15"/>
                <w:szCs w:val="15"/>
              </w:rPr>
              <w:t>Present</w:t>
            </w:r>
          </w:p>
        </w:tc>
      </w:tr>
    </w:tbl>
    <w:p w14:paraId="5E9EDC9F" w14:textId="77777777" w:rsidR="00BC1906" w:rsidRDefault="0004311C" w:rsidP="00BC1906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Implemented governance frameworks and procurement controls to ensure compliance and operational efficiency.</w:t>
      </w:r>
    </w:p>
    <w:p w14:paraId="0C8FCCA4" w14:textId="2A342698" w:rsidR="0004311C" w:rsidRPr="00BC1906" w:rsidRDefault="00BC1906" w:rsidP="00BC1906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BC1906">
        <w:rPr>
          <w:rFonts w:ascii="Arial" w:hAnsi="Arial" w:cs="Arial"/>
          <w:color w:val="000000"/>
          <w:sz w:val="15"/>
          <w:szCs w:val="15"/>
        </w:rPr>
        <w:t>Assisted in vendor governance activities, including policy updates, audit preparation, and performance evaluation documentation.</w:t>
      </w:r>
    </w:p>
    <w:p w14:paraId="03AA54E5" w14:textId="77777777" w:rsidR="00657004" w:rsidRPr="0004311C" w:rsidRDefault="00BF719D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Support the company’s</w:t>
      </w:r>
      <w:r w:rsidRPr="0004311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04311C">
        <w:rPr>
          <w:rStyle w:val="Strong"/>
          <w:rFonts w:ascii="Arial" w:hAnsi="Arial" w:cs="Arial"/>
          <w:b w:val="0"/>
          <w:bCs w:val="0"/>
          <w:color w:val="000000"/>
          <w:sz w:val="15"/>
          <w:szCs w:val="15"/>
        </w:rPr>
        <w:t>digital procurement transformation</w:t>
      </w:r>
      <w:r w:rsidRPr="0004311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04311C">
        <w:rPr>
          <w:rFonts w:ascii="Arial" w:hAnsi="Arial" w:cs="Arial"/>
          <w:color w:val="000000"/>
          <w:sz w:val="15"/>
          <w:szCs w:val="15"/>
        </w:rPr>
        <w:t>by developing and optimizing the FLIPS system for end-to-end purchasing processes.</w:t>
      </w:r>
    </w:p>
    <w:p w14:paraId="461E359E" w14:textId="77777777" w:rsidR="00D61EF0" w:rsidRDefault="00DF337C" w:rsidP="00D61EF0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DF337C">
        <w:rPr>
          <w:rFonts w:ascii="Arial" w:hAnsi="Arial" w:cs="Arial"/>
          <w:color w:val="000000"/>
          <w:sz w:val="15"/>
          <w:szCs w:val="15"/>
        </w:rPr>
        <w:t>Conducted daily and weekly vendor performance monitoring, focusing on SLA achievement, document accuracy, and service compliance</w:t>
      </w:r>
      <w:r w:rsidR="00D61EF0">
        <w:rPr>
          <w:rFonts w:ascii="Arial" w:hAnsi="Arial" w:cs="Arial"/>
          <w:color w:val="000000"/>
          <w:sz w:val="15"/>
          <w:szCs w:val="15"/>
        </w:rPr>
        <w:t xml:space="preserve">. </w:t>
      </w:r>
    </w:p>
    <w:p w14:paraId="38879A33" w14:textId="422250C3" w:rsidR="00657004" w:rsidRPr="00D61EF0" w:rsidRDefault="00D61EF0" w:rsidP="00D61EF0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/>
          <w:sz w:val="15"/>
          <w:szCs w:val="15"/>
        </w:rPr>
      </w:pPr>
      <w:r w:rsidRPr="00D61EF0">
        <w:rPr>
          <w:rFonts w:ascii="Arial" w:hAnsi="Arial" w:cs="Arial"/>
          <w:color w:val="000000"/>
          <w:sz w:val="15"/>
          <w:szCs w:val="15"/>
        </w:rPr>
        <w:t>Developed operational dashboards using Ms. Excel that increased visibility into aging, SLA breach risks, and vendor performance trends</w:t>
      </w:r>
      <w:r>
        <w:rPr>
          <w:rFonts w:ascii="Arial" w:hAnsi="Arial" w:cs="Arial"/>
          <w:color w:val="000000"/>
          <w:sz w:val="15"/>
          <w:szCs w:val="15"/>
        </w:rPr>
        <w:t>.</w:t>
      </w:r>
    </w:p>
    <w:p w14:paraId="630D8C41" w14:textId="21C19EFD" w:rsidR="00657004" w:rsidRPr="00630F2B" w:rsidRDefault="0004311C" w:rsidP="00630F2B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Conducte in supplier assessments and supported digital procurement transformation aligned with risk and transparency standards.</w:t>
      </w:r>
      <w:r w:rsidR="00657004" w:rsidRPr="00630F2B">
        <w:rPr>
          <w:rFonts w:ascii="Arial" w:hAnsi="Arial" w:cs="Arial"/>
          <w:color w:val="000000" w:themeColor="text1"/>
          <w:sz w:val="15"/>
          <w:szCs w:val="15"/>
        </w:rPr>
        <w:t xml:space="preserve"> 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  <w:gridCol w:w="2262"/>
        <w:gridCol w:w="82"/>
      </w:tblGrid>
      <w:tr w:rsidR="0064750F" w:rsidRPr="008B11D7" w14:paraId="0C1FBCBD" w14:textId="77777777" w:rsidTr="00FD7663">
        <w:tc>
          <w:tcPr>
            <w:tcW w:w="10714" w:type="dxa"/>
            <w:gridSpan w:val="3"/>
          </w:tcPr>
          <w:p w14:paraId="19CA976C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19240D86" w14:textId="77777777" w:rsidTr="00C53D1E">
        <w:trPr>
          <w:gridAfter w:val="1"/>
          <w:wAfter w:w="82" w:type="dxa"/>
        </w:trPr>
        <w:tc>
          <w:tcPr>
            <w:tcW w:w="8370" w:type="dxa"/>
          </w:tcPr>
          <w:p w14:paraId="38986279" w14:textId="23F6B613" w:rsidR="0064750F" w:rsidRDefault="00AF1A65" w:rsidP="00C25F8C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>Purchasing Staff</w:t>
            </w:r>
            <w:r w:rsidR="00C53D1E">
              <w:rPr>
                <w:color w:val="000000" w:themeColor="text1"/>
                <w:sz w:val="15"/>
                <w:szCs w:val="15"/>
              </w:rPr>
              <w:t xml:space="preserve"> </w:t>
            </w:r>
            <w:r>
              <w:rPr>
                <w:color w:val="000000" w:themeColor="text1"/>
                <w:sz w:val="15"/>
                <w:szCs w:val="15"/>
              </w:rPr>
              <w:t>–</w:t>
            </w:r>
            <w:r w:rsidR="00C53D1E">
              <w:rPr>
                <w:color w:val="000000" w:themeColor="text1"/>
                <w:sz w:val="15"/>
                <w:szCs w:val="15"/>
              </w:rPr>
              <w:t xml:space="preserve"> </w:t>
            </w:r>
            <w:r w:rsidR="00B2018D">
              <w:rPr>
                <w:color w:val="000000" w:themeColor="text1"/>
                <w:sz w:val="15"/>
                <w:szCs w:val="15"/>
              </w:rPr>
              <w:t>Andam Resorsis Nusantara</w:t>
            </w:r>
            <w:r w:rsidR="0064750F">
              <w:rPr>
                <w:color w:val="000000" w:themeColor="text1"/>
                <w:sz w:val="15"/>
                <w:szCs w:val="15"/>
              </w:rPr>
              <w:t xml:space="preserve">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– Kediri, Indonesia</w:t>
            </w:r>
          </w:p>
        </w:tc>
        <w:tc>
          <w:tcPr>
            <w:tcW w:w="2262" w:type="dxa"/>
          </w:tcPr>
          <w:p w14:paraId="49067E32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Okt 2024 – Feb 2025</w:t>
            </w:r>
          </w:p>
        </w:tc>
      </w:tr>
    </w:tbl>
    <w:p w14:paraId="6092D8B6" w14:textId="77777777" w:rsidR="00657004" w:rsidRPr="00E859DC" w:rsidRDefault="00E859D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Evaluated and assessed supplier quality and reliability based on BULOG’s procurement and compliance standards.</w:t>
      </w:r>
    </w:p>
    <w:p w14:paraId="7C90AD02" w14:textId="77777777" w:rsidR="00657004" w:rsidRPr="0004311C" w:rsidRDefault="0004311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Supported logistics coordination to mitigate operational and distribution risks.</w:t>
      </w:r>
    </w:p>
    <w:p w14:paraId="554A1F56" w14:textId="77777777" w:rsidR="00657004" w:rsidRPr="00E859DC" w:rsidRDefault="00E859DC" w:rsidP="00FD7663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Drafted and reviewed procurement agreements with suppliers to secure legal compliance and alignment with </w:t>
      </w:r>
      <w:r w:rsidR="0004311C">
        <w:rPr>
          <w:rFonts w:ascii="Arial" w:hAnsi="Arial" w:cs="Arial"/>
          <w:color w:val="000000"/>
          <w:sz w:val="15"/>
          <w:szCs w:val="15"/>
        </w:rPr>
        <w:t>corporate procurement governance</w:t>
      </w:r>
      <w:r w:rsidRPr="00E859DC">
        <w:rPr>
          <w:rFonts w:ascii="Arial" w:hAnsi="Arial" w:cs="Arial"/>
          <w:color w:val="000000"/>
          <w:sz w:val="15"/>
          <w:szCs w:val="15"/>
        </w:rPr>
        <w:t>.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5"/>
        <w:gridCol w:w="2279"/>
      </w:tblGrid>
      <w:tr w:rsidR="0064750F" w:rsidRPr="008B11D7" w14:paraId="156D843C" w14:textId="77777777" w:rsidTr="00FD7663">
        <w:tc>
          <w:tcPr>
            <w:tcW w:w="10714" w:type="dxa"/>
            <w:gridSpan w:val="2"/>
          </w:tcPr>
          <w:p w14:paraId="17A0F897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C41DF5" w14:paraId="6546D9C7" w14:textId="77777777" w:rsidTr="00C41DF5">
        <w:tc>
          <w:tcPr>
            <w:tcW w:w="8435" w:type="dxa"/>
          </w:tcPr>
          <w:p w14:paraId="6B369CA3" w14:textId="77777777" w:rsidR="00C41DF5" w:rsidRDefault="00C41DF5" w:rsidP="002612EB">
            <w:pPr>
              <w:pStyle w:val="Heading1"/>
              <w:tabs>
                <w:tab w:val="clear" w:pos="8460"/>
              </w:tabs>
              <w:spacing w:before="0" w:line="240" w:lineRule="auto"/>
              <w:ind w:left="-10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Operation and Procurement Intern - </w:t>
            </w:r>
            <w:r w:rsidRPr="008B11D7">
              <w:rPr>
                <w:color w:val="000000" w:themeColor="text1"/>
                <w:sz w:val="15"/>
                <w:szCs w:val="15"/>
              </w:rPr>
              <w:t>Perusahaan Umum Badan Usaha Logistik (Perum Bulog)</w:t>
            </w:r>
            <w:r>
              <w:rPr>
                <w:color w:val="000000" w:themeColor="text1"/>
                <w:sz w:val="15"/>
                <w:szCs w:val="15"/>
              </w:rPr>
              <w:t xml:space="preserve"> </w:t>
            </w:r>
            <w:r w:rsidRPr="008B11D7">
              <w:rPr>
                <w:color w:val="000000" w:themeColor="text1"/>
                <w:sz w:val="15"/>
                <w:szCs w:val="15"/>
              </w:rPr>
              <w:t>– Kediri, Indonesia</w:t>
            </w:r>
          </w:p>
        </w:tc>
        <w:tc>
          <w:tcPr>
            <w:tcW w:w="2279" w:type="dxa"/>
          </w:tcPr>
          <w:p w14:paraId="292400FE" w14:textId="77777777" w:rsidR="00C41DF5" w:rsidRDefault="00C41DF5" w:rsidP="002612EB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Okt 2024 – Feb 2025</w:t>
            </w:r>
          </w:p>
        </w:tc>
      </w:tr>
    </w:tbl>
    <w:p w14:paraId="6A1D8866" w14:textId="77777777" w:rsidR="00C41DF5" w:rsidRPr="00E859DC" w:rsidRDefault="00C41DF5" w:rsidP="00C41DF5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Evaluated and assessed supplier quality and reliability based on BULOG’s procurement and compliance standards.</w:t>
      </w:r>
    </w:p>
    <w:p w14:paraId="0A069A7B" w14:textId="77777777" w:rsidR="00C41DF5" w:rsidRPr="0004311C" w:rsidRDefault="00C41DF5" w:rsidP="00C41DF5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04311C">
        <w:rPr>
          <w:rFonts w:ascii="Arial" w:hAnsi="Arial" w:cs="Arial"/>
          <w:color w:val="000000"/>
          <w:sz w:val="15"/>
          <w:szCs w:val="15"/>
        </w:rPr>
        <w:t>Supported logistics coordination to mitigate operational and distribution risks.</w:t>
      </w:r>
    </w:p>
    <w:p w14:paraId="3060C5DA" w14:textId="42BD953F" w:rsidR="00657004" w:rsidRPr="00AF1A65" w:rsidRDefault="00C41DF5" w:rsidP="00AF1A65">
      <w:pPr>
        <w:pStyle w:val="ListParagraph"/>
        <w:numPr>
          <w:ilvl w:val="1"/>
          <w:numId w:val="3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i/>
          <w:iCs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Drafted and reviewed procurement agreements with suppliers to secure legal compliance and alignment with </w:t>
      </w:r>
      <w:r>
        <w:rPr>
          <w:rFonts w:ascii="Arial" w:hAnsi="Arial" w:cs="Arial"/>
          <w:color w:val="000000"/>
          <w:sz w:val="15"/>
          <w:szCs w:val="15"/>
        </w:rPr>
        <w:t>corporate procurement governance</w:t>
      </w:r>
      <w:r w:rsidR="00E859DC" w:rsidRPr="00AF1A65">
        <w:rPr>
          <w:rFonts w:ascii="Arial" w:hAnsi="Arial" w:cs="Arial"/>
          <w:color w:val="000000"/>
          <w:sz w:val="15"/>
          <w:szCs w:val="15"/>
        </w:rPr>
        <w:t>.</w:t>
      </w:r>
      <w:r w:rsidR="00657004" w:rsidRPr="00AF1A65">
        <w:rPr>
          <w:rFonts w:ascii="Arial" w:hAnsi="Arial" w:cs="Arial"/>
          <w:color w:val="000000" w:themeColor="text1"/>
          <w:sz w:val="15"/>
          <w:szCs w:val="15"/>
        </w:rPr>
        <w:t xml:space="preserve"> </w:t>
      </w:r>
    </w:p>
    <w:p w14:paraId="0B92F764" w14:textId="77777777" w:rsidR="00657004" w:rsidRPr="008B11D7" w:rsidRDefault="005C6D02" w:rsidP="00AF1A65">
      <w:pPr>
        <w:pBdr>
          <w:bottom w:val="single" w:sz="4" w:space="1" w:color="auto"/>
        </w:pBdr>
        <w:spacing w:before="240"/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Leadership</w:t>
      </w:r>
      <w:r w:rsidR="00657004"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Experiences</w:t>
      </w:r>
    </w:p>
    <w:tbl>
      <w:tblPr>
        <w:tblStyle w:val="TableGrid"/>
        <w:tblW w:w="10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820"/>
        <w:gridCol w:w="82"/>
      </w:tblGrid>
      <w:tr w:rsidR="0064750F" w:rsidRPr="008B11D7" w14:paraId="72CD51A8" w14:textId="77777777" w:rsidTr="00FD7663">
        <w:tc>
          <w:tcPr>
            <w:tcW w:w="10714" w:type="dxa"/>
            <w:gridSpan w:val="3"/>
          </w:tcPr>
          <w:p w14:paraId="20297DD7" w14:textId="77777777" w:rsidR="0064750F" w:rsidRPr="008B11D7" w:rsidRDefault="0064750F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64750F" w14:paraId="3075F279" w14:textId="77777777" w:rsidTr="00FD7663">
        <w:trPr>
          <w:gridAfter w:val="1"/>
          <w:wAfter w:w="82" w:type="dxa"/>
        </w:trPr>
        <w:tc>
          <w:tcPr>
            <w:tcW w:w="5812" w:type="dxa"/>
          </w:tcPr>
          <w:p w14:paraId="49C28ED8" w14:textId="2161FAC7" w:rsidR="0064750F" w:rsidRDefault="009D0717" w:rsidP="00FD7663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General Secretary – </w:t>
            </w:r>
            <w:r w:rsidR="0064750F" w:rsidRPr="008B11D7">
              <w:rPr>
                <w:color w:val="000000" w:themeColor="text1"/>
                <w:sz w:val="15"/>
                <w:szCs w:val="15"/>
              </w:rPr>
              <w:t>Himpunan Mahasiswa Islam Komisariat Brawijaya Kediri</w:t>
            </w:r>
          </w:p>
        </w:tc>
        <w:tc>
          <w:tcPr>
            <w:tcW w:w="4820" w:type="dxa"/>
          </w:tcPr>
          <w:p w14:paraId="47EED533" w14:textId="77777777" w:rsidR="0064750F" w:rsidRDefault="0064750F" w:rsidP="00FD7663">
            <w:pPr>
              <w:pStyle w:val="Heading1"/>
              <w:tabs>
                <w:tab w:val="clear" w:pos="8460"/>
              </w:tabs>
              <w:spacing w:before="0" w:line="240" w:lineRule="auto"/>
              <w:ind w:right="35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Feb 2022 – Mar 2025</w:t>
            </w:r>
          </w:p>
        </w:tc>
      </w:tr>
    </w:tbl>
    <w:p w14:paraId="3D8ECDCC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Managed organizational administration, including correspondence, meeting minutes, and digital archiving, improving documentation efficiency by 70%.</w:t>
      </w:r>
    </w:p>
    <w:p w14:paraId="2A79EC25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Developed standardized operating procedures and templates, ensuring consistency and sustainability across leadership transitions. </w:t>
      </w:r>
    </w:p>
    <w:p w14:paraId="22650389" w14:textId="77777777" w:rsidR="00657004" w:rsidRPr="00E859DC" w:rsidRDefault="00E859DC" w:rsidP="00E859DC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Supported leadership in conflict resolution and decision-making, enhancing organizational governance and stakeholder trust.</w:t>
      </w:r>
    </w:p>
    <w:tbl>
      <w:tblPr>
        <w:tblStyle w:val="TableGrid"/>
        <w:tblW w:w="10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678"/>
        <w:gridCol w:w="82"/>
      </w:tblGrid>
      <w:tr w:rsidR="00FD7663" w:rsidRPr="008B11D7" w14:paraId="3A539FD0" w14:textId="77777777" w:rsidTr="00C25F8C">
        <w:tc>
          <w:tcPr>
            <w:tcW w:w="10572" w:type="dxa"/>
            <w:gridSpan w:val="3"/>
          </w:tcPr>
          <w:p w14:paraId="18456C2C" w14:textId="77777777" w:rsidR="00FD7663" w:rsidRPr="008B11D7" w:rsidRDefault="00FD7663" w:rsidP="00C25F8C">
            <w:pPr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FD7663" w14:paraId="19C6E2CE" w14:textId="77777777" w:rsidTr="00C25F8C">
        <w:trPr>
          <w:gridAfter w:val="1"/>
          <w:wAfter w:w="82" w:type="dxa"/>
        </w:trPr>
        <w:tc>
          <w:tcPr>
            <w:tcW w:w="5812" w:type="dxa"/>
          </w:tcPr>
          <w:p w14:paraId="3526C182" w14:textId="39906536" w:rsidR="00FD7663" w:rsidRDefault="009D0717" w:rsidP="00C25F8C">
            <w:pPr>
              <w:pStyle w:val="Heading1"/>
              <w:tabs>
                <w:tab w:val="clear" w:pos="8460"/>
              </w:tabs>
              <w:spacing w:before="0" w:line="240" w:lineRule="auto"/>
              <w:ind w:left="-113"/>
              <w:rPr>
                <w:color w:val="000000" w:themeColor="text1"/>
                <w:sz w:val="15"/>
                <w:szCs w:val="15"/>
              </w:rPr>
            </w:pPr>
            <w:r>
              <w:rPr>
                <w:color w:val="000000" w:themeColor="text1"/>
                <w:sz w:val="15"/>
                <w:szCs w:val="15"/>
              </w:rPr>
              <w:t xml:space="preserve">President – </w:t>
            </w:r>
            <w:r w:rsidR="00FD7663" w:rsidRPr="008B11D7">
              <w:rPr>
                <w:color w:val="000000" w:themeColor="text1"/>
                <w:sz w:val="15"/>
                <w:szCs w:val="15"/>
              </w:rPr>
              <w:t>Eksekutif Keluarga Mahasiswa Universitas Brawijaya</w:t>
            </w:r>
          </w:p>
        </w:tc>
        <w:tc>
          <w:tcPr>
            <w:tcW w:w="4678" w:type="dxa"/>
          </w:tcPr>
          <w:p w14:paraId="2ADA74FD" w14:textId="77777777" w:rsidR="00FD7663" w:rsidRDefault="00FD7663" w:rsidP="00C25F8C">
            <w:pPr>
              <w:pStyle w:val="Heading1"/>
              <w:tabs>
                <w:tab w:val="clear" w:pos="8460"/>
              </w:tabs>
              <w:spacing w:before="0" w:line="240" w:lineRule="auto"/>
              <w:ind w:right="-114"/>
              <w:jc w:val="right"/>
              <w:rPr>
                <w:color w:val="000000" w:themeColor="text1"/>
                <w:sz w:val="15"/>
                <w:szCs w:val="15"/>
              </w:rPr>
            </w:pPr>
            <w:r w:rsidRPr="008B11D7">
              <w:rPr>
                <w:color w:val="000000" w:themeColor="text1"/>
                <w:sz w:val="15"/>
                <w:szCs w:val="15"/>
              </w:rPr>
              <w:t>Feb 2023 – Feb 2024</w:t>
            </w:r>
          </w:p>
        </w:tc>
      </w:tr>
    </w:tbl>
    <w:p w14:paraId="2631F5D8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Led the student executive body of 195 members, delivering programs for over 2,000 students and ensuring alignment with faculty strategic priorities. </w:t>
      </w:r>
    </w:p>
    <w:p w14:paraId="65B1150A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Spearheaded institutional partnerships and negotiations with corporate and civil society stakeholders, securing resources and sponsorships. </w:t>
      </w:r>
    </w:p>
    <w:p w14:paraId="55811BF7" w14:textId="77777777" w:rsidR="00E859DC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 xml:space="preserve">Initiated comprehensive governance reforms by restructuring departments, optimizing reporting systems, and improving organizational accountability. </w:t>
      </w:r>
    </w:p>
    <w:p w14:paraId="551AABD2" w14:textId="77777777" w:rsidR="00657004" w:rsidRPr="00E859DC" w:rsidRDefault="00E859DC" w:rsidP="00FD7663">
      <w:pPr>
        <w:pStyle w:val="ListParagraph"/>
        <w:numPr>
          <w:ilvl w:val="0"/>
          <w:numId w:val="2"/>
        </w:numPr>
        <w:tabs>
          <w:tab w:val="left" w:pos="8460"/>
        </w:tabs>
        <w:ind w:left="284" w:right="24" w:hanging="218"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E859DC">
        <w:rPr>
          <w:rFonts w:ascii="Arial" w:hAnsi="Arial" w:cs="Arial"/>
          <w:color w:val="000000"/>
          <w:sz w:val="15"/>
          <w:szCs w:val="15"/>
        </w:rPr>
        <w:t>Achieved recognition as the</w:t>
      </w:r>
      <w:r w:rsidRPr="00E859DC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E859DC">
        <w:rPr>
          <w:rStyle w:val="Strong"/>
          <w:rFonts w:ascii="Arial" w:hAnsi="Arial" w:cs="Arial"/>
          <w:b w:val="0"/>
          <w:bCs w:val="0"/>
          <w:color w:val="000000"/>
          <w:sz w:val="15"/>
          <w:szCs w:val="15"/>
        </w:rPr>
        <w:t>Most Creative Student Executive Body (BEM) in Universitas Brawijaya 2023</w:t>
      </w:r>
      <w:r w:rsidRPr="00E859DC">
        <w:rPr>
          <w:rFonts w:ascii="Arial" w:hAnsi="Arial" w:cs="Arial"/>
          <w:b/>
          <w:bCs/>
          <w:color w:val="000000"/>
          <w:sz w:val="15"/>
          <w:szCs w:val="15"/>
        </w:rPr>
        <w:t>,</w:t>
      </w:r>
      <w:r w:rsidRPr="00E859DC">
        <w:rPr>
          <w:rFonts w:ascii="Arial" w:hAnsi="Arial" w:cs="Arial"/>
          <w:color w:val="000000"/>
          <w:sz w:val="15"/>
          <w:szCs w:val="15"/>
        </w:rPr>
        <w:t xml:space="preserve"> for innovative program design and impactful initiatives.</w:t>
      </w:r>
    </w:p>
    <w:p w14:paraId="7B3E7000" w14:textId="77777777" w:rsidR="00657004" w:rsidRPr="008B11D7" w:rsidRDefault="00657004" w:rsidP="00AF1A65">
      <w:pPr>
        <w:pBdr>
          <w:bottom w:val="single" w:sz="4" w:space="1" w:color="auto"/>
        </w:pBdr>
        <w:tabs>
          <w:tab w:val="left" w:pos="8460"/>
        </w:tabs>
        <w:spacing w:before="240"/>
        <w:ind w:right="24"/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Training, Course, and Certifications</w:t>
      </w: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135"/>
      </w:tblGrid>
      <w:tr w:rsidR="00F87F58" w:rsidRPr="00C407D3" w14:paraId="5776C02E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6BA7DEF0" w14:textId="761B7AF5" w:rsidR="00F87F58" w:rsidRPr="00C407D3" w:rsidRDefault="00587344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Security Awareness in Financial Industry – AXA Group</w:t>
            </w:r>
          </w:p>
        </w:tc>
        <w:tc>
          <w:tcPr>
            <w:tcW w:w="5135" w:type="dxa"/>
            <w:vAlign w:val="center"/>
          </w:tcPr>
          <w:p w14:paraId="22209812" w14:textId="170AA2AA" w:rsidR="00F87F58" w:rsidRPr="00C407D3" w:rsidRDefault="00587344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587344" w:rsidRPr="00C407D3" w14:paraId="77772B48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397E3F4F" w14:textId="50E41150" w:rsidR="00587344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Phising Master Class – AXA Group</w:t>
            </w:r>
          </w:p>
        </w:tc>
        <w:tc>
          <w:tcPr>
            <w:tcW w:w="5135" w:type="dxa"/>
            <w:vAlign w:val="center"/>
          </w:tcPr>
          <w:p w14:paraId="3B4F9796" w14:textId="7E715B71" w:rsidR="00587344" w:rsidRPr="00C407D3" w:rsidRDefault="00054437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140AA293" w14:textId="77777777" w:rsidTr="00C407D3">
        <w:trPr>
          <w:trHeight w:val="20"/>
        </w:trPr>
        <w:tc>
          <w:tcPr>
            <w:tcW w:w="5575" w:type="dxa"/>
            <w:vAlign w:val="center"/>
          </w:tcPr>
          <w:p w14:paraId="44240DDB" w14:textId="179EAF1A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Business Process Management – AXA Mandiri Financial Services</w:t>
            </w:r>
          </w:p>
        </w:tc>
        <w:tc>
          <w:tcPr>
            <w:tcW w:w="5135" w:type="dxa"/>
            <w:vAlign w:val="center"/>
          </w:tcPr>
          <w:p w14:paraId="36346B71" w14:textId="26ECE984" w:rsidR="00054437" w:rsidRPr="00C407D3" w:rsidRDefault="00054437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569B0BCF" w14:textId="77777777" w:rsidTr="00C407D3">
        <w:trPr>
          <w:trHeight w:val="20"/>
        </w:trPr>
        <w:tc>
          <w:tcPr>
            <w:tcW w:w="5575" w:type="dxa"/>
          </w:tcPr>
          <w:p w14:paraId="6ED484CC" w14:textId="17BEC96A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Business Process Management (On progress) – AXA Mandiri Financial Services</w:t>
            </w:r>
          </w:p>
        </w:tc>
        <w:tc>
          <w:tcPr>
            <w:tcW w:w="5135" w:type="dxa"/>
            <w:vAlign w:val="center"/>
          </w:tcPr>
          <w:p w14:paraId="69F77D9E" w14:textId="45AE1DDA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2026</w:t>
            </w:r>
          </w:p>
        </w:tc>
      </w:tr>
      <w:tr w:rsidR="00054437" w:rsidRPr="00C407D3" w14:paraId="24BB1F48" w14:textId="77777777" w:rsidTr="00C407D3">
        <w:trPr>
          <w:trHeight w:val="20"/>
        </w:trPr>
        <w:tc>
          <w:tcPr>
            <w:tcW w:w="5575" w:type="dxa"/>
          </w:tcPr>
          <w:p w14:paraId="3991E666" w14:textId="007482A7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Microsoft Azzure AI – Mereka Academy x Universitas Brawijaya</w:t>
            </w:r>
          </w:p>
        </w:tc>
        <w:tc>
          <w:tcPr>
            <w:tcW w:w="5135" w:type="dxa"/>
            <w:vAlign w:val="center"/>
          </w:tcPr>
          <w:p w14:paraId="2D40A9B4" w14:textId="2530A3A8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054437" w:rsidRPr="00C407D3" w14:paraId="450266BE" w14:textId="77777777" w:rsidTr="00C407D3">
        <w:trPr>
          <w:trHeight w:val="20"/>
        </w:trPr>
        <w:tc>
          <w:tcPr>
            <w:tcW w:w="5575" w:type="dxa"/>
          </w:tcPr>
          <w:p w14:paraId="7948FE23" w14:textId="5DE6C7C2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Excel Advance – Coding Studio</w:t>
            </w:r>
          </w:p>
        </w:tc>
        <w:tc>
          <w:tcPr>
            <w:tcW w:w="5135" w:type="dxa"/>
            <w:vAlign w:val="center"/>
          </w:tcPr>
          <w:p w14:paraId="004A7F4D" w14:textId="46AF1D9A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054437" w:rsidRPr="00C407D3" w14:paraId="71345228" w14:textId="77777777" w:rsidTr="00C407D3">
        <w:trPr>
          <w:trHeight w:val="20"/>
        </w:trPr>
        <w:tc>
          <w:tcPr>
            <w:tcW w:w="5575" w:type="dxa"/>
          </w:tcPr>
          <w:p w14:paraId="3E9C1A50" w14:textId="290026D6" w:rsidR="00054437" w:rsidRPr="00C407D3" w:rsidRDefault="00054437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TOEFL ITP (520) – ETS</w:t>
            </w:r>
          </w:p>
        </w:tc>
        <w:tc>
          <w:tcPr>
            <w:tcW w:w="5135" w:type="dxa"/>
            <w:vAlign w:val="center"/>
          </w:tcPr>
          <w:p w14:paraId="05AA4C0D" w14:textId="235E3E02" w:rsidR="00054437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2025</w:t>
            </w:r>
          </w:p>
        </w:tc>
      </w:tr>
      <w:tr w:rsidR="00C20011" w:rsidRPr="00C407D3" w14:paraId="7D80891E" w14:textId="77777777" w:rsidTr="00C407D3">
        <w:trPr>
          <w:trHeight w:val="20"/>
        </w:trPr>
        <w:tc>
          <w:tcPr>
            <w:tcW w:w="5575" w:type="dxa"/>
          </w:tcPr>
          <w:p w14:paraId="79BA5A25" w14:textId="7483E481" w:rsidR="00C20011" w:rsidRPr="00C407D3" w:rsidRDefault="00C20011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Banking Risk Management – Muamalat Institute</w:t>
            </w:r>
          </w:p>
        </w:tc>
        <w:tc>
          <w:tcPr>
            <w:tcW w:w="5135" w:type="dxa"/>
            <w:vAlign w:val="center"/>
          </w:tcPr>
          <w:p w14:paraId="7D2131CD" w14:textId="064857A2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  <w:tr w:rsidR="00C20011" w:rsidRPr="00C407D3" w14:paraId="072703BB" w14:textId="77777777" w:rsidTr="00C407D3">
        <w:trPr>
          <w:trHeight w:val="20"/>
        </w:trPr>
        <w:tc>
          <w:tcPr>
            <w:tcW w:w="5575" w:type="dxa"/>
          </w:tcPr>
          <w:p w14:paraId="5391EC0B" w14:textId="6C62D0C8" w:rsidR="00C20011" w:rsidRPr="00C407D3" w:rsidRDefault="00C20011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Project Management – Badan Pengelola Keuangan Haji</w:t>
            </w:r>
          </w:p>
        </w:tc>
        <w:tc>
          <w:tcPr>
            <w:tcW w:w="5135" w:type="dxa"/>
            <w:vAlign w:val="center"/>
          </w:tcPr>
          <w:p w14:paraId="201956E3" w14:textId="23E4DDC8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  <w:tr w:rsidR="00C20011" w:rsidRPr="00C407D3" w14:paraId="5F0705FB" w14:textId="77777777" w:rsidTr="00C407D3">
        <w:trPr>
          <w:trHeight w:val="20"/>
        </w:trPr>
        <w:tc>
          <w:tcPr>
            <w:tcW w:w="5575" w:type="dxa"/>
          </w:tcPr>
          <w:p w14:paraId="7DF69807" w14:textId="010715A8" w:rsidR="00C20011" w:rsidRPr="00C407D3" w:rsidRDefault="00C407D3" w:rsidP="00C407D3">
            <w:pPr>
              <w:tabs>
                <w:tab w:val="left" w:pos="8460"/>
              </w:tabs>
              <w:ind w:left="-109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color w:val="000000" w:themeColor="text1"/>
                <w:sz w:val="15"/>
                <w:szCs w:val="15"/>
              </w:rPr>
              <w:t>Strategic Management – Badan Pengelola Keuangan Haji</w:t>
            </w:r>
          </w:p>
        </w:tc>
        <w:tc>
          <w:tcPr>
            <w:tcW w:w="5135" w:type="dxa"/>
            <w:vAlign w:val="center"/>
          </w:tcPr>
          <w:p w14:paraId="783331B6" w14:textId="0410114E" w:rsidR="00C20011" w:rsidRPr="00C407D3" w:rsidRDefault="00C407D3" w:rsidP="00C407D3">
            <w:pPr>
              <w:tabs>
                <w:tab w:val="left" w:pos="8460"/>
              </w:tabs>
              <w:ind w:right="160"/>
              <w:jc w:val="right"/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</w:pPr>
            <w:r w:rsidRPr="00C407D3">
              <w:rPr>
                <w:rFonts w:ascii="Arial" w:hAnsi="Arial" w:cs="Arial"/>
                <w:b/>
                <w:bCs/>
                <w:color w:val="000000" w:themeColor="text1"/>
                <w:sz w:val="15"/>
                <w:szCs w:val="15"/>
              </w:rPr>
              <w:t>2024</w:t>
            </w:r>
          </w:p>
        </w:tc>
      </w:tr>
    </w:tbl>
    <w:p w14:paraId="065FD840" w14:textId="77777777" w:rsidR="00F87F58" w:rsidRDefault="00F87F58" w:rsidP="009D0717">
      <w:pPr>
        <w:pBdr>
          <w:bottom w:val="single" w:sz="4" w:space="1" w:color="auto"/>
        </w:pBdr>
        <w:tabs>
          <w:tab w:val="left" w:pos="8460"/>
        </w:tabs>
        <w:spacing w:before="100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4D5CBCC" w14:textId="2EE79C31" w:rsidR="00657004" w:rsidRPr="008B11D7" w:rsidRDefault="00657004" w:rsidP="009D0717">
      <w:pPr>
        <w:pBdr>
          <w:bottom w:val="single" w:sz="4" w:space="1" w:color="auto"/>
        </w:pBdr>
        <w:tabs>
          <w:tab w:val="left" w:pos="8460"/>
        </w:tabs>
        <w:jc w:val="center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B11D7">
        <w:rPr>
          <w:rFonts w:ascii="Arial" w:hAnsi="Arial" w:cs="Arial"/>
          <w:b/>
          <w:bCs/>
          <w:color w:val="000000" w:themeColor="text1"/>
          <w:sz w:val="18"/>
          <w:szCs w:val="1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657004" w:rsidRPr="008B11D7" w14:paraId="7B1D1F75" w14:textId="77777777" w:rsidTr="00E825B1">
        <w:tc>
          <w:tcPr>
            <w:tcW w:w="10454" w:type="dxa"/>
          </w:tcPr>
          <w:p w14:paraId="18F7F275" w14:textId="77777777" w:rsidR="00657004" w:rsidRPr="008B11D7" w:rsidRDefault="00657004" w:rsidP="00C25F8C">
            <w:pPr>
              <w:tabs>
                <w:tab w:val="left" w:pos="8460"/>
              </w:tabs>
              <w:ind w:right="24"/>
              <w:jc w:val="both"/>
              <w:rPr>
                <w:rFonts w:ascii="Arial" w:hAnsi="Arial" w:cs="Arial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</w:tbl>
    <w:p w14:paraId="365A01B5" w14:textId="77777777" w:rsidR="008C45A2" w:rsidRDefault="008C45A2" w:rsidP="008C45A2">
      <w:pPr>
        <w:rPr>
          <w:rFonts w:ascii="Arial" w:hAnsi="Arial" w:cs="Arial"/>
          <w:b/>
          <w:bCs/>
          <w:sz w:val="15"/>
          <w:szCs w:val="15"/>
        </w:rPr>
        <w:sectPr w:rsidR="008C45A2" w:rsidSect="00507B8B">
          <w:footerReference w:type="even" r:id="rId10"/>
          <w:footerReference w:type="first" r:id="rId11"/>
          <w:pgSz w:w="11904" w:h="16836"/>
          <w:pgMar w:top="720" w:right="720" w:bottom="720" w:left="720" w:header="720" w:footer="720" w:gutter="0"/>
          <w:cols w:space="720"/>
          <w:docGrid w:linePitch="360"/>
        </w:sectPr>
      </w:pPr>
    </w:p>
    <w:p w14:paraId="742FC117" w14:textId="77777777" w:rsidR="008C45A2" w:rsidRPr="009D0717" w:rsidRDefault="008C45A2" w:rsidP="008C45A2">
      <w:pPr>
        <w:rPr>
          <w:rFonts w:ascii="Arial" w:hAnsi="Arial" w:cs="Arial"/>
          <w:b/>
          <w:bCs/>
          <w:sz w:val="15"/>
          <w:szCs w:val="15"/>
        </w:rPr>
      </w:pPr>
      <w:r w:rsidRPr="009D0717">
        <w:rPr>
          <w:rFonts w:ascii="Arial" w:hAnsi="Arial" w:cs="Arial"/>
          <w:b/>
          <w:bCs/>
          <w:sz w:val="15"/>
          <w:szCs w:val="15"/>
        </w:rPr>
        <w:t>Analytical and Business</w:t>
      </w:r>
    </w:p>
    <w:p w14:paraId="670F9361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Supply Chain Analysis</w:t>
      </w:r>
    </w:p>
    <w:p w14:paraId="5B95CC2D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Data Analysis and Statistical Modelling</w:t>
      </w:r>
    </w:p>
    <w:p w14:paraId="1CC6AF52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Business Process Analysis</w:t>
      </w:r>
    </w:p>
    <w:p w14:paraId="0D408F85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Vendor Performance Evaluation</w:t>
      </w:r>
    </w:p>
    <w:p w14:paraId="00CE93AC" w14:textId="77777777" w:rsidR="008C45A2" w:rsidRPr="008C45A2" w:rsidRDefault="008C45A2" w:rsidP="008C45A2">
      <w:pPr>
        <w:pStyle w:val="ListParagraph"/>
        <w:numPr>
          <w:ilvl w:val="0"/>
          <w:numId w:val="5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Risk and Compliance Monitoring</w:t>
      </w:r>
    </w:p>
    <w:p w14:paraId="62275E1B" w14:textId="77777777" w:rsidR="008C45A2" w:rsidRDefault="008C45A2" w:rsidP="008C45A2">
      <w:pPr>
        <w:rPr>
          <w:rFonts w:ascii="Arial" w:hAnsi="Arial" w:cs="Arial"/>
          <w:sz w:val="15"/>
          <w:szCs w:val="15"/>
        </w:rPr>
      </w:pPr>
    </w:p>
    <w:p w14:paraId="4E6D17C6" w14:textId="77777777" w:rsidR="008C45A2" w:rsidRPr="009D0717" w:rsidRDefault="008C45A2" w:rsidP="008C45A2">
      <w:pPr>
        <w:rPr>
          <w:rFonts w:ascii="Arial" w:hAnsi="Arial" w:cs="Arial"/>
          <w:sz w:val="15"/>
          <w:szCs w:val="15"/>
        </w:rPr>
      </w:pPr>
      <w:r w:rsidRPr="009D0717">
        <w:rPr>
          <w:rFonts w:ascii="Arial" w:hAnsi="Arial" w:cs="Arial"/>
          <w:b/>
          <w:bCs/>
          <w:sz w:val="15"/>
          <w:szCs w:val="15"/>
        </w:rPr>
        <w:t>Technical Skills</w:t>
      </w:r>
    </w:p>
    <w:p w14:paraId="4A35F466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Microsoft 365 Tools</w:t>
      </w:r>
    </w:p>
    <w:p w14:paraId="12EDD55C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Excel Advanced</w:t>
      </w:r>
    </w:p>
    <w:p w14:paraId="491ED7E7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Dashboard Performance</w:t>
      </w:r>
    </w:p>
    <w:p w14:paraId="3F4D9C93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Phyton</w:t>
      </w:r>
    </w:p>
    <w:p w14:paraId="1F7C7D36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AI Compliance</w:t>
      </w:r>
    </w:p>
    <w:p w14:paraId="32F10625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Stata</w:t>
      </w:r>
    </w:p>
    <w:p w14:paraId="27532061" w14:textId="26115979" w:rsidR="008C45A2" w:rsidRPr="008C45A2" w:rsidRDefault="008C45A2" w:rsidP="008C45A2">
      <w:pPr>
        <w:pStyle w:val="ListParagraph"/>
        <w:numPr>
          <w:ilvl w:val="0"/>
          <w:numId w:val="6"/>
        </w:numPr>
        <w:ind w:left="27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SPSS</w:t>
      </w:r>
    </w:p>
    <w:p w14:paraId="69BA201C" w14:textId="77777777" w:rsidR="008C45A2" w:rsidRP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  <w:r w:rsidRPr="008C45A2">
        <w:rPr>
          <w:rFonts w:ascii="Arial" w:hAnsi="Arial" w:cs="Arial"/>
          <w:b/>
          <w:bCs/>
          <w:sz w:val="15"/>
          <w:szCs w:val="15"/>
        </w:rPr>
        <w:t>Procurement and Operations</w:t>
      </w:r>
    </w:p>
    <w:p w14:paraId="246EBDFF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Procurement Governance</w:t>
      </w:r>
    </w:p>
    <w:p w14:paraId="477BA1B9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Vendor Management</w:t>
      </w:r>
    </w:p>
    <w:p w14:paraId="6CF817FC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SLA Performance Monitoring</w:t>
      </w:r>
    </w:p>
    <w:p w14:paraId="04BD2054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Contract and Procurement Documentation</w:t>
      </w:r>
    </w:p>
    <w:p w14:paraId="6B0C2153" w14:textId="122CA5B3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Negotiation</w:t>
      </w:r>
    </w:p>
    <w:p w14:paraId="1DB59486" w14:textId="77777777" w:rsid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</w:p>
    <w:p w14:paraId="4B67699C" w14:textId="66B73693" w:rsidR="008C45A2" w:rsidRPr="008C45A2" w:rsidRDefault="008C45A2" w:rsidP="008C45A2">
      <w:pPr>
        <w:ind w:left="630" w:hanging="270"/>
        <w:rPr>
          <w:rFonts w:ascii="Arial" w:hAnsi="Arial" w:cs="Arial"/>
          <w:b/>
          <w:bCs/>
          <w:sz w:val="15"/>
          <w:szCs w:val="15"/>
        </w:rPr>
      </w:pPr>
      <w:r w:rsidRPr="008C45A2">
        <w:rPr>
          <w:rFonts w:ascii="Arial" w:hAnsi="Arial" w:cs="Arial"/>
          <w:b/>
          <w:bCs/>
          <w:sz w:val="15"/>
          <w:szCs w:val="15"/>
        </w:rPr>
        <w:t>Soft Skills</w:t>
      </w:r>
    </w:p>
    <w:p w14:paraId="594B5445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Stakeholder Management</w:t>
      </w:r>
    </w:p>
    <w:p w14:paraId="39ECC9A9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Strategic Leadership</w:t>
      </w:r>
    </w:p>
    <w:p w14:paraId="4C013621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Problem Solving</w:t>
      </w:r>
    </w:p>
    <w:p w14:paraId="658672BE" w14:textId="77777777" w:rsidR="008C45A2" w:rsidRPr="008C45A2" w:rsidRDefault="008C45A2" w:rsidP="008C45A2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lastRenderedPageBreak/>
        <w:t>Project Management</w:t>
      </w:r>
    </w:p>
    <w:p w14:paraId="7B6F714E" w14:textId="2CEDB2FE" w:rsidR="00C53D1E" w:rsidRPr="008C45A2" w:rsidRDefault="008C45A2" w:rsidP="005F5A05">
      <w:pPr>
        <w:pStyle w:val="ListParagraph"/>
        <w:numPr>
          <w:ilvl w:val="0"/>
          <w:numId w:val="6"/>
        </w:numPr>
        <w:ind w:left="630" w:hanging="270"/>
        <w:rPr>
          <w:rFonts w:ascii="Arial" w:hAnsi="Arial" w:cs="Arial"/>
          <w:sz w:val="15"/>
          <w:szCs w:val="15"/>
        </w:rPr>
      </w:pPr>
      <w:r w:rsidRPr="008C45A2">
        <w:rPr>
          <w:rFonts w:ascii="Arial" w:hAnsi="Arial" w:cs="Arial"/>
          <w:sz w:val="15"/>
          <w:szCs w:val="15"/>
        </w:rPr>
        <w:t>Communication and Presentation</w:t>
      </w:r>
    </w:p>
    <w:sectPr w:rsidR="00C53D1E" w:rsidRPr="008C45A2" w:rsidSect="008C45A2">
      <w:type w:val="continuous"/>
      <w:pgSz w:w="11904" w:h="16836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9FD2" w14:textId="77777777" w:rsidR="000B3031" w:rsidRDefault="000B3031" w:rsidP="00E4437C">
      <w:r>
        <w:separator/>
      </w:r>
    </w:p>
  </w:endnote>
  <w:endnote w:type="continuationSeparator" w:id="0">
    <w:p w14:paraId="37315B68" w14:textId="77777777" w:rsidR="000B3031" w:rsidRDefault="000B3031" w:rsidP="00E4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D147" w14:textId="6C8E07CB" w:rsidR="00E4437C" w:rsidRDefault="00E443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CDDDA0" wp14:editId="20DE85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45440"/>
              <wp:effectExtent l="0" t="0" r="15875" b="0"/>
              <wp:wrapNone/>
              <wp:docPr id="4291124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E6BB3" w14:textId="58A6A591" w:rsidR="00E4437C" w:rsidRPr="00E4437C" w:rsidRDefault="00E4437C" w:rsidP="00E4437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3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DDD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" filled="f" stroked="f">
              <v:textbox style="mso-fit-shape-to-text:t" inset="0,0,0,15pt">
                <w:txbxContent>
                  <w:p w14:paraId="5FEE6BB3" w14:textId="58A6A591" w:rsidR="00E4437C" w:rsidRPr="00E4437C" w:rsidRDefault="00E4437C" w:rsidP="00E4437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3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02F1C" w14:textId="36524533" w:rsidR="00E4437C" w:rsidRDefault="00E443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357E23" wp14:editId="3BCA8A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45440"/>
              <wp:effectExtent l="0" t="0" r="15875" b="0"/>
              <wp:wrapNone/>
              <wp:docPr id="5937029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469CE" w14:textId="6BFBADB8" w:rsidR="00E4437C" w:rsidRPr="00E4437C" w:rsidRDefault="00E4437C" w:rsidP="00E4437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3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57E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31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" filled="f" stroked="f">
              <v:textbox style="mso-fit-shape-to-text:t" inset="0,0,0,15pt">
                <w:txbxContent>
                  <w:p w14:paraId="0C2469CE" w14:textId="6BFBADB8" w:rsidR="00E4437C" w:rsidRPr="00E4437C" w:rsidRDefault="00E4437C" w:rsidP="00E4437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3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99DC" w14:textId="77777777" w:rsidR="000B3031" w:rsidRDefault="000B3031" w:rsidP="00E4437C">
      <w:r>
        <w:separator/>
      </w:r>
    </w:p>
  </w:footnote>
  <w:footnote w:type="continuationSeparator" w:id="0">
    <w:p w14:paraId="7988F94D" w14:textId="77777777" w:rsidR="000B3031" w:rsidRDefault="000B3031" w:rsidP="00E44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239"/>
    <w:multiLevelType w:val="hybridMultilevel"/>
    <w:tmpl w:val="6F76A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93485"/>
    <w:multiLevelType w:val="hybridMultilevel"/>
    <w:tmpl w:val="E6A6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CD9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03F2"/>
    <w:multiLevelType w:val="hybridMultilevel"/>
    <w:tmpl w:val="FFBEE1C2"/>
    <w:lvl w:ilvl="0" w:tplc="52226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9250C"/>
    <w:multiLevelType w:val="hybridMultilevel"/>
    <w:tmpl w:val="F98C1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A3B70"/>
    <w:multiLevelType w:val="hybridMultilevel"/>
    <w:tmpl w:val="F90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53F39"/>
    <w:multiLevelType w:val="hybridMultilevel"/>
    <w:tmpl w:val="861A34FC"/>
    <w:lvl w:ilvl="0" w:tplc="FFA6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4427">
    <w:abstractNumId w:val="2"/>
  </w:num>
  <w:num w:numId="2" w16cid:durableId="1707755854">
    <w:abstractNumId w:val="5"/>
  </w:num>
  <w:num w:numId="3" w16cid:durableId="1832019358">
    <w:abstractNumId w:val="1"/>
  </w:num>
  <w:num w:numId="4" w16cid:durableId="2101371716">
    <w:abstractNumId w:val="4"/>
  </w:num>
  <w:num w:numId="5" w16cid:durableId="1764300548">
    <w:abstractNumId w:val="3"/>
  </w:num>
  <w:num w:numId="6" w16cid:durableId="1184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04"/>
    <w:rsid w:val="00002A32"/>
    <w:rsid w:val="000057CA"/>
    <w:rsid w:val="000103E2"/>
    <w:rsid w:val="0002726D"/>
    <w:rsid w:val="0004311C"/>
    <w:rsid w:val="00046662"/>
    <w:rsid w:val="00054127"/>
    <w:rsid w:val="00054437"/>
    <w:rsid w:val="0009346D"/>
    <w:rsid w:val="000B3031"/>
    <w:rsid w:val="000E7C90"/>
    <w:rsid w:val="000F7514"/>
    <w:rsid w:val="00113CEB"/>
    <w:rsid w:val="001C2C67"/>
    <w:rsid w:val="001E1136"/>
    <w:rsid w:val="00213FAF"/>
    <w:rsid w:val="0023057E"/>
    <w:rsid w:val="00234E75"/>
    <w:rsid w:val="0025303F"/>
    <w:rsid w:val="00310A72"/>
    <w:rsid w:val="003424CE"/>
    <w:rsid w:val="00377DED"/>
    <w:rsid w:val="003C1306"/>
    <w:rsid w:val="003F2B0D"/>
    <w:rsid w:val="003F31A6"/>
    <w:rsid w:val="00491C2F"/>
    <w:rsid w:val="004C3B28"/>
    <w:rsid w:val="004E10F4"/>
    <w:rsid w:val="00587344"/>
    <w:rsid w:val="005C6D02"/>
    <w:rsid w:val="005F5A05"/>
    <w:rsid w:val="00630F2B"/>
    <w:rsid w:val="0064750F"/>
    <w:rsid w:val="00652A56"/>
    <w:rsid w:val="00657004"/>
    <w:rsid w:val="007263CB"/>
    <w:rsid w:val="008554BF"/>
    <w:rsid w:val="008B11D7"/>
    <w:rsid w:val="008C45A2"/>
    <w:rsid w:val="00905E4A"/>
    <w:rsid w:val="00907274"/>
    <w:rsid w:val="009D0717"/>
    <w:rsid w:val="009D5714"/>
    <w:rsid w:val="009F5655"/>
    <w:rsid w:val="00A65DD2"/>
    <w:rsid w:val="00A815DF"/>
    <w:rsid w:val="00AB6CFA"/>
    <w:rsid w:val="00AF1A65"/>
    <w:rsid w:val="00B2018D"/>
    <w:rsid w:val="00B20471"/>
    <w:rsid w:val="00BC1906"/>
    <w:rsid w:val="00BD6485"/>
    <w:rsid w:val="00BF719D"/>
    <w:rsid w:val="00C070F6"/>
    <w:rsid w:val="00C20011"/>
    <w:rsid w:val="00C407D3"/>
    <w:rsid w:val="00C41DF5"/>
    <w:rsid w:val="00C53D1E"/>
    <w:rsid w:val="00C621D2"/>
    <w:rsid w:val="00C7559D"/>
    <w:rsid w:val="00C8289A"/>
    <w:rsid w:val="00C8400A"/>
    <w:rsid w:val="00CC1752"/>
    <w:rsid w:val="00CD7B2D"/>
    <w:rsid w:val="00CE2976"/>
    <w:rsid w:val="00D15D34"/>
    <w:rsid w:val="00D61EF0"/>
    <w:rsid w:val="00D629FD"/>
    <w:rsid w:val="00DF337C"/>
    <w:rsid w:val="00E4437C"/>
    <w:rsid w:val="00E825B1"/>
    <w:rsid w:val="00E859DC"/>
    <w:rsid w:val="00EB6BF6"/>
    <w:rsid w:val="00F87F58"/>
    <w:rsid w:val="00FD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29E00"/>
  <w15:chartTrackingRefBased/>
  <w15:docId w15:val="{4AEE12AB-629D-6D40-9F30-0C96BB56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DF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004"/>
    <w:pPr>
      <w:tabs>
        <w:tab w:val="left" w:pos="8460"/>
      </w:tabs>
      <w:spacing w:before="100" w:line="276" w:lineRule="auto"/>
      <w:ind w:right="24"/>
      <w:jc w:val="both"/>
      <w:outlineLvl w:val="0"/>
    </w:pPr>
    <w:rPr>
      <w:rFonts w:ascii="Arial" w:hAnsi="Arial" w:cs="Arial"/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04"/>
    <w:rPr>
      <w:rFonts w:ascii="Arial" w:hAnsi="Arial" w:cs="Arial"/>
      <w:b/>
      <w:bCs/>
      <w:color w:val="00000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65700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7004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657004"/>
  </w:style>
  <w:style w:type="character" w:styleId="Strong">
    <w:name w:val="Strong"/>
    <w:basedOn w:val="DefaultParagraphFont"/>
    <w:uiPriority w:val="22"/>
    <w:qFormat/>
    <w:rsid w:val="00657004"/>
    <w:rPr>
      <w:b/>
      <w:bCs/>
    </w:rPr>
  </w:style>
  <w:style w:type="paragraph" w:styleId="ListParagraph">
    <w:name w:val="List Paragraph"/>
    <w:basedOn w:val="Normal"/>
    <w:uiPriority w:val="34"/>
    <w:qFormat/>
    <w:rsid w:val="006570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54BF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44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37C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63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3C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fa-hanif-muhammad-80b8492a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fahanif29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Users/Hanip/Desktop/NYARI%20KERJA/bit.ly/PortofolioDifaHanifMuhamm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difa hanif</dc:creator>
  <cp:keywords/>
  <dc:description/>
  <cp:lastModifiedBy>MUHAMMAD Difa Hanif</cp:lastModifiedBy>
  <cp:revision>31</cp:revision>
  <cp:lastPrinted>2026-03-13T16:24:00Z</cp:lastPrinted>
  <dcterms:created xsi:type="dcterms:W3CDTF">2025-10-18T14:04:00Z</dcterms:created>
  <dcterms:modified xsi:type="dcterms:W3CDTF">2026-06-22T06:44:00Z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23633019,1993bc84,6e3e09f8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868a86cd-93f1-4e8d-8289-cf588122df89_Enabled">
    <vt:lpwstr>true</vt:lpwstr>
  </property>
  <property fmtid="{D5CDD505-2E9C-101B-9397-08002B2CF9AE}" pid="6" name="MSIP_Label_868a86cd-93f1-4e8d-8289-cf588122df89_SetDate">
    <vt:lpwstr>2025-12-22T09:14:11Z</vt:lpwstr>
  </property>
  <property fmtid="{D5CDD505-2E9C-101B-9397-08002B2CF9AE}" pid="7" name="MSIP_Label_868a86cd-93f1-4e8d-8289-cf588122df89_Method">
    <vt:lpwstr>Standard</vt:lpwstr>
  </property>
  <property fmtid="{D5CDD505-2E9C-101B-9397-08002B2CF9AE}" pid="8" name="MSIP_Label_868a86cd-93f1-4e8d-8289-cf588122df89_Name">
    <vt:lpwstr>ID_Internal</vt:lpwstr>
  </property>
  <property fmtid="{D5CDD505-2E9C-101B-9397-08002B2CF9AE}" pid="9" name="MSIP_Label_868a86cd-93f1-4e8d-8289-cf588122df89_SiteId">
    <vt:lpwstr>396b38cc-aa65-492b-bb0e-3d94ed25a97b</vt:lpwstr>
  </property>
  <property fmtid="{D5CDD505-2E9C-101B-9397-08002B2CF9AE}" pid="10" name="MSIP_Label_868a86cd-93f1-4e8d-8289-cf588122df89_ActionId">
    <vt:lpwstr>7c5ea841-9ec0-425b-914e-49931b87cd55</vt:lpwstr>
  </property>
  <property fmtid="{D5CDD505-2E9C-101B-9397-08002B2CF9AE}" pid="11" name="MSIP_Label_868a86cd-93f1-4e8d-8289-cf588122df89_ContentBits">
    <vt:lpwstr>2</vt:lpwstr>
  </property>
  <property fmtid="{D5CDD505-2E9C-101B-9397-08002B2CF9AE}" pid="12" name="MSIP_Label_868a86cd-93f1-4e8d-8289-cf588122df89_Tag">
    <vt:lpwstr>10, 3, 0, 1</vt:lpwstr>
  </property>
</Properties>
</file>