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000000"/>
          <w:sz w:val="46"/>
        </w:rPr>
        <w:t>EVALUATION FIX REPORT</w:t>
      </w:r>
    </w:p>
    <w:p>
      <w:pPr>
        <w:spacing w:after="320"/>
      </w:pPr>
      <w:r>
        <w:rPr>
          <w:rFonts w:ascii="Calibri" w:hAnsi="Calibri"/>
          <w:color w:val="595959"/>
          <w:sz w:val="28"/>
        </w:rPr>
        <w:t>Arts and Sports Pupil’s Book Standard Four — Accessible Digital Textbook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Evaluation source: </w:t>
      </w:r>
      <w:r>
        <w:rPr>
          <w:rFonts w:ascii="Calibri" w:hAnsi="Calibri"/>
          <w:sz w:val="22"/>
        </w:rPr>
        <w:t>EVALUTION ARTS AND SPORTS 4.docx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Review scope: </w:t>
      </w:r>
      <w:r>
        <w:rPr>
          <w:rFonts w:ascii="Calibri" w:hAnsi="Calibri"/>
          <w:sz w:val="22"/>
        </w:rPr>
        <w:t>5 general recommendations and 80 page-level evaluation rows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Bundle checked: </w:t>
      </w:r>
      <w:r>
        <w:rPr>
          <w:rFonts w:ascii="Calibri" w:hAnsi="Calibri"/>
          <w:sz w:val="22"/>
        </w:rPr>
        <w:t>Pages pg001–pg080; corrected reading spine contains 79 navigable pages</w:t>
      </w:r>
    </w:p>
    <w:p>
      <w:pPr>
        <w:spacing w:after="40"/>
      </w:pPr>
      <w:r>
        <w:t>Verification date: 14 August 2026</w:t>
      </w:r>
    </w:p>
    <w:p>
      <w:pPr>
        <w:spacing w:after="40"/>
      </w:pPr>
      <w:r>
        <w:t>Status: All evaluation items corrected and verified; pg019 uses the authorized normal male-voice rendition</w:t>
      </w:r>
    </w:p>
    <w:p>
      <w:pPr>
        <w:spacing w:before="200" w:after="200"/>
        <w:pBdr>
          <w:bottom w:val="single" w:sz="12" w:space="1" w:color="2E74B5"/>
        </w:pBdr>
      </w:pPr>
    </w:p>
    <w:p>
      <w:pPr>
        <w:pStyle w:val="Heading1"/>
      </w:pPr>
      <w:r>
        <w:t>Executive summary</w:t>
      </w:r>
    </w:p>
    <w:p>
      <w:r>
        <w:rPr>
          <w:b/>
        </w:rPr>
        <w:t xml:space="preserve">Outcome. </w:t>
      </w:r>
      <w:r>
        <w:t>The evaluation findings were traced against the current bundle, corrected where they still reproduced, and verified through structural checks, audio decoding, and a full 79-page browser pass. The corrected semantic HTML is now the default reading view; the exact source-page image remains available as an optional reference.</w:t>
      </w:r>
    </w:p>
    <w:p>
      <w:r>
        <w:rPr>
          <w:b/>
        </w:rPr>
        <w:t xml:space="preserve">Key result. </w:t>
      </w:r>
      <w:r>
        <w:t>All navigable pages pass ID, text, audio, file, navigation-index, watermark, duplicate-label, submit-control, and browser-console checks. The duplicate vocabulary page reported at pg053 was removed from the reading spine.</w:t>
      </w:r>
    </w:p>
    <w:p>
      <w:pPr>
        <w:pStyle w:val="Heading1"/>
      </w:pPr>
      <w:r>
        <w:t>Remediation completed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232"/>
        <w:gridCol w:w="5544"/>
        <w:gridCol w:w="1584"/>
      </w:tblGrid>
      <w:tr>
        <w:tc>
          <w:tcPr>
            <w:tcW w:type="dxa" w:w="2232"/>
            <w:vAlign w:val="center"/>
            <w:shd w:fill="F2F4F7"/>
          </w:tcPr>
          <w:p>
            <w:r>
              <w:rPr>
                <w:rFonts w:ascii="Calibri" w:hAnsi="Calibri"/>
                <w:b/>
                <w:sz w:val="19"/>
              </w:rPr>
              <w:t>Finding group</w:t>
            </w:r>
          </w:p>
        </w:tc>
        <w:tc>
          <w:tcPr>
            <w:tcW w:type="dxa" w:w="5544"/>
            <w:vAlign w:val="center"/>
            <w:shd w:fill="F2F4F7"/>
          </w:tcPr>
          <w:p>
            <w:r>
              <w:rPr>
                <w:rFonts w:ascii="Calibri" w:hAnsi="Calibri"/>
                <w:b/>
                <w:sz w:val="19"/>
              </w:rPr>
              <w:t>Work completed</w:t>
            </w:r>
          </w:p>
        </w:tc>
        <w:tc>
          <w:tcPr>
            <w:tcW w:type="dxa" w:w="1584"/>
            <w:vAlign w:val="center"/>
            <w:shd w:fill="F2F4F7"/>
          </w:tcPr>
          <w:p>
            <w:r>
              <w:rPr>
                <w:rFonts w:ascii="Calibri" w:hAnsi="Calibri"/>
                <w:b/>
                <w:sz w:val="19"/>
              </w:rPr>
              <w:t>Verification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7"/>
              </w:rPr>
              <w:t>Watermarks and online-reading notices</w:t>
            </w:r>
          </w:p>
        </w:tc>
        <w:tc>
          <w:tcPr>
            <w:tcW w:type="dxa" w:w="5544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Removed from the visible and assistive reading layer on every page. The source facsimile is retained only as an optional comparison view.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Verified on 79/79 pages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7"/>
              </w:rPr>
              <w:t>Submit controls and generated UI artifacts</w:t>
            </w:r>
          </w:p>
        </w:tc>
        <w:tc>
          <w:tcPr>
            <w:tcW w:type="dxa" w:w="5544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Suppressed the non-source Submit control wherever the runtime injected it, covering activities and test pages cited in the evaluation.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0 visible Submit controls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7"/>
              </w:rPr>
              <w:t>Letters, numbers, and Roman numerals</w:t>
            </w:r>
          </w:p>
        </w:tc>
        <w:tc>
          <w:tcPr>
            <w:tcW w:type="dxa" w:w="5544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Replaced short/ambiguous marker recordings with explicit phrases such as “letter F,” “number two,” and “Roman numeral one,” using one male voice.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602 mappings; 30 decoded clips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7"/>
              </w:rPr>
              <w:t>Duplicate banner announcements</w:t>
            </w:r>
          </w:p>
        </w:tc>
        <w:tc>
          <w:tcPr>
            <w:tcW w:type="dxa" w:w="5544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Marked Activity, Think, and Introduction artwork as decorative when the same visible text heading is present.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0 duplicated banner announcements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7"/>
              </w:rPr>
              <w:t>Page 7/8 sentence continuation</w:t>
            </w:r>
          </w:p>
        </w:tc>
        <w:tc>
          <w:tcPr>
            <w:tcW w:type="dxa" w:w="5544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Moved “in acting” into the sentence it completes on page 7 and suppressed the stray fragment at the top of page 8. Standard and Easy Read text/audio were updated.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Browser and audio mapping verified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7"/>
              </w:rPr>
              <w:t>Repeated pg053 vocabulary page</w:t>
            </w:r>
          </w:p>
        </w:tc>
        <w:tc>
          <w:tcPr>
            <w:tcW w:type="dxa" w:w="5544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Removed pg053 from pages.json without destructively deleting the source file. Renumbered every following page-section index.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79-entry spine; 27 indexes updated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7"/>
              </w:rPr>
              <w:t>Certificate, names, icons, images, and page layouts</w:t>
            </w:r>
          </w:p>
        </w:tc>
        <w:tc>
          <w:tcPr>
            <w:tcW w:type="dxa" w:w="5544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Confirmed the current bundle contains the restored approval certificate, corrected Mwinyi/Mbezi/Papian/Dakawa/Chemchem/nchi text, chapter Think labels, Activity headings, source-related illustrations, and page-number separation represented in the evaluation.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Content and source-reference checks passed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7"/>
              </w:rPr>
              <w:t>Text/audio linkage</w:t>
            </w:r>
          </w:p>
        </w:tc>
        <w:tc>
          <w:tcPr>
            <w:tcW w:type="dxa" w:w="5544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Checked every data-id in every navigable HTML page against texts.json, audios.json, and the referenced audio file.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1,464 unique IDs; 0 missing</w:t>
            </w:r>
          </w:p>
        </w:tc>
      </w:tr>
    </w:tbl>
    <w:p>
      <w:pPr>
        <w:pStyle w:val="Heading1"/>
      </w:pPr>
      <w:r>
        <w:t>Verification evidence</w:t>
      </w:r>
    </w:p>
    <w:p>
      <w:pPr>
        <w:spacing w:after="100"/>
      </w:pPr>
      <w:r>
        <w:rPr>
          <w:rFonts w:ascii="Calibri" w:hAnsi="Calibri"/>
          <w:b/>
          <w:color w:val="1F4D78"/>
          <w:sz w:val="22"/>
        </w:rPr>
        <w:t xml:space="preserve">Evaluation extraction. </w:t>
      </w:r>
      <w:r>
        <w:rPr>
          <w:rFonts w:ascii="Calibri" w:hAnsi="Calibri"/>
          <w:sz w:val="22"/>
        </w:rPr>
        <w:t>Rendered and structurally read the supplied DOCX; confirmed one 81-row table (header plus 80 findings) and five general recommendations.</w:t>
      </w:r>
    </w:p>
    <w:p>
      <w:pPr>
        <w:spacing w:after="100"/>
      </w:pPr>
      <w:r>
        <w:rPr>
          <w:rFonts w:ascii="Calibri" w:hAnsi="Calibri"/>
          <w:b/>
          <w:color w:val="1F4D78"/>
          <w:sz w:val="22"/>
        </w:rPr>
        <w:t xml:space="preserve">Navigation integrity. </w:t>
      </w:r>
      <w:r>
        <w:rPr>
          <w:rFonts w:ascii="Calibri" w:hAnsi="Calibri"/>
          <w:sz w:val="22"/>
        </w:rPr>
        <w:t>79 reading-spine entries; title-id and 1-based page-section-id match every entry; pg053 no longer appears.</w:t>
      </w:r>
    </w:p>
    <w:p>
      <w:pPr>
        <w:spacing w:after="100"/>
      </w:pPr>
      <w:r>
        <w:rPr>
          <w:rFonts w:ascii="Calibri" w:hAnsi="Calibri"/>
          <w:b/>
          <w:color w:val="1F4D78"/>
          <w:sz w:val="22"/>
        </w:rPr>
        <w:t xml:space="preserve">Localization/audio integrity. </w:t>
      </w:r>
      <w:r>
        <w:rPr>
          <w:rFonts w:ascii="Calibri" w:hAnsi="Calibri"/>
          <w:sz w:val="22"/>
        </w:rPr>
        <w:t>1,464 unique navigable data IDs; zero missing text keys, audio mappings, or referenced files.</w:t>
      </w:r>
    </w:p>
    <w:p>
      <w:pPr>
        <w:spacing w:after="100"/>
      </w:pPr>
      <w:r>
        <w:t>Corrected audio QA. All 30 shared marker assets and all 49 pg019 normal male-voice clips decoded successfully; 602 marker mappings and all pg019 Standard/Easy Read mappings use the corrected files.</w:t>
      </w:r>
    </w:p>
    <w:p>
      <w:pPr>
        <w:spacing w:after="100"/>
      </w:pPr>
      <w:r>
        <w:rPr>
          <w:rFonts w:ascii="Calibri" w:hAnsi="Calibri"/>
          <w:b/>
          <w:color w:val="1F4D78"/>
          <w:sz w:val="22"/>
        </w:rPr>
        <w:t xml:space="preserve">Whole-book browser pass. </w:t>
      </w:r>
      <w:r>
        <w:rPr>
          <w:rFonts w:ascii="Calibri" w:hAnsi="Calibri"/>
          <w:sz w:val="22"/>
        </w:rPr>
        <w:t>79/79 pages loaded the Arts and Sports bundle in corrected HTML mode at full opacity with no watermark, Submit control, duplicated decorative label, or console error.</w:t>
      </w:r>
    </w:p>
    <w:p>
      <w:pPr>
        <w:spacing w:after="100"/>
      </w:pPr>
      <w:r>
        <w:rPr>
          <w:rFonts w:ascii="Calibri" w:hAnsi="Calibri"/>
          <w:b/>
          <w:color w:val="1F4D78"/>
          <w:sz w:val="22"/>
        </w:rPr>
        <w:t xml:space="preserve">Targeted regression checks. </w:t>
      </w:r>
      <w:r>
        <w:rPr>
          <w:rFonts w:ascii="Calibri" w:hAnsi="Calibri"/>
          <w:sz w:val="22"/>
        </w:rPr>
        <w:t>Approval certificate is visible; page 7 continuation is complete; page 8 stray fragment is absent; Activity 5 content and its two images remain present.</w:t>
      </w:r>
    </w:p>
    <w:p>
      <w:pPr>
        <w:pStyle w:val="Heading1"/>
      </w:pPr>
      <w:r>
        <w:t>Final pg019 audio resolution</w:t>
      </w:r>
    </w:p>
    <w:p>
      <w:r>
        <w:t>Normal rendition on pg019. At the user’s direction, pg019 now uses a newly generated normal male-voice rendition instead of a sung recording. All 49 Standard and Easy Read pg019 text clips were regenerated consistently; the Swahili lyrics, Chemchem, nchi, stanza labels, and supporting instructions are mapped to the new files.</w:t>
      </w:r>
    </w:p>
    <w:p>
      <w:pPr>
        <w:pStyle w:val="Heading1"/>
      </w:pPr>
      <w:r>
        <w:t>Files changed</w:t>
      </w:r>
    </w:p>
    <w:p>
      <w:pPr>
        <w:spacing w:after="80"/>
      </w:pPr>
      <w:r>
        <w:rPr>
          <w:rFonts w:ascii="Calibri" w:hAnsi="Calibri"/>
          <w:sz w:val="22"/>
        </w:rPr>
        <w:t>assets/pdf-view.js — corrected default view and runtime artifact handling</w:t>
      </w:r>
    </w:p>
    <w:p>
      <w:pPr>
        <w:spacing w:after="80"/>
      </w:pPr>
      <w:r>
        <w:rPr>
          <w:rFonts w:ascii="Calibri" w:hAnsi="Calibri"/>
          <w:sz w:val="22"/>
        </w:rPr>
        <w:t>content/pages.json and pg054–pg080 HTML metadata — duplicate-page removal and spine renumbering</w:t>
      </w:r>
    </w:p>
    <w:p>
      <w:pPr>
        <w:spacing w:after="80"/>
      </w:pPr>
      <w:r>
        <w:rPr>
          <w:rFonts w:ascii="Calibri" w:hAnsi="Calibri"/>
          <w:sz w:val="22"/>
        </w:rPr>
        <w:t>content/i18n/en/texts.json — page-continuation corrections</w:t>
      </w:r>
    </w:p>
    <w:p>
      <w:pPr>
        <w:spacing w:after="80"/>
      </w:pPr>
      <w:r>
        <w:t>content/i18n/en/audios.json plus 30 shared marker M4A files and 49 pg019 M4A files — corrected pronunciation and authorized normal rendition</w:t>
      </w:r>
    </w:p>
    <w:p>
      <w:pPr>
        <w:pStyle w:val="Heading1"/>
      </w:pPr>
      <w:r>
        <w:t>Conclusion</w:t>
      </w:r>
    </w:p>
    <w:p>
      <w:pPr>
        <w:keepLines/>
      </w:pPr>
      <w:r>
        <w:t>The corrected ADT addresses the reproducible technical, visual, navigation, and read-aloud defects documented in the evaluation. The bundle is internally consistent, all evaluation items are complete, and the final linkage, decoding, and browser verification passed.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5959"/>
        <w:sz w:val="18"/>
      </w:rPr>
      <w:t>ARTS AND SPORTS STANDARD FOUR  |  EVALUATION REMEDIATION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