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微软雅黑" w:hAnsi="微软雅黑" w:eastAsia="微软雅黑"/>
          <w:b/>
          <w:sz w:val="28"/>
          <w:szCs w:val="28"/>
        </w:rPr>
      </w:pPr>
    </w:p>
    <w:p>
      <w:pPr>
        <w:widowControl/>
        <w:jc w:val="center"/>
        <w:rPr>
          <w:rFonts w:ascii="微软雅黑" w:hAnsi="微软雅黑" w:eastAsia="微软雅黑"/>
          <w:b/>
          <w:sz w:val="48"/>
          <w:szCs w:val="48"/>
        </w:rPr>
      </w:pPr>
    </w:p>
    <w:p>
      <w:pPr>
        <w:widowControl/>
        <w:jc w:val="center"/>
        <w:rPr>
          <w:rFonts w:ascii="微软雅黑" w:hAnsi="微软雅黑" w:eastAsia="微软雅黑"/>
          <w:b/>
          <w:sz w:val="48"/>
          <w:szCs w:val="48"/>
        </w:rPr>
      </w:pPr>
      <w:r>
        <w:rPr>
          <w:rFonts w:hint="eastAsia" w:ascii="微软雅黑" w:hAnsi="微软雅黑" w:eastAsia="微软雅黑"/>
          <w:b/>
          <w:sz w:val="48"/>
          <w:szCs w:val="48"/>
        </w:rPr>
        <w:t>计算机学院</w:t>
      </w:r>
    </w:p>
    <w:p>
      <w:pPr>
        <w:widowControl/>
        <w:jc w:val="center"/>
        <w:rPr>
          <w:rFonts w:ascii="微软雅黑" w:hAnsi="微软雅黑" w:eastAsia="微软雅黑"/>
          <w:b/>
          <w:sz w:val="48"/>
          <w:szCs w:val="48"/>
        </w:rPr>
      </w:pPr>
    </w:p>
    <w:p>
      <w:pPr>
        <w:widowControl/>
        <w:jc w:val="center"/>
        <w:rPr>
          <w:rFonts w:ascii="微软雅黑" w:hAnsi="微软雅黑" w:eastAsia="微软雅黑"/>
          <w:b/>
          <w:sz w:val="48"/>
          <w:szCs w:val="48"/>
        </w:rPr>
      </w:pPr>
      <w:bookmarkStart w:id="0" w:name="OLE_LINK9"/>
      <w:r>
        <w:rPr>
          <w:rFonts w:hint="eastAsia" w:ascii="微软雅黑" w:hAnsi="微软雅黑" w:eastAsia="微软雅黑"/>
          <w:b/>
          <w:sz w:val="48"/>
          <w:szCs w:val="48"/>
        </w:rPr>
        <w:t>毕业设计过程记录本</w:t>
      </w:r>
    </w:p>
    <w:bookmarkEnd w:id="0"/>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专业班级：_______________________________</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学    号：_______________________________</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学生姓名：</w:t>
      </w:r>
      <w:bookmarkStart w:id="1" w:name="OLE_LINK5"/>
      <w:bookmarkStart w:id="2" w:name="OLE_LINK2"/>
      <w:bookmarkStart w:id="3" w:name="OLE_LINK4"/>
      <w:bookmarkStart w:id="4" w:name="OLE_LINK3"/>
      <w:bookmarkStart w:id="5" w:name="OLE_LINK1"/>
      <w:r>
        <w:rPr>
          <w:rFonts w:hint="eastAsia" w:ascii="微软雅黑" w:hAnsi="微软雅黑" w:eastAsia="微软雅黑"/>
          <w:b/>
          <w:sz w:val="28"/>
          <w:szCs w:val="28"/>
        </w:rPr>
        <w:t>_______________________________</w:t>
      </w:r>
      <w:bookmarkEnd w:id="1"/>
      <w:bookmarkEnd w:id="2"/>
      <w:bookmarkEnd w:id="3"/>
      <w:bookmarkEnd w:id="4"/>
      <w:bookmarkEnd w:id="5"/>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毕业设计题目：___________________________</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联系方式：_______________________________</w:t>
      </w:r>
    </w:p>
    <w:p>
      <w:pPr>
        <w:widowControl/>
        <w:ind w:left="1260" w:leftChars="600"/>
        <w:jc w:val="left"/>
        <w:rPr>
          <w:rFonts w:ascii="微软雅黑" w:hAnsi="微软雅黑" w:eastAsia="微软雅黑"/>
          <w:b/>
          <w:sz w:val="28"/>
          <w:szCs w:val="28"/>
        </w:rPr>
      </w:pPr>
      <w:r>
        <w:rPr>
          <w:rFonts w:hint="eastAsia" w:ascii="微软雅黑" w:hAnsi="微软雅黑" w:eastAsia="微软雅黑"/>
          <w:b/>
          <w:sz w:val="28"/>
          <w:szCs w:val="28"/>
        </w:rPr>
        <w:t>指导老师：_______________________________</w:t>
      </w:r>
    </w:p>
    <w:p>
      <w:pPr>
        <w:widowControl/>
        <w:jc w:val="center"/>
        <w:rPr>
          <w:rFonts w:ascii="微软雅黑" w:hAnsi="微软雅黑" w:eastAsia="微软雅黑"/>
          <w:b/>
          <w:sz w:val="28"/>
          <w:szCs w:val="28"/>
        </w:rPr>
      </w:pPr>
      <w:r>
        <w:rPr>
          <w:rFonts w:hint="eastAsia" w:ascii="微软雅黑" w:hAnsi="微软雅黑" w:eastAsia="微软雅黑"/>
          <w:b/>
          <w:sz w:val="28"/>
          <w:szCs w:val="28"/>
        </w:rPr>
        <w:t>毕业设计（论文）时间节点</w:t>
      </w:r>
    </w:p>
    <w:tbl>
      <w:tblPr>
        <w:tblStyle w:val="9"/>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2"/>
        <w:gridCol w:w="2083"/>
        <w:gridCol w:w="2082"/>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开题报告</w:t>
            </w:r>
          </w:p>
        </w:tc>
        <w:tc>
          <w:tcPr>
            <w:tcW w:w="2083"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2019.12.9</w:t>
            </w: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前期检查</w:t>
            </w:r>
          </w:p>
        </w:tc>
        <w:tc>
          <w:tcPr>
            <w:tcW w:w="2083" w:type="dxa"/>
            <w:vAlign w:val="center"/>
          </w:tcPr>
          <w:p>
            <w:pPr>
              <w:widowControl/>
              <w:rPr>
                <w:rFonts w:hint="default"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2020.2.14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中期汇报</w:t>
            </w:r>
          </w:p>
        </w:tc>
        <w:tc>
          <w:tcPr>
            <w:tcW w:w="2083"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2020.3.23</w:t>
            </w: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中期检查</w:t>
            </w:r>
          </w:p>
        </w:tc>
        <w:tc>
          <w:tcPr>
            <w:tcW w:w="2083" w:type="dxa"/>
            <w:vAlign w:val="center"/>
          </w:tcPr>
          <w:p>
            <w:pPr>
              <w:widowControl/>
              <w:rPr>
                <w:rFonts w:hint="default"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2020.3.23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论文查重</w:t>
            </w:r>
          </w:p>
        </w:tc>
        <w:tc>
          <w:tcPr>
            <w:tcW w:w="2083"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2020.6.10</w:t>
            </w: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验收</w:t>
            </w:r>
          </w:p>
        </w:tc>
        <w:tc>
          <w:tcPr>
            <w:tcW w:w="2083" w:type="dxa"/>
            <w:vAlign w:val="center"/>
          </w:tcPr>
          <w:p>
            <w:pPr>
              <w:widowControl/>
              <w:rPr>
                <w:rFonts w:hint="default"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2020.6.5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打印装订</w:t>
            </w:r>
          </w:p>
        </w:tc>
        <w:tc>
          <w:tcPr>
            <w:tcW w:w="2083"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2020.6.23</w:t>
            </w: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答辩</w:t>
            </w:r>
          </w:p>
        </w:tc>
        <w:tc>
          <w:tcPr>
            <w:tcW w:w="2083" w:type="dxa"/>
            <w:vAlign w:val="center"/>
          </w:tcPr>
          <w:p>
            <w:pPr>
              <w:widowControl/>
              <w:rPr>
                <w:rFonts w:hint="default" w:ascii="微软雅黑" w:hAnsi="微软雅黑" w:eastAsia="微软雅黑"/>
                <w:b/>
                <w:sz w:val="24"/>
                <w:szCs w:val="24"/>
                <w:lang w:val="en-US" w:eastAsia="zh-CN"/>
              </w:rPr>
            </w:pPr>
            <w:r>
              <w:rPr>
                <w:rFonts w:hint="eastAsia" w:ascii="微软雅黑" w:hAnsi="微软雅黑" w:eastAsia="微软雅黑"/>
                <w:b/>
                <w:sz w:val="24"/>
                <w:szCs w:val="24"/>
                <w:lang w:val="en-US" w:eastAsia="zh-CN"/>
              </w:rPr>
              <w:t>2020.6.16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资料归档</w:t>
            </w:r>
          </w:p>
        </w:tc>
        <w:tc>
          <w:tcPr>
            <w:tcW w:w="2083"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2020.6.28</w:t>
            </w: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p>
        </w:tc>
        <w:tc>
          <w:tcPr>
            <w:tcW w:w="2083" w:type="dxa"/>
            <w:vAlign w:val="center"/>
          </w:tcPr>
          <w:p>
            <w:pPr>
              <w:widowControl/>
              <w:rPr>
                <w:rFonts w:ascii="微软雅黑" w:hAnsi="微软雅黑" w:eastAsia="微软雅黑"/>
                <w:b/>
                <w:sz w:val="24"/>
                <w:szCs w:val="24"/>
              </w:rPr>
            </w:pPr>
          </w:p>
        </w:tc>
      </w:tr>
    </w:tbl>
    <w:p>
      <w:pPr>
        <w:widowControl/>
        <w:jc w:val="left"/>
        <w:rPr>
          <w:rFonts w:ascii="微软雅黑" w:hAnsi="微软雅黑" w:eastAsia="微软雅黑"/>
          <w:b/>
          <w:sz w:val="28"/>
          <w:szCs w:val="28"/>
        </w:rPr>
      </w:pPr>
    </w:p>
    <w:p>
      <w:pPr>
        <w:snapToGrid w:val="0"/>
        <w:ind w:firstLine="315" w:firstLineChars="150"/>
        <w:rPr>
          <w:rFonts w:asciiTheme="minorEastAsia" w:hAnsiTheme="minorEastAsia"/>
          <w:szCs w:val="21"/>
        </w:rPr>
      </w:pPr>
      <w:r>
        <w:rPr>
          <w:rFonts w:hint="eastAsia" w:asciiTheme="minorEastAsia" w:hAnsiTheme="minorEastAsia"/>
          <w:szCs w:val="21"/>
        </w:rPr>
        <w:t>《西安邮电大学本科生毕业设计（论文）工作管理办法》网址:</w:t>
      </w:r>
    </w:p>
    <w:p>
      <w:pPr>
        <w:snapToGrid w:val="0"/>
        <w:ind w:firstLine="315" w:firstLineChars="150"/>
        <w:jc w:val="center"/>
        <w:rPr>
          <w:rFonts w:asciiTheme="minorEastAsia" w:hAnsiTheme="minorEastAsia"/>
          <w:szCs w:val="21"/>
        </w:rPr>
      </w:pPr>
      <w:r>
        <w:drawing>
          <wp:inline distT="0" distB="0" distL="0" distR="0">
            <wp:extent cx="1788160" cy="1788160"/>
            <wp:effectExtent l="0" t="0" r="2540" b="2540"/>
            <wp:docPr id="3" name="图片 3" descr="C:\Users\Liang\AppData\Local\Microsoft\Windows\INetCache\Content.Word\毕业设计（论文）工作管理办法全文网址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iang\AppData\Local\Microsoft\Windows\INetCache\Content.Word\毕业设计（论文）工作管理办法全文网址二维码.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88160" cy="1788160"/>
                    </a:xfrm>
                    <a:prstGeom prst="rect">
                      <a:avLst/>
                    </a:prstGeom>
                    <a:noFill/>
                    <a:ln>
                      <a:noFill/>
                    </a:ln>
                  </pic:spPr>
                </pic:pic>
              </a:graphicData>
            </a:graphic>
          </wp:inline>
        </w:drawing>
      </w:r>
    </w:p>
    <w:p>
      <w:pPr>
        <w:snapToGrid w:val="0"/>
        <w:ind w:firstLine="315" w:firstLineChars="150"/>
        <w:jc w:val="center"/>
        <w:rPr>
          <w:rFonts w:asciiTheme="minorEastAsia" w:hAnsiTheme="minorEastAsia"/>
          <w:szCs w:val="21"/>
        </w:rPr>
      </w:pPr>
      <w:r>
        <w:fldChar w:fldCharType="begin"/>
      </w:r>
      <w:r>
        <w:instrText xml:space="preserve"> HYPERLINK "http://jyc.xupt.edu.cn/info/1050/1614.htm" </w:instrText>
      </w:r>
      <w:r>
        <w:fldChar w:fldCharType="separate"/>
      </w:r>
      <w:r>
        <w:t>http://jyc.xupt.edu.cn/info/1050/1614.htm</w:t>
      </w:r>
      <w:r>
        <w:fldChar w:fldCharType="end"/>
      </w:r>
    </w:p>
    <w:p>
      <w:pPr>
        <w:snapToGrid w:val="0"/>
        <w:ind w:firstLine="315" w:firstLineChars="150"/>
        <w:rPr>
          <w:rFonts w:asciiTheme="minorEastAsia" w:hAnsiTheme="minorEastAsia"/>
          <w:szCs w:val="21"/>
        </w:rPr>
      </w:pPr>
      <w:r>
        <w:rPr>
          <w:rFonts w:hint="eastAsia" w:asciiTheme="minorEastAsia" w:hAnsiTheme="minorEastAsia"/>
          <w:szCs w:val="21"/>
        </w:rPr>
        <w:t>西安邮电大学毕业设计（论文）工作资料下载网址:</w:t>
      </w:r>
    </w:p>
    <w:p>
      <w:pPr>
        <w:snapToGrid w:val="0"/>
        <w:ind w:firstLine="315" w:firstLineChars="150"/>
        <w:rPr>
          <w:rFonts w:asciiTheme="minorEastAsia" w:hAnsiTheme="minorEastAsia"/>
          <w:szCs w:val="21"/>
        </w:rPr>
      </w:pPr>
      <w:r>
        <w:rPr>
          <w:rFonts w:hint="eastAsia" w:asciiTheme="minorEastAsia" w:hAnsiTheme="minorEastAsia"/>
          <w:szCs w:val="21"/>
        </w:rPr>
        <w:t>包括：各类表格、评分标准、撰写要求及规范等。</w:t>
      </w:r>
    </w:p>
    <w:p>
      <w:pPr>
        <w:snapToGrid w:val="0"/>
        <w:ind w:firstLine="315" w:firstLineChars="150"/>
        <w:jc w:val="center"/>
        <w:rPr>
          <w:rFonts w:asciiTheme="minorEastAsia" w:hAnsiTheme="minorEastAsia"/>
          <w:szCs w:val="21"/>
        </w:rPr>
      </w:pPr>
      <w:r>
        <w:drawing>
          <wp:inline distT="0" distB="0" distL="0" distR="0">
            <wp:extent cx="1751330" cy="1751330"/>
            <wp:effectExtent l="0" t="0" r="1270" b="1270"/>
            <wp:docPr id="2" name="图片 2" descr="C:\Users\Liang\AppData\Local\Microsoft\Windows\INetCache\Content.Word\毕业设计（论文）工作资料下载网址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iang\AppData\Local\Microsoft\Windows\INetCache\Content.Word\毕业设计（论文）工作资料下载网址二维码.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51906" cy="1751906"/>
                    </a:xfrm>
                    <a:prstGeom prst="rect">
                      <a:avLst/>
                    </a:prstGeom>
                    <a:noFill/>
                    <a:ln>
                      <a:noFill/>
                    </a:ln>
                  </pic:spPr>
                </pic:pic>
              </a:graphicData>
            </a:graphic>
          </wp:inline>
        </w:drawing>
      </w:r>
    </w:p>
    <w:p>
      <w:pPr>
        <w:snapToGrid w:val="0"/>
        <w:ind w:firstLine="315" w:firstLineChars="150"/>
        <w:jc w:val="center"/>
        <w:rPr>
          <w:rFonts w:asciiTheme="minorEastAsia" w:hAnsiTheme="minorEastAsia"/>
          <w:szCs w:val="21"/>
        </w:rPr>
      </w:pPr>
      <w:r>
        <w:rPr>
          <w:rFonts w:asciiTheme="minorEastAsia" w:hAnsiTheme="minorEastAsia"/>
          <w:szCs w:val="21"/>
        </w:rPr>
        <w:t>http://jyc.xupt.edu.cn/sjjx/xzzq.htm</w:t>
      </w: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sectPr>
          <w:footerReference r:id="rId3" w:type="default"/>
          <w:pgSz w:w="10433" w:h="14742"/>
          <w:pgMar w:top="1134" w:right="1134" w:bottom="1134" w:left="1134" w:header="851" w:footer="992" w:gutter="0"/>
          <w:cols w:space="425" w:num="1"/>
          <w:docGrid w:type="lines" w:linePitch="312" w:charSpace="0"/>
        </w:sectPr>
      </w:pPr>
    </w:p>
    <w:p>
      <w:pPr>
        <w:pStyle w:val="7"/>
        <w:spacing w:before="240" w:beforeAutospacing="0" w:after="0" w:afterAutospacing="0" w:line="520" w:lineRule="exact"/>
        <w:jc w:val="center"/>
        <w:rPr>
          <w:rFonts w:asciiTheme="minorEastAsia" w:hAnsiTheme="minorEastAsia" w:eastAsiaTheme="minorEastAsia"/>
          <w:b/>
        </w:rPr>
      </w:pPr>
      <w:r>
        <w:rPr>
          <w:rFonts w:hint="eastAsia" w:cs="宋体" w:asciiTheme="minorEastAsia" w:hAnsiTheme="minorEastAsia" w:eastAsiaTheme="minorEastAsia"/>
          <w:b/>
          <w:bCs/>
        </w:rPr>
        <w:t>《计算机学院 本科生毕业设计（论文）工作管理办法</w:t>
      </w:r>
      <w:r>
        <w:rPr>
          <w:rFonts w:hint="eastAsia" w:asciiTheme="minorEastAsia" w:hAnsiTheme="minorEastAsia" w:eastAsiaTheme="minorEastAsia"/>
          <w:b/>
        </w:rPr>
        <w:t>》摘录</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rPr>
        <w:t>一、毕业设计（论文）的教学要求</w:t>
      </w:r>
    </w:p>
    <w:p>
      <w:pPr>
        <w:numPr>
          <w:ilvl w:val="0"/>
          <w:numId w:val="1"/>
        </w:numPr>
        <w:snapToGrid w:val="0"/>
        <w:rPr>
          <w:rFonts w:asciiTheme="minorEastAsia" w:hAnsiTheme="minorEastAsia"/>
          <w:szCs w:val="21"/>
        </w:rPr>
      </w:pPr>
      <w:r>
        <w:rPr>
          <w:rFonts w:hint="eastAsia" w:asciiTheme="minorEastAsia" w:hAnsiTheme="minorEastAsia"/>
          <w:szCs w:val="21"/>
        </w:rPr>
        <w:t>加强学生综合运用基础理论与专业知识的能力训练，使所学理论知识得到巩固和提升。</w:t>
      </w:r>
    </w:p>
    <w:p>
      <w:pPr>
        <w:numPr>
          <w:ilvl w:val="0"/>
          <w:numId w:val="1"/>
        </w:numPr>
        <w:snapToGrid w:val="0"/>
        <w:rPr>
          <w:rFonts w:asciiTheme="minorEastAsia" w:hAnsiTheme="minorEastAsia"/>
          <w:szCs w:val="21"/>
        </w:rPr>
      </w:pPr>
      <w:r>
        <w:rPr>
          <w:rFonts w:hint="eastAsia" w:asciiTheme="minorEastAsia" w:hAnsiTheme="minorEastAsia"/>
          <w:szCs w:val="21"/>
        </w:rPr>
        <w:t>通过科学研究方法和工程设计方法的基本训练，培养学生独立分析并解决科学技术和工程实际问题的能力。</w:t>
      </w:r>
    </w:p>
    <w:p>
      <w:pPr>
        <w:numPr>
          <w:ilvl w:val="0"/>
          <w:numId w:val="1"/>
        </w:numPr>
        <w:snapToGrid w:val="0"/>
        <w:rPr>
          <w:rFonts w:asciiTheme="minorEastAsia" w:hAnsiTheme="minorEastAsia"/>
          <w:szCs w:val="21"/>
        </w:rPr>
      </w:pPr>
      <w:r>
        <w:rPr>
          <w:rFonts w:hint="eastAsia" w:asciiTheme="minorEastAsia" w:hAnsiTheme="minorEastAsia"/>
          <w:szCs w:val="21"/>
        </w:rPr>
        <w:t>培养学生综合运用所学知识与技能独立分析、处理和解决计算机领域复杂工程问题的能力，包括调查研究、检索资料、文献综述、设计与计算、制订方案、模拟处理、数据处理、撰写论文、分析与评价、口头表达等能力。</w:t>
      </w:r>
    </w:p>
    <w:p>
      <w:pPr>
        <w:numPr>
          <w:ilvl w:val="0"/>
          <w:numId w:val="1"/>
        </w:numPr>
        <w:snapToGrid w:val="0"/>
        <w:rPr>
          <w:rFonts w:asciiTheme="minorEastAsia" w:hAnsiTheme="minorEastAsia"/>
          <w:szCs w:val="21"/>
        </w:rPr>
      </w:pPr>
      <w:r>
        <w:rPr>
          <w:rFonts w:hint="eastAsia" w:asciiTheme="minorEastAsia" w:hAnsiTheme="minorEastAsia"/>
          <w:szCs w:val="21"/>
        </w:rPr>
        <w:t>培养学生勇于探索、严谨推理、实事求是的科学态度和刻苦钻研、一丝不苟、团结互助、协调工作的优良作风。</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rPr>
        <w:t>二、毕业设计（论文）的组织</w:t>
      </w:r>
    </w:p>
    <w:p>
      <w:pPr>
        <w:snapToGrid w:val="0"/>
        <w:ind w:firstLine="420"/>
        <w:rPr>
          <w:rFonts w:asciiTheme="minorEastAsia" w:hAnsiTheme="minorEastAsia"/>
          <w:szCs w:val="21"/>
        </w:rPr>
      </w:pPr>
      <w:r>
        <w:rPr>
          <w:rFonts w:hint="eastAsia" w:asciiTheme="minorEastAsia" w:hAnsiTheme="minorEastAsia"/>
          <w:szCs w:val="21"/>
        </w:rPr>
        <w:t>毕业设计（论文）工作在学校统一领导下，采取校、院分级负责的管理办法组织实施。毕业设计（论文）工作的具体内容、要求、进度等均应按“西安邮电大学毕业设计(论文)工作程序”执行。</w:t>
      </w:r>
    </w:p>
    <w:p>
      <w:pPr>
        <w:numPr>
          <w:ilvl w:val="0"/>
          <w:numId w:val="2"/>
        </w:numPr>
        <w:snapToGrid w:val="0"/>
        <w:rPr>
          <w:rFonts w:asciiTheme="minorEastAsia" w:hAnsiTheme="minorEastAsia"/>
          <w:szCs w:val="21"/>
        </w:rPr>
      </w:pPr>
      <w:r>
        <w:rPr>
          <w:rFonts w:hint="eastAsia" w:asciiTheme="minorEastAsia" w:hAnsiTheme="minorEastAsia"/>
          <w:szCs w:val="21"/>
        </w:rPr>
        <w:t>学院成立毕业设计（论文）工作领导小组，全面负责我院毕业设计（论文）管理工作，履行监督和指导的职责。</w:t>
      </w:r>
    </w:p>
    <w:p>
      <w:pPr>
        <w:numPr>
          <w:ilvl w:val="0"/>
          <w:numId w:val="2"/>
        </w:numPr>
        <w:snapToGrid w:val="0"/>
        <w:rPr>
          <w:rFonts w:asciiTheme="minorEastAsia" w:hAnsiTheme="minorEastAsia"/>
          <w:szCs w:val="21"/>
        </w:rPr>
      </w:pPr>
      <w:r>
        <w:rPr>
          <w:rFonts w:hint="eastAsia" w:asciiTheme="minorEastAsia" w:hAnsiTheme="minorEastAsia"/>
          <w:szCs w:val="21"/>
        </w:rPr>
        <w:t>加强毕业设计（论文）过程的管理和检查。毕业设计（论文）检查采取学校检查与学院自查相结合的方法，分前期检查、中期检查、后期答辩检查三个阶段，学院自查由学院毕业设计（论文）工作领导小组组织实施，学校检查由教务处组织实施，检查应按照《西安邮电大学毕业设计（论文）检查办法》执行。</w:t>
      </w:r>
    </w:p>
    <w:p>
      <w:pPr>
        <w:numPr>
          <w:ilvl w:val="0"/>
          <w:numId w:val="2"/>
        </w:numPr>
        <w:snapToGrid w:val="0"/>
        <w:rPr>
          <w:rFonts w:asciiTheme="minorEastAsia" w:hAnsiTheme="minorEastAsia"/>
          <w:szCs w:val="21"/>
        </w:rPr>
      </w:pPr>
      <w:r>
        <w:rPr>
          <w:rFonts w:hint="eastAsia" w:asciiTheme="minorEastAsia" w:hAnsiTheme="minorEastAsia"/>
          <w:szCs w:val="21"/>
        </w:rPr>
        <w:t>毕业设计（论文）答辩前，我院成立答辩委员会和答辩小组，负责学生毕业设计（论文）的审核、答辩及成绩评定工作。</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rPr>
        <w:t>四、指导教师条件与职责</w:t>
      </w:r>
    </w:p>
    <w:p>
      <w:pPr>
        <w:snapToGrid w:val="0"/>
        <w:ind w:firstLine="420" w:firstLineChars="200"/>
        <w:rPr>
          <w:rFonts w:asciiTheme="minorEastAsia" w:hAnsiTheme="minorEastAsia"/>
          <w:szCs w:val="21"/>
        </w:rPr>
      </w:pPr>
      <w:r>
        <w:rPr>
          <w:rFonts w:hint="eastAsia" w:asciiTheme="minorEastAsia" w:hAnsiTheme="minorEastAsia"/>
          <w:szCs w:val="21"/>
        </w:rPr>
        <w:t>（一）条件</w:t>
      </w:r>
    </w:p>
    <w:p>
      <w:pPr>
        <w:snapToGrid w:val="0"/>
        <w:ind w:firstLine="420" w:firstLineChars="200"/>
        <w:rPr>
          <w:rFonts w:asciiTheme="minorEastAsia" w:hAnsiTheme="minorEastAsia"/>
          <w:szCs w:val="21"/>
        </w:rPr>
      </w:pPr>
      <w:r>
        <w:rPr>
          <w:rFonts w:hint="eastAsia" w:asciiTheme="minorEastAsia" w:hAnsiTheme="minorEastAsia"/>
          <w:szCs w:val="21"/>
        </w:rPr>
        <w:t>毕业设计（论文）的指导教师必须具有一定的学术水平，丰富的实践经验和工程技术知识，一般应由具有中级以上职称的教师担任，其他人员不能指导毕业设计（论文）（具有硕士学位的初职人员例外）。</w:t>
      </w:r>
    </w:p>
    <w:p>
      <w:pPr>
        <w:snapToGrid w:val="0"/>
        <w:ind w:firstLine="420" w:firstLineChars="200"/>
        <w:rPr>
          <w:rFonts w:asciiTheme="minorEastAsia" w:hAnsiTheme="minorEastAsia"/>
          <w:szCs w:val="21"/>
        </w:rPr>
      </w:pPr>
      <w:r>
        <w:rPr>
          <w:rFonts w:hint="eastAsia" w:asciiTheme="minorEastAsia" w:hAnsiTheme="minorEastAsia"/>
          <w:szCs w:val="21"/>
        </w:rPr>
        <w:t>为保证教学质量，规定每位指导教师指导学生人数不超过6个。</w:t>
      </w:r>
    </w:p>
    <w:p>
      <w:pPr>
        <w:snapToGrid w:val="0"/>
        <w:ind w:firstLine="420" w:firstLineChars="200"/>
        <w:rPr>
          <w:rFonts w:asciiTheme="minorEastAsia" w:hAnsiTheme="minorEastAsia"/>
          <w:szCs w:val="21"/>
        </w:rPr>
      </w:pPr>
      <w:r>
        <w:rPr>
          <w:rFonts w:hint="eastAsia" w:asciiTheme="minorEastAsia" w:hAnsiTheme="minorEastAsia"/>
          <w:szCs w:val="21"/>
        </w:rPr>
        <w:t>（二）指导教师职责</w:t>
      </w:r>
    </w:p>
    <w:p>
      <w:pPr>
        <w:numPr>
          <w:ilvl w:val="0"/>
          <w:numId w:val="3"/>
        </w:numPr>
        <w:snapToGrid w:val="0"/>
        <w:rPr>
          <w:rFonts w:asciiTheme="minorEastAsia" w:hAnsiTheme="minorEastAsia"/>
          <w:szCs w:val="21"/>
        </w:rPr>
      </w:pPr>
      <w:r>
        <w:rPr>
          <w:rFonts w:hint="eastAsia" w:asciiTheme="minorEastAsia" w:hAnsiTheme="minorEastAsia"/>
          <w:szCs w:val="21"/>
        </w:rPr>
        <w:t>选择课题，规范填写选题审批表，并及时向学生布置课题任务。</w:t>
      </w:r>
    </w:p>
    <w:p>
      <w:pPr>
        <w:numPr>
          <w:ilvl w:val="0"/>
          <w:numId w:val="3"/>
        </w:numPr>
        <w:snapToGrid w:val="0"/>
        <w:rPr>
          <w:rFonts w:asciiTheme="minorEastAsia" w:hAnsiTheme="minorEastAsia"/>
          <w:szCs w:val="21"/>
        </w:rPr>
      </w:pPr>
      <w:r>
        <w:rPr>
          <w:rFonts w:hint="eastAsia" w:asciiTheme="minorEastAsia" w:hAnsiTheme="minorEastAsia"/>
          <w:szCs w:val="21"/>
        </w:rPr>
        <w:t>根据向学生提出的课题任务书要求，对学生提交的毕业设计（论文）方案或开题报告给予指导和审定，要注意引导学生学习一些新技术、新理论、新工艺，充分发挥其主动性、积极性，要针对学生特点和程度，因材施教，加强个别指导和优秀学生的培养。</w:t>
      </w:r>
    </w:p>
    <w:p>
      <w:pPr>
        <w:numPr>
          <w:ilvl w:val="0"/>
          <w:numId w:val="3"/>
        </w:numPr>
        <w:snapToGrid w:val="0"/>
        <w:rPr>
          <w:rFonts w:asciiTheme="minorEastAsia" w:hAnsiTheme="minorEastAsia"/>
          <w:szCs w:val="21"/>
        </w:rPr>
      </w:pPr>
      <w:r>
        <w:rPr>
          <w:rFonts w:hint="eastAsia" w:asciiTheme="minorEastAsia" w:hAnsiTheme="minorEastAsia"/>
          <w:szCs w:val="21"/>
        </w:rPr>
        <w:t>定期与学生进行讨论交流、检查学生的工作进度，并进行指导和答疑（每生每周不少于1小时）每周至少答疑一次。</w:t>
      </w:r>
    </w:p>
    <w:p>
      <w:pPr>
        <w:numPr>
          <w:ilvl w:val="0"/>
          <w:numId w:val="3"/>
        </w:numPr>
        <w:snapToGrid w:val="0"/>
        <w:rPr>
          <w:rFonts w:asciiTheme="minorEastAsia" w:hAnsiTheme="minorEastAsia"/>
          <w:szCs w:val="21"/>
        </w:rPr>
      </w:pPr>
      <w:r>
        <w:rPr>
          <w:rFonts w:hint="eastAsia" w:asciiTheme="minorEastAsia" w:hAnsiTheme="minorEastAsia"/>
          <w:szCs w:val="21"/>
        </w:rPr>
        <w:t>指导教师应对毕业设计（论文）进行反复认真的修改(不得少于2次)。如发现所指导的学生毕业设计（论文）出现原则性的错误，教师应承担相应的责任。</w:t>
      </w:r>
    </w:p>
    <w:p>
      <w:pPr>
        <w:numPr>
          <w:ilvl w:val="0"/>
          <w:numId w:val="3"/>
        </w:numPr>
        <w:snapToGrid w:val="0"/>
        <w:rPr>
          <w:rFonts w:asciiTheme="minorEastAsia" w:hAnsiTheme="minorEastAsia"/>
          <w:szCs w:val="21"/>
        </w:rPr>
      </w:pPr>
      <w:r>
        <w:rPr>
          <w:rFonts w:hint="eastAsia" w:asciiTheme="minorEastAsia" w:hAnsiTheme="minorEastAsia"/>
          <w:szCs w:val="21"/>
        </w:rPr>
        <w:t>在毕业设计（论文）进行的全过程中，应本着教书育人，全面关心学生成长的态度，全面履行教师职责。毕业设计（论文）结束阶段，按毕业设计（论文）的成果要求检查学生的工作完成情况，并对学生的工作态度、知识与能力、成果水平、报告（论文）质量等写出恰如其分的评阅意见，同时给出推荐成绩。</w:t>
      </w:r>
    </w:p>
    <w:p>
      <w:pPr>
        <w:numPr>
          <w:ilvl w:val="0"/>
          <w:numId w:val="3"/>
        </w:numPr>
        <w:snapToGrid w:val="0"/>
        <w:rPr>
          <w:rFonts w:asciiTheme="minorEastAsia" w:hAnsiTheme="minorEastAsia"/>
          <w:szCs w:val="21"/>
        </w:rPr>
      </w:pPr>
      <w:r>
        <w:rPr>
          <w:rFonts w:hint="eastAsia" w:asciiTheme="minorEastAsia" w:hAnsiTheme="minorEastAsia"/>
          <w:szCs w:val="21"/>
        </w:rPr>
        <w:t>对学习不努力、不认真、敷衍了事、回避指导、未完成各阶段任务或无故缺勤、严重违反学校纪律的学生，指导教师可在评语中建议给予该生毕业设计（论文）成绩降等或不推荐其参加毕业设计（论文）答辩。</w:t>
      </w:r>
    </w:p>
    <w:p>
      <w:pPr>
        <w:numPr>
          <w:ilvl w:val="0"/>
          <w:numId w:val="3"/>
        </w:numPr>
        <w:snapToGrid w:val="0"/>
        <w:rPr>
          <w:rFonts w:asciiTheme="minorEastAsia" w:hAnsiTheme="minorEastAsia"/>
          <w:szCs w:val="21"/>
        </w:rPr>
      </w:pPr>
      <w:r>
        <w:rPr>
          <w:rFonts w:hint="eastAsia" w:asciiTheme="minorEastAsia" w:hAnsiTheme="minorEastAsia"/>
          <w:szCs w:val="21"/>
        </w:rPr>
        <w:t>积极参加毕业设计（论文）答辩。</w:t>
      </w:r>
    </w:p>
    <w:p>
      <w:pPr>
        <w:numPr>
          <w:ilvl w:val="0"/>
          <w:numId w:val="3"/>
        </w:numPr>
        <w:snapToGrid w:val="0"/>
        <w:rPr>
          <w:rFonts w:asciiTheme="minorEastAsia" w:hAnsiTheme="minorEastAsia"/>
          <w:szCs w:val="21"/>
        </w:rPr>
      </w:pPr>
      <w:r>
        <w:rPr>
          <w:rFonts w:hint="eastAsia" w:asciiTheme="minorEastAsia" w:hAnsiTheme="minorEastAsia"/>
          <w:szCs w:val="21"/>
        </w:rPr>
        <w:t>指导教师要认真批改译文、批阅被推荐的优秀论文小论文（摘要）。</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rPr>
        <w:t>六、毕业设计（论文）的答辩</w:t>
      </w:r>
    </w:p>
    <w:p>
      <w:pPr>
        <w:numPr>
          <w:ilvl w:val="0"/>
          <w:numId w:val="4"/>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毕业设计（论文）完成后学生必须进行答辩，答辩前学院应对学生进行答辩资格审查。凡存在下列情况或行为之一者，取消毕业设计（论文）的答辩资格，学生延期一年进行毕业答辩工作：</w:t>
      </w:r>
    </w:p>
    <w:p>
      <w:pPr>
        <w:numPr>
          <w:ilvl w:val="0"/>
          <w:numId w:val="5"/>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毕业设计（论文）未按计划完成；</w:t>
      </w:r>
    </w:p>
    <w:p>
      <w:pPr>
        <w:numPr>
          <w:ilvl w:val="0"/>
          <w:numId w:val="5"/>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毕业设计（论文）首次查重文字复制比达到或超过70%，第二次查重复制比超过30%；</w:t>
      </w:r>
    </w:p>
    <w:p>
      <w:pPr>
        <w:numPr>
          <w:ilvl w:val="0"/>
          <w:numId w:val="5"/>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购买、找他人代做毕业设计、代写毕业论文或通过舞弊行为逃避论文检测；</w:t>
      </w:r>
    </w:p>
    <w:p>
      <w:pPr>
        <w:numPr>
          <w:ilvl w:val="0"/>
          <w:numId w:val="4"/>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学院成立答辩委员会，下设若干答辩小组。答辩委员会由院长、副院长、系主任（副主任）以及若干副教授以上职称的教师组成。答辩小组人数应在5人以上，组长应由有经验、责任心强的教师担任。成员可以是本专业讲师或工程师以上职称的教师，必要时可聘请院(系)外或校外相应职称的教师。</w:t>
      </w:r>
    </w:p>
    <w:p>
      <w:pPr>
        <w:numPr>
          <w:ilvl w:val="0"/>
          <w:numId w:val="4"/>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答辩前，指导教师应对学生整个毕业设计（论文）中的工作态度、工作能力、成果的水平进行全面评价，并给出书面评阅意见和成绩；答辩委员会应组织安排答辩小组对本组学生论文进行评阅并对完成的成果及资料进行实地验收，分别给出评阅意见和评阅成绩及验收意见和验收成绩，同时，准备好不同难度的问题，在答辩时间进行提问。</w:t>
      </w:r>
    </w:p>
    <w:p>
      <w:pPr>
        <w:numPr>
          <w:ilvl w:val="0"/>
          <w:numId w:val="4"/>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答辩前，每个学生都必须预先写好发言提纲或演示文稿，并准备毕业设计视频3-5分钟（视频分辨率大于600*480，AVI、MOV、RMVB格式,含设计题目、设计内容简介、设计的软硬件展示、实验过程等部分）、汇报发言10～15分钟，然后接受答辩委员会的质询。</w:t>
      </w:r>
    </w:p>
    <w:p>
      <w:pPr>
        <w:numPr>
          <w:ilvl w:val="0"/>
          <w:numId w:val="4"/>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答辩小组成员对学生的毕业设计（论文）答辩情况按评分标准给出成绩，并认真填写《西安邮电大学毕业设计（论文）答辩记录》。答辩结束后，答辩小组组长应召集小组成员对学生的答辩情况进行评议，写出评语，并结合指导教师和评阅教师的评语、验收情况、答辩情况评定总成绩，按要求填写《西安邮电大学毕业设计（论文）成绩评定表》。在学院答辩委员会确认成绩以前，不得向学生公布成绩。</w:t>
      </w:r>
    </w:p>
    <w:p>
      <w:pPr>
        <w:numPr>
          <w:ilvl w:val="0"/>
          <w:numId w:val="4"/>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答辩委员会必须认真评阅学生的毕业设计（论文），对成绩有争议的情况或其它有关问题进行研究解决,并组织对成绩为优秀的学生和成绩为不及格的学生进行复答辩。</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rPr>
        <w:t>七、毕业设计（论文）成绩的评定</w:t>
      </w:r>
    </w:p>
    <w:p>
      <w:pPr>
        <w:numPr>
          <w:ilvl w:val="0"/>
          <w:numId w:val="6"/>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毕业设计（论文）成绩的评定采用指导教师评分、评阅老师评分、验收小组验收评分以及答辩小组答辩评分相结合的办法。各部分分值比例原则规定为30%、20%、20%和30%（可调节）。</w:t>
      </w:r>
    </w:p>
    <w:p>
      <w:pPr>
        <w:numPr>
          <w:ilvl w:val="0"/>
          <w:numId w:val="6"/>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指导教师指导成绩、评阅老师评阅成绩、验收小组验收成绩以及答辩小组答辩成绩应严格按本科毕业设计（论文）评分标准评定，评定时必须坚持标准，严格要求，实事求是。</w:t>
      </w:r>
    </w:p>
    <w:p>
      <w:pPr>
        <w:numPr>
          <w:ilvl w:val="0"/>
          <w:numId w:val="6"/>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毕业设计（论文）成绩采用五级制，其对应关系如下：</w:t>
      </w:r>
    </w:p>
    <w:p>
      <w:pPr>
        <w:autoSpaceDE w:val="0"/>
        <w:autoSpaceDN w:val="0"/>
        <w:adjustRightInd w:val="0"/>
        <w:snapToGrid w:val="0"/>
        <w:ind w:left="420"/>
        <w:rPr>
          <w:rFonts w:cs="仿宋_GB2312" w:asciiTheme="minorEastAsia" w:hAnsiTheme="minorEastAsia"/>
          <w:kern w:val="0"/>
          <w:szCs w:val="21"/>
        </w:rPr>
      </w:pPr>
    </w:p>
    <w:tbl>
      <w:tblPr>
        <w:tblStyle w:val="8"/>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19"/>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百分制</w:t>
            </w:r>
          </w:p>
        </w:tc>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90-100</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80-89</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70-79</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60-69</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五级制</w:t>
            </w:r>
          </w:p>
        </w:tc>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优秀</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良好</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中等</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及格</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不及格</w:t>
            </w:r>
          </w:p>
        </w:tc>
      </w:tr>
    </w:tbl>
    <w:p>
      <w:pPr>
        <w:numPr>
          <w:ilvl w:val="0"/>
          <w:numId w:val="6"/>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毕业设计（论文）总评成绩应按分值比例评定，并且优秀成绩人数所占比例不得超过15%，成绩为优、良的总人数不能超过45%。</w:t>
      </w:r>
    </w:p>
    <w:p>
      <w:pPr>
        <w:numPr>
          <w:ilvl w:val="0"/>
          <w:numId w:val="6"/>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对不遵守毕业设计（论文）纪律，在毕业设计（论文）期间，任一环节检查不到者或受院级通报批评3次的学生，不准参加正常程序的答辩。学生须作认真检查，经答辩委员会同意后，可准予在最后参加院(系)级答辩，且成绩下浮一等。成绩均按不及格处理。</w:t>
      </w:r>
    </w:p>
    <w:p>
      <w:pPr>
        <w:numPr>
          <w:ilvl w:val="0"/>
          <w:numId w:val="6"/>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毕业设计（论文）成绩在答辩全部结束后，由学院答辩委员会复查审议，以集体讨论方式评定出最终成绩。</w:t>
      </w:r>
    </w:p>
    <w:p>
      <w:pPr>
        <w:numPr>
          <w:ilvl w:val="0"/>
          <w:numId w:val="6"/>
        </w:numPr>
        <w:autoSpaceDE w:val="0"/>
        <w:autoSpaceDN w:val="0"/>
        <w:adjustRightInd w:val="0"/>
        <w:snapToGrid w:val="0"/>
        <w:rPr>
          <w:rFonts w:cs="仿宋_GB2312" w:asciiTheme="minorEastAsia" w:hAnsiTheme="minorEastAsia"/>
          <w:kern w:val="0"/>
          <w:szCs w:val="21"/>
        </w:rPr>
      </w:pPr>
      <w:r>
        <w:rPr>
          <w:rFonts w:hint="eastAsia" w:cs="仿宋_GB2312" w:asciiTheme="minorEastAsia" w:hAnsiTheme="minorEastAsia"/>
          <w:kern w:val="0"/>
          <w:szCs w:val="21"/>
        </w:rPr>
        <w:t xml:space="preserve"> 毕业设计（论文）的成绩，必须在答辩工作全部结束、学院答辩委员会审定后，统一向学生公布，事先任何人都不得向学生透露。</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rPr>
        <w:t>八、对学生的要求</w:t>
      </w:r>
    </w:p>
    <w:p>
      <w:pPr>
        <w:numPr>
          <w:ilvl w:val="0"/>
          <w:numId w:val="7"/>
        </w:numPr>
        <w:snapToGrid w:val="0"/>
        <w:rPr>
          <w:rFonts w:asciiTheme="minorEastAsia" w:hAnsiTheme="minorEastAsia"/>
          <w:szCs w:val="21"/>
        </w:rPr>
      </w:pPr>
      <w:r>
        <w:rPr>
          <w:rFonts w:hint="eastAsia" w:asciiTheme="minorEastAsia" w:hAnsiTheme="minorEastAsia"/>
          <w:szCs w:val="21"/>
        </w:rPr>
        <w:t>努力学习、刻苦钻研、勇于创新、勤于实践，充分发挥主动性，保质保量地完成任务书规定的任务。</w:t>
      </w:r>
    </w:p>
    <w:p>
      <w:pPr>
        <w:numPr>
          <w:ilvl w:val="0"/>
          <w:numId w:val="7"/>
        </w:numPr>
        <w:snapToGrid w:val="0"/>
        <w:rPr>
          <w:rFonts w:asciiTheme="minorEastAsia" w:hAnsiTheme="minorEastAsia"/>
          <w:szCs w:val="21"/>
        </w:rPr>
      </w:pPr>
      <w:r>
        <w:rPr>
          <w:rFonts w:hint="eastAsia" w:asciiTheme="minorEastAsia" w:hAnsiTheme="minorEastAsia"/>
          <w:szCs w:val="21"/>
        </w:rPr>
        <w:t>尊敬师长，团结互助，虚心接受教师及有关工程技术人员的指导和检查，定期向指导教师汇报毕业设计（论文）的工作进度。</w:t>
      </w:r>
    </w:p>
    <w:p>
      <w:pPr>
        <w:numPr>
          <w:ilvl w:val="0"/>
          <w:numId w:val="7"/>
        </w:numPr>
        <w:snapToGrid w:val="0"/>
        <w:rPr>
          <w:rFonts w:asciiTheme="minorEastAsia" w:hAnsiTheme="minorEastAsia"/>
          <w:szCs w:val="21"/>
        </w:rPr>
      </w:pPr>
      <w:r>
        <w:rPr>
          <w:rFonts w:hint="eastAsia" w:asciiTheme="minorEastAsia" w:hAnsiTheme="minorEastAsia"/>
          <w:szCs w:val="21"/>
        </w:rPr>
        <w:t>在毕业论文(设计) 正式开始的第1周周五之前独立完成开题报告，并交指导教师审阅。坚持实事求是的科学态度，记好毕业设计工作过程中的原始记录，不弄虚作假，不抄袭别人的成果。</w:t>
      </w:r>
    </w:p>
    <w:p>
      <w:pPr>
        <w:numPr>
          <w:ilvl w:val="0"/>
          <w:numId w:val="7"/>
        </w:numPr>
        <w:snapToGrid w:val="0"/>
        <w:rPr>
          <w:rFonts w:asciiTheme="minorEastAsia" w:hAnsiTheme="minorEastAsia"/>
          <w:szCs w:val="21"/>
        </w:rPr>
      </w:pPr>
      <w:r>
        <w:rPr>
          <w:rFonts w:hint="eastAsia" w:asciiTheme="minorEastAsia" w:hAnsiTheme="minorEastAsia"/>
          <w:szCs w:val="21"/>
        </w:rPr>
        <w:t>严格遵守实验室的有关规章制度和实验室操作规程、爱护仪器设备、节约材料及水电，确保安全，培养文明作风。</w:t>
      </w:r>
    </w:p>
    <w:p>
      <w:pPr>
        <w:numPr>
          <w:ilvl w:val="0"/>
          <w:numId w:val="7"/>
        </w:numPr>
        <w:snapToGrid w:val="0"/>
        <w:rPr>
          <w:rFonts w:asciiTheme="minorEastAsia" w:hAnsiTheme="minorEastAsia"/>
          <w:szCs w:val="21"/>
        </w:rPr>
      </w:pPr>
      <w:r>
        <w:rPr>
          <w:rFonts w:hint="eastAsia" w:asciiTheme="minorEastAsia" w:hAnsiTheme="minorEastAsia"/>
          <w:szCs w:val="21"/>
        </w:rPr>
        <w:t>严格遵守纪律，按时在指定地点进行毕业设计（论文）或接受指导老师指导。因故缺勤的应向学院及指导教师办理请假手续，凡请假日期超过1天以上，必须按大学有关规定由院(系)分管领导批准，否则作旷课处理。凡随机抽查3次不到者或累计旷课的时间超过全过程1/3者，毕业设计（论文）的成绩均要作相应处理。</w:t>
      </w:r>
    </w:p>
    <w:p>
      <w:pPr>
        <w:numPr>
          <w:ilvl w:val="0"/>
          <w:numId w:val="7"/>
        </w:numPr>
        <w:snapToGrid w:val="0"/>
        <w:rPr>
          <w:rFonts w:asciiTheme="minorEastAsia" w:hAnsiTheme="minorEastAsia"/>
          <w:szCs w:val="21"/>
        </w:rPr>
      </w:pPr>
      <w:r>
        <w:rPr>
          <w:rFonts w:hint="eastAsia" w:asciiTheme="minorEastAsia" w:hAnsiTheme="minorEastAsia"/>
          <w:szCs w:val="21"/>
        </w:rPr>
        <w:t>毕业（设计）论文任务完成后，要按照要求及规范积极提交论文并准备成果及资料的实测和验收。经指导教师审阅同意后，在规定时间内装订好论文交答辩小组教师评阅，并做好答辩前的相关准备工作。</w:t>
      </w:r>
    </w:p>
    <w:p>
      <w:pPr>
        <w:numPr>
          <w:ilvl w:val="0"/>
          <w:numId w:val="7"/>
        </w:numPr>
        <w:snapToGrid w:val="0"/>
        <w:rPr>
          <w:rFonts w:asciiTheme="minorEastAsia" w:hAnsiTheme="minorEastAsia"/>
          <w:szCs w:val="21"/>
        </w:rPr>
      </w:pPr>
      <w:r>
        <w:rPr>
          <w:rFonts w:hint="eastAsia" w:asciiTheme="minorEastAsia" w:hAnsiTheme="minorEastAsia"/>
          <w:szCs w:val="21"/>
        </w:rPr>
        <w:t>结合毕业设计（论文）课题，每名学生至少要阅读一至三篇与课题相关的专业外文资料，并完成原文不少于20000印刷符号外文资料的译文（翻译成中文3000字以上），作为毕业设计（论文）的附件与论文一起提交。</w:t>
      </w:r>
    </w:p>
    <w:p>
      <w:pPr>
        <w:numPr>
          <w:ilvl w:val="0"/>
          <w:numId w:val="7"/>
        </w:numPr>
        <w:snapToGrid w:val="0"/>
        <w:rPr>
          <w:rFonts w:asciiTheme="minorEastAsia" w:hAnsiTheme="minorEastAsia"/>
          <w:szCs w:val="21"/>
        </w:rPr>
      </w:pPr>
      <w:r>
        <w:rPr>
          <w:rFonts w:hint="eastAsia" w:asciiTheme="minorEastAsia" w:hAnsiTheme="minorEastAsia"/>
          <w:szCs w:val="21"/>
        </w:rPr>
        <w:t>毕业设计（论文）由指导教师推荐为优秀的学生，答辩前应提交一篇3000～4000字的小论文。</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rPr>
        <w:t>九、关于到校外单位进行毕业设计（论文）的要求</w:t>
      </w:r>
    </w:p>
    <w:p>
      <w:pPr>
        <w:numPr>
          <w:ilvl w:val="0"/>
          <w:numId w:val="8"/>
        </w:numPr>
        <w:autoSpaceDE w:val="0"/>
        <w:autoSpaceDN w:val="0"/>
        <w:adjustRightInd w:val="0"/>
        <w:snapToGrid w:val="0"/>
        <w:spacing w:before="156" w:beforeLines="50" w:after="156" w:afterLines="50"/>
        <w:rPr>
          <w:rFonts w:asciiTheme="minorEastAsia" w:hAnsiTheme="minorEastAsia"/>
          <w:szCs w:val="21"/>
        </w:rPr>
      </w:pPr>
      <w:r>
        <w:rPr>
          <w:rFonts w:hint="eastAsia" w:asciiTheme="minorEastAsia" w:hAnsiTheme="minorEastAsia"/>
          <w:szCs w:val="21"/>
        </w:rPr>
        <w:t>已签约单位的学生，若单位有能力指导毕业设计，要求学生本人提出正式的书面申请（含安全协议）并填写《西安邮电大学毕业设计（论文）指导协议》和《计算机学院外出毕业设计申请表》，提交材料时必须是原件。不是签约单位的一律不允许外出实习，特殊情况需要报批。</w:t>
      </w:r>
    </w:p>
    <w:p>
      <w:pPr>
        <w:numPr>
          <w:ilvl w:val="0"/>
          <w:numId w:val="8"/>
        </w:numPr>
        <w:autoSpaceDE w:val="0"/>
        <w:autoSpaceDN w:val="0"/>
        <w:adjustRightInd w:val="0"/>
        <w:snapToGrid w:val="0"/>
        <w:spacing w:before="156" w:beforeLines="50" w:after="156" w:afterLines="50"/>
        <w:rPr>
          <w:rFonts w:asciiTheme="minorEastAsia" w:hAnsiTheme="minorEastAsia"/>
          <w:szCs w:val="21"/>
        </w:rPr>
      </w:pPr>
      <w:r>
        <w:rPr>
          <w:rFonts w:hint="eastAsia" w:asciiTheme="minorEastAsia" w:hAnsiTheme="minorEastAsia"/>
          <w:szCs w:val="21"/>
        </w:rPr>
        <w:t>课题由校外指导单位和学院根据教学要求共同选定，选题应满足毕业设计（论文）要求，要有利于巩固和拓宽知识面，要能满足工程基本训练要求或从事科研工作基本技能的训练要求，使学生得到比较全面的训练，难度要适当。</w:t>
      </w:r>
    </w:p>
    <w:p>
      <w:pPr>
        <w:numPr>
          <w:ilvl w:val="0"/>
          <w:numId w:val="8"/>
        </w:numPr>
        <w:autoSpaceDE w:val="0"/>
        <w:autoSpaceDN w:val="0"/>
        <w:adjustRightInd w:val="0"/>
        <w:snapToGrid w:val="0"/>
        <w:spacing w:before="156" w:beforeLines="50" w:after="156" w:afterLines="50"/>
        <w:rPr>
          <w:rFonts w:asciiTheme="minorEastAsia" w:hAnsiTheme="minorEastAsia"/>
          <w:szCs w:val="21"/>
        </w:rPr>
      </w:pPr>
      <w:r>
        <w:rPr>
          <w:rFonts w:hint="eastAsia" w:asciiTheme="minorEastAsia" w:hAnsiTheme="minorEastAsia"/>
          <w:szCs w:val="21"/>
        </w:rPr>
        <w:t>指导教师由指导单位和校内指导老师共同指导，由中级以上职称人员担任。毕业设计（论文）的一切手续须按我院毕业设计（论文）的要求办理，到校外单位进行毕业设计（论文）的应填写有关表格报大学审批。</w:t>
      </w:r>
    </w:p>
    <w:p>
      <w:pPr>
        <w:numPr>
          <w:ilvl w:val="0"/>
          <w:numId w:val="8"/>
        </w:numPr>
        <w:autoSpaceDE w:val="0"/>
        <w:autoSpaceDN w:val="0"/>
        <w:adjustRightInd w:val="0"/>
        <w:snapToGrid w:val="0"/>
        <w:spacing w:before="156" w:beforeLines="50" w:after="156" w:afterLines="50"/>
        <w:rPr>
          <w:rFonts w:asciiTheme="minorEastAsia" w:hAnsiTheme="minorEastAsia"/>
          <w:szCs w:val="21"/>
        </w:rPr>
      </w:pPr>
      <w:r>
        <w:rPr>
          <w:rFonts w:hint="eastAsia" w:asciiTheme="minorEastAsia" w:hAnsiTheme="minorEastAsia"/>
          <w:szCs w:val="21"/>
        </w:rPr>
        <w:t>在校外进行的毕业设计（论文），指导单位应提供场地和必要的仪器设备等条件；校内也应明确指导教师，定期与学生取得联系，了解学生毕业设计（论文）进度并给予必要的答疑和指导。</w:t>
      </w:r>
    </w:p>
    <w:p>
      <w:pPr>
        <w:numPr>
          <w:ilvl w:val="0"/>
          <w:numId w:val="8"/>
        </w:numPr>
        <w:autoSpaceDE w:val="0"/>
        <w:autoSpaceDN w:val="0"/>
        <w:adjustRightInd w:val="0"/>
        <w:snapToGrid w:val="0"/>
        <w:spacing w:before="156" w:beforeLines="50" w:after="156" w:afterLines="50"/>
        <w:rPr>
          <w:rFonts w:cs="仿宋_GB2312" w:asciiTheme="minorEastAsia" w:hAnsiTheme="minorEastAsia"/>
          <w:kern w:val="0"/>
          <w:szCs w:val="21"/>
        </w:rPr>
      </w:pPr>
      <w:r>
        <w:rPr>
          <w:rFonts w:hint="eastAsia" w:asciiTheme="minorEastAsia" w:hAnsiTheme="minorEastAsia"/>
          <w:szCs w:val="21"/>
        </w:rPr>
        <w:t>在校外做毕业设计的学生应回学校进行答辩。</w:t>
      </w:r>
      <w:bookmarkStart w:id="6" w:name="OLE_LINK6"/>
      <w:bookmarkStart w:id="7" w:name="OLE_LINK7"/>
    </w:p>
    <w:p>
      <w:pPr>
        <w:autoSpaceDE w:val="0"/>
        <w:autoSpaceDN w:val="0"/>
        <w:adjustRightInd w:val="0"/>
        <w:snapToGrid w:val="0"/>
        <w:ind w:firstLine="422" w:firstLineChars="200"/>
        <w:rPr>
          <w:rFonts w:cs="黑体" w:asciiTheme="minorEastAsia" w:hAnsiTheme="minorEastAsia"/>
          <w:b/>
          <w:kern w:val="0"/>
          <w:szCs w:val="21"/>
        </w:rPr>
      </w:pPr>
    </w:p>
    <w:p>
      <w:pPr>
        <w:autoSpaceDE w:val="0"/>
        <w:autoSpaceDN w:val="0"/>
        <w:adjustRightInd w:val="0"/>
        <w:snapToGrid w:val="0"/>
        <w:ind w:firstLine="422" w:firstLineChars="200"/>
        <w:rPr>
          <w:rFonts w:cs="黑体" w:asciiTheme="minorEastAsia" w:hAnsiTheme="minorEastAsia"/>
          <w:b/>
          <w:kern w:val="0"/>
          <w:szCs w:val="21"/>
        </w:rPr>
      </w:pPr>
    </w:p>
    <w:p>
      <w:pPr>
        <w:jc w:val="center"/>
        <w:rPr>
          <w:rFonts w:ascii="微软雅黑" w:hAnsi="微软雅黑" w:eastAsia="微软雅黑"/>
          <w:b/>
          <w:sz w:val="28"/>
          <w:szCs w:val="28"/>
        </w:rPr>
        <w:sectPr>
          <w:footerReference r:id="rId4" w:type="default"/>
          <w:pgSz w:w="10433" w:h="14742"/>
          <w:pgMar w:top="1134" w:right="1134" w:bottom="1134" w:left="1134" w:header="851" w:footer="567" w:gutter="0"/>
          <w:pgNumType w:start="1"/>
          <w:cols w:space="425" w:num="1"/>
          <w:docGrid w:type="lines" w:linePitch="312" w:charSpace="0"/>
        </w:sectPr>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bookmarkStart w:id="8" w:name="OLE_LINK8"/>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2019.11.18</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tabs>
                <w:tab w:val="left" w:pos="6402"/>
              </w:tabs>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完成开题报告，明确环境。</w:t>
            </w:r>
            <w:r>
              <w:rPr>
                <w:rFonts w:hint="eastAsia" w:ascii="华文中宋" w:hAnsi="华文中宋" w:eastAsia="华文中宋"/>
                <w:sz w:val="28"/>
                <w:szCs w:val="28"/>
                <w:lang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安装环境。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bookmarkEnd w:id="6"/>
      <w:bookmarkEnd w:id="7"/>
      <w:bookmarkEnd w:id="8"/>
    </w:tbl>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2019.11.25</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eastAsia="zh-CN"/>
              </w:rPr>
              <w:t>安装环境，配置</w:t>
            </w:r>
            <w:r>
              <w:rPr>
                <w:rFonts w:hint="eastAsia" w:ascii="华文中宋" w:hAnsi="华文中宋" w:eastAsia="华文中宋"/>
                <w:sz w:val="28"/>
                <w:szCs w:val="28"/>
                <w:lang w:val="en-US" w:eastAsia="zh-CN"/>
              </w:rPr>
              <w:t>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调研语法分析算法。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ascii="微软雅黑" w:hAnsi="微软雅黑" w:eastAsia="微软雅黑"/>
          <w:b/>
          <w:sz w:val="28"/>
          <w:szCs w:val="28"/>
        </w:rPr>
      </w:pPr>
    </w:p>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2019.12.9</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eastAsia="zh-CN"/>
              </w:rPr>
              <w:t>调研语法分析算法，决定使用</w:t>
            </w:r>
            <w:r>
              <w:rPr>
                <w:rFonts w:hint="eastAsia" w:ascii="华文中宋" w:hAnsi="华文中宋" w:eastAsia="华文中宋"/>
                <w:sz w:val="28"/>
                <w:szCs w:val="28"/>
                <w:lang w:val="en-US" w:eastAsia="zh-CN"/>
              </w:rPr>
              <w:t>SLR（1）分析法。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eastAsia="zh-CN"/>
              </w:rPr>
              <w:t>设计</w:t>
            </w:r>
            <w:r>
              <w:rPr>
                <w:rFonts w:hint="eastAsia" w:ascii="华文中宋" w:hAnsi="华文中宋" w:eastAsia="华文中宋"/>
                <w:sz w:val="28"/>
                <w:szCs w:val="28"/>
                <w:lang w:val="en-US" w:eastAsia="zh-CN"/>
              </w:rPr>
              <w:t>c语言文法。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2019.12.16</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初步设计了文法，编写了文法处理函数。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eastAsia="zh-CN"/>
              </w:rPr>
              <w:t>求解</w:t>
            </w:r>
            <w:r>
              <w:rPr>
                <w:rFonts w:hint="eastAsia" w:ascii="华文中宋" w:hAnsi="华文中宋" w:eastAsia="华文中宋"/>
                <w:sz w:val="28"/>
                <w:szCs w:val="28"/>
                <w:lang w:val="en-US" w:eastAsia="zh-CN"/>
              </w:rPr>
              <w:t>First集和Follow集。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ascii="微软雅黑" w:hAnsi="微软雅黑" w:eastAsia="微软雅黑"/>
          <w:b/>
          <w:sz w:val="28"/>
          <w:szCs w:val="28"/>
        </w:rPr>
      </w:pPr>
    </w:p>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2019.12.30</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eastAsia="zh-CN"/>
              </w:rPr>
              <w:t>编写了文法符号编号策略，编写了求解</w:t>
            </w:r>
            <w:r>
              <w:rPr>
                <w:rFonts w:hint="eastAsia" w:ascii="华文中宋" w:hAnsi="华文中宋" w:eastAsia="华文中宋"/>
                <w:sz w:val="28"/>
                <w:szCs w:val="28"/>
                <w:lang w:val="en-US" w:eastAsia="zh-CN"/>
              </w:rPr>
              <w:t>First集合Follow集的函数。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eastAsia="zh-CN"/>
              </w:rPr>
              <w:t>求移进</w:t>
            </w:r>
            <w:r>
              <w:rPr>
                <w:rFonts w:hint="eastAsia" w:ascii="华文中宋" w:hAnsi="华文中宋" w:eastAsia="华文中宋"/>
                <w:sz w:val="28"/>
                <w:szCs w:val="28"/>
                <w:lang w:val="en-US" w:eastAsia="zh-CN"/>
              </w:rPr>
              <w:t>-归约表。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2020.1.13</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eastAsia="zh-CN"/>
              </w:rPr>
              <w:t>完成项目集规范族的求解，并以此求出移进</w:t>
            </w:r>
            <w:r>
              <w:rPr>
                <w:rFonts w:hint="eastAsia" w:ascii="华文中宋" w:hAnsi="华文中宋" w:eastAsia="华文中宋"/>
                <w:sz w:val="28"/>
                <w:szCs w:val="28"/>
                <w:lang w:val="en-US" w:eastAsia="zh-CN"/>
              </w:rPr>
              <w:t>-归约表。根据求解过程中出现的问题，对文法大规模改造。编写了语法分析总控程序。完成了词法分析，并进行了相关接口的规范。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设计语法制导的结构。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ascii="微软雅黑" w:hAnsi="微软雅黑" w:eastAsia="微软雅黑"/>
          <w:b/>
          <w:sz w:val="28"/>
          <w:szCs w:val="28"/>
        </w:rPr>
      </w:pPr>
    </w:p>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2020.3.1</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eastAsia="zh-CN"/>
              </w:rPr>
              <w:t>完成语法制导控制器的编写，完成符号表、</w:t>
            </w:r>
            <w:r>
              <w:rPr>
                <w:rFonts w:hint="eastAsia" w:ascii="华文中宋" w:hAnsi="华文中宋" w:eastAsia="华文中宋"/>
                <w:sz w:val="28"/>
                <w:szCs w:val="28"/>
                <w:lang w:val="en-US" w:eastAsia="zh-CN"/>
              </w:rPr>
              <w:t>display表的设计。初步完成基本数据类型的设计与实现，完成部分语法的语义分析，初步设计了中间代码。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完成函数、基本运算的语义分析，编写编译后端。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2020.3.15</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家中线上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完成现有功能的编译后端的实现，改造汇编器复用以前写的代码，完成第一版模拟器。完成函数等语法功能的语义分析，完成相关的中间代码生成与调试。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增加分支循环功能。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ascii="微软雅黑" w:hAnsi="微软雅黑" w:eastAsia="微软雅黑"/>
          <w:b/>
          <w:sz w:val="28"/>
          <w:szCs w:val="28"/>
        </w:rPr>
      </w:pPr>
    </w:p>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2020.3.29</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家中线上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eastAsia="zh-CN"/>
              </w:rPr>
              <w:t>完成基本的分支循环和部分运算符的功能，并且打通了从</w:t>
            </w:r>
            <w:r>
              <w:rPr>
                <w:rFonts w:hint="eastAsia" w:ascii="华文中宋" w:hAnsi="华文中宋" w:eastAsia="华文中宋"/>
                <w:sz w:val="28"/>
                <w:szCs w:val="28"/>
                <w:lang w:val="en-US" w:eastAsia="zh-CN"/>
              </w:rPr>
              <w:t>c语言到模拟执行的过程。完成指针、数组、结构体。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继续增加其它细节。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2020.4.5</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完成了流程控制符等其它功能。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查缺补漏，完善语法功能。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ascii="微软雅黑" w:hAnsi="微软雅黑" w:eastAsia="微软雅黑"/>
          <w:b/>
          <w:sz w:val="28"/>
          <w:szCs w:val="28"/>
        </w:rPr>
      </w:pPr>
    </w:p>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2020.4.19</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完善了部分语法细节，进行了部分样例的测试。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eastAsia="zh-CN"/>
              </w:rPr>
              <w:t>功能</w:t>
            </w:r>
            <w:r>
              <w:rPr>
                <w:rFonts w:hint="eastAsia" w:ascii="华文中宋" w:hAnsi="华文中宋" w:eastAsia="华文中宋"/>
                <w:sz w:val="28"/>
                <w:szCs w:val="28"/>
                <w:lang w:val="en-US" w:eastAsia="zh-CN"/>
              </w:rPr>
              <w:t>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2020.4.28</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完成毕设，提交终版成品，编写技术文档。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完成论文等各类文档。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ascii="微软雅黑" w:hAnsi="微软雅黑" w:eastAsia="微软雅黑"/>
          <w:b/>
          <w:sz w:val="28"/>
          <w:szCs w:val="28"/>
        </w:rPr>
      </w:pPr>
    </w:p>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2020.5.20</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30"/>
                <w:szCs w:val="30"/>
                <w:lang w:eastAsia="zh-CN"/>
              </w:rPr>
            </w:pPr>
            <w:r>
              <w:rPr>
                <w:rFonts w:hint="eastAsia" w:ascii="华文中宋" w:hAnsi="华文中宋" w:eastAsia="华文中宋"/>
                <w:sz w:val="30"/>
                <w:szCs w:val="30"/>
                <w:lang w:eastAsia="zh-CN"/>
              </w:rPr>
              <w:t>完成论文初稿与各类展示视频。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修改论文准备答辩。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2020.6.7</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1、本阶段工作总结（学生填写）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答辩结束，修改论文。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2、下阶段工作计划（学生填写）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eastAsia="zh-CN"/>
              </w:rPr>
            </w:pPr>
            <w:r>
              <w:rPr>
                <w:rFonts w:hint="eastAsia" w:ascii="华文中宋" w:hAnsi="华文中宋" w:eastAsia="华文中宋"/>
                <w:sz w:val="28"/>
                <w:szCs w:val="28"/>
                <w:lang w:eastAsia="zh-CN"/>
              </w:rPr>
              <w:t>提交各类文档。</w:t>
            </w:r>
            <w:bookmarkStart w:id="9" w:name="_GoBack"/>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ascii="微软雅黑" w:hAnsi="微软雅黑" w:eastAsia="微软雅黑"/>
          <w:b/>
          <w:sz w:val="28"/>
          <w:szCs w:val="28"/>
        </w:rPr>
      </w:pPr>
    </w:p>
    <w:p>
      <w:pPr>
        <w:snapToGrid w:val="0"/>
      </w:pPr>
    </w:p>
    <w:sectPr>
      <w:footerReference r:id="rId5" w:type="default"/>
      <w:pgSz w:w="10433" w:h="14742"/>
      <w:pgMar w:top="1134" w:right="1134" w:bottom="1134" w:left="1134" w:header="851"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2</w: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Text Box 1025"/>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pPr>
                            <w:pStyle w:val="5"/>
                            <w:jc w:val="center"/>
                          </w:pPr>
                          <w:r>
                            <w:fldChar w:fldCharType="begin"/>
                          </w:r>
                          <w:r>
                            <w:instrText xml:space="preserve">PAGE   \* MERGEFORMAT</w:instrText>
                          </w:r>
                          <w:r>
                            <w:fldChar w:fldCharType="separate"/>
                          </w:r>
                          <w:r>
                            <w:rPr>
                              <w:lang w:val="zh-CN"/>
                            </w:rPr>
                            <w:t>2</w:t>
                          </w:r>
                          <w:r>
                            <w:fldChar w:fldCharType="end"/>
                          </w:r>
                        </w:p>
                      </w:txbxContent>
                    </wps:txbx>
                    <wps:bodyPr rot="0" vert="horz" wrap="none" lIns="0" tIns="0" rIns="0" bIns="0" anchor="t" anchorCtr="0" upright="1">
                      <a:spAutoFit/>
                    </wps:bodyPr>
                  </wps:wsp>
                </a:graphicData>
              </a:graphic>
            </wp:anchor>
          </w:drawing>
        </mc:Choice>
        <mc:Fallback>
          <w:pict>
            <v:shape id="Text Box 1025" o:spid="_x0000_s1026" o:spt="202" type="#_x0000_t202" style="position:absolute;left:0pt;margin-top:0pt;height:11pt;width:4.6pt;mso-position-horizontal:center;mso-position-horizontal-relative:margin;mso-wrap-style:none;z-index:251658240;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1u5d9AAAAACAQAADwAAAAAAAAAB&#10;ACAAAAAiAAAAZHJzL2Rvd25yZXYueG1sUEsBAhQAFAAAAAgAh07iQDbMq2DfAQAAtQMAAA4AAAAA&#10;AAAAAQAgAAAAHwEAAGRycy9lMm9Eb2MueG1sUEsFBgAAAAAGAAYAWQEAAHAFAAAAAA==&#10;">
              <v:fill on="f" focussize="0,0"/>
              <v:stroke on="f"/>
              <v:imagedata o:title=""/>
              <o:lock v:ext="edit" aspectratio="f"/>
              <v:textbox inset="0mm,0mm,0mm,0mm" style="mso-fit-shape-to-text:t;">
                <w:txbxContent>
                  <w:p>
                    <w:pPr>
                      <w:pStyle w:val="5"/>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7C8A8"/>
    <w:multiLevelType w:val="singleLevel"/>
    <w:tmpl w:val="9E17C8A8"/>
    <w:lvl w:ilvl="0" w:tentative="0">
      <w:start w:val="1"/>
      <w:numFmt w:val="decimalEnclosedCircleChinese"/>
      <w:suff w:val="nothing"/>
      <w:lvlText w:val="%1　"/>
      <w:lvlJc w:val="left"/>
      <w:pPr>
        <w:ind w:left="0" w:firstLine="400"/>
      </w:pPr>
      <w:rPr>
        <w:rFonts w:hint="eastAsia"/>
      </w:rPr>
    </w:lvl>
  </w:abstractNum>
  <w:abstractNum w:abstractNumId="1">
    <w:nsid w:val="BA459599"/>
    <w:multiLevelType w:val="singleLevel"/>
    <w:tmpl w:val="BA459599"/>
    <w:lvl w:ilvl="0" w:tentative="0">
      <w:start w:val="1"/>
      <w:numFmt w:val="chineseCounting"/>
      <w:suff w:val="nothing"/>
      <w:lvlText w:val="（%1）"/>
      <w:lvlJc w:val="left"/>
      <w:pPr>
        <w:ind w:left="0" w:firstLine="420"/>
      </w:pPr>
      <w:rPr>
        <w:rFonts w:hint="eastAsia"/>
      </w:rPr>
    </w:lvl>
  </w:abstractNum>
  <w:abstractNum w:abstractNumId="2">
    <w:nsid w:val="BD782BD9"/>
    <w:multiLevelType w:val="singleLevel"/>
    <w:tmpl w:val="BD782BD9"/>
    <w:lvl w:ilvl="0" w:tentative="0">
      <w:start w:val="1"/>
      <w:numFmt w:val="chineseCounting"/>
      <w:suff w:val="nothing"/>
      <w:lvlText w:val="（%1）"/>
      <w:lvlJc w:val="left"/>
      <w:pPr>
        <w:ind w:left="0" w:firstLine="420"/>
      </w:pPr>
      <w:rPr>
        <w:rFonts w:hint="eastAsia"/>
      </w:rPr>
    </w:lvl>
  </w:abstractNum>
  <w:abstractNum w:abstractNumId="3">
    <w:nsid w:val="C17BDF9A"/>
    <w:multiLevelType w:val="singleLevel"/>
    <w:tmpl w:val="C17BDF9A"/>
    <w:lvl w:ilvl="0" w:tentative="0">
      <w:start w:val="1"/>
      <w:numFmt w:val="decimalEnclosedCircleChinese"/>
      <w:suff w:val="nothing"/>
      <w:lvlText w:val="%1　"/>
      <w:lvlJc w:val="left"/>
      <w:pPr>
        <w:ind w:left="0" w:firstLine="400"/>
      </w:pPr>
      <w:rPr>
        <w:rFonts w:hint="eastAsia"/>
      </w:rPr>
    </w:lvl>
  </w:abstractNum>
  <w:abstractNum w:abstractNumId="4">
    <w:nsid w:val="3AA73F3E"/>
    <w:multiLevelType w:val="singleLevel"/>
    <w:tmpl w:val="3AA73F3E"/>
    <w:lvl w:ilvl="0" w:tentative="0">
      <w:start w:val="1"/>
      <w:numFmt w:val="chineseCounting"/>
      <w:suff w:val="nothing"/>
      <w:lvlText w:val="（%1）"/>
      <w:lvlJc w:val="left"/>
      <w:pPr>
        <w:ind w:left="0" w:firstLine="420"/>
      </w:pPr>
      <w:rPr>
        <w:rFonts w:hint="eastAsia"/>
      </w:rPr>
    </w:lvl>
  </w:abstractNum>
  <w:abstractNum w:abstractNumId="5">
    <w:nsid w:val="43A8BF60"/>
    <w:multiLevelType w:val="singleLevel"/>
    <w:tmpl w:val="43A8BF60"/>
    <w:lvl w:ilvl="0" w:tentative="0">
      <w:start w:val="1"/>
      <w:numFmt w:val="chineseCounting"/>
      <w:suff w:val="nothing"/>
      <w:lvlText w:val="（%1）"/>
      <w:lvlJc w:val="left"/>
      <w:pPr>
        <w:ind w:left="0" w:firstLine="420"/>
      </w:pPr>
      <w:rPr>
        <w:rFonts w:hint="eastAsia"/>
      </w:rPr>
    </w:lvl>
  </w:abstractNum>
  <w:abstractNum w:abstractNumId="6">
    <w:nsid w:val="5251297B"/>
    <w:multiLevelType w:val="singleLevel"/>
    <w:tmpl w:val="5251297B"/>
    <w:lvl w:ilvl="0" w:tentative="0">
      <w:start w:val="1"/>
      <w:numFmt w:val="chineseCounting"/>
      <w:suff w:val="nothing"/>
      <w:lvlText w:val="（%1）"/>
      <w:lvlJc w:val="left"/>
      <w:pPr>
        <w:ind w:left="0" w:firstLine="420"/>
      </w:pPr>
      <w:rPr>
        <w:rFonts w:hint="eastAsia"/>
      </w:rPr>
    </w:lvl>
  </w:abstractNum>
  <w:abstractNum w:abstractNumId="7">
    <w:nsid w:val="637EE297"/>
    <w:multiLevelType w:val="singleLevel"/>
    <w:tmpl w:val="637EE297"/>
    <w:lvl w:ilvl="0" w:tentative="0">
      <w:start w:val="1"/>
      <w:numFmt w:val="chineseCounting"/>
      <w:suff w:val="nothing"/>
      <w:lvlText w:val="（%1）"/>
      <w:lvlJc w:val="left"/>
      <w:pPr>
        <w:ind w:left="0" w:firstLine="420"/>
      </w:pPr>
      <w:rPr>
        <w:rFonts w:hint="eastAsia"/>
      </w:rPr>
    </w:lvl>
  </w:abstractNum>
  <w:num w:numId="1">
    <w:abstractNumId w:val="6"/>
  </w:num>
  <w:num w:numId="2">
    <w:abstractNumId w:val="4"/>
  </w:num>
  <w:num w:numId="3">
    <w:abstractNumId w:val="0"/>
  </w:num>
  <w:num w:numId="4">
    <w:abstractNumId w:val="7"/>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F9"/>
    <w:rsid w:val="0006718F"/>
    <w:rsid w:val="00135115"/>
    <w:rsid w:val="001433B4"/>
    <w:rsid w:val="00144F6E"/>
    <w:rsid w:val="001607F3"/>
    <w:rsid w:val="001618E9"/>
    <w:rsid w:val="002371C3"/>
    <w:rsid w:val="00237805"/>
    <w:rsid w:val="002B2248"/>
    <w:rsid w:val="003561CA"/>
    <w:rsid w:val="00385CF7"/>
    <w:rsid w:val="00387868"/>
    <w:rsid w:val="003D1D3B"/>
    <w:rsid w:val="004627E6"/>
    <w:rsid w:val="0047623C"/>
    <w:rsid w:val="004C5666"/>
    <w:rsid w:val="00577BB6"/>
    <w:rsid w:val="00585E44"/>
    <w:rsid w:val="005C2703"/>
    <w:rsid w:val="005D5EF0"/>
    <w:rsid w:val="005E2A02"/>
    <w:rsid w:val="006A22E4"/>
    <w:rsid w:val="006A65E7"/>
    <w:rsid w:val="0074018A"/>
    <w:rsid w:val="007A44FD"/>
    <w:rsid w:val="007D53FE"/>
    <w:rsid w:val="007D6412"/>
    <w:rsid w:val="007D6629"/>
    <w:rsid w:val="00821B4F"/>
    <w:rsid w:val="00836C9C"/>
    <w:rsid w:val="008E4456"/>
    <w:rsid w:val="008F3BD9"/>
    <w:rsid w:val="0097461B"/>
    <w:rsid w:val="009C5B47"/>
    <w:rsid w:val="00A84EEA"/>
    <w:rsid w:val="00A86CBA"/>
    <w:rsid w:val="00AA27B8"/>
    <w:rsid w:val="00B740E5"/>
    <w:rsid w:val="00B811C4"/>
    <w:rsid w:val="00C56712"/>
    <w:rsid w:val="00CD09E6"/>
    <w:rsid w:val="00CD2374"/>
    <w:rsid w:val="00CE4185"/>
    <w:rsid w:val="00D378BF"/>
    <w:rsid w:val="00D57D9B"/>
    <w:rsid w:val="00D945F4"/>
    <w:rsid w:val="00DA3B0E"/>
    <w:rsid w:val="00DF3C91"/>
    <w:rsid w:val="00F56479"/>
    <w:rsid w:val="00FE12F9"/>
    <w:rsid w:val="01F2349C"/>
    <w:rsid w:val="021B4132"/>
    <w:rsid w:val="0334193C"/>
    <w:rsid w:val="05524EE5"/>
    <w:rsid w:val="07E42BD0"/>
    <w:rsid w:val="09627307"/>
    <w:rsid w:val="0B5F7011"/>
    <w:rsid w:val="10275151"/>
    <w:rsid w:val="10B009CA"/>
    <w:rsid w:val="12283CED"/>
    <w:rsid w:val="14D54B2C"/>
    <w:rsid w:val="15FC194E"/>
    <w:rsid w:val="16852597"/>
    <w:rsid w:val="1BB95E24"/>
    <w:rsid w:val="1DA93EC5"/>
    <w:rsid w:val="1E3023A4"/>
    <w:rsid w:val="1E361116"/>
    <w:rsid w:val="22015E75"/>
    <w:rsid w:val="27C97F4F"/>
    <w:rsid w:val="27FD04D6"/>
    <w:rsid w:val="2AB246FB"/>
    <w:rsid w:val="2E45368B"/>
    <w:rsid w:val="31A23CDF"/>
    <w:rsid w:val="330C0069"/>
    <w:rsid w:val="33E077C9"/>
    <w:rsid w:val="36920B09"/>
    <w:rsid w:val="36D15C18"/>
    <w:rsid w:val="398F4D6A"/>
    <w:rsid w:val="39975384"/>
    <w:rsid w:val="3C8F6F99"/>
    <w:rsid w:val="3E186C56"/>
    <w:rsid w:val="3EFB1E46"/>
    <w:rsid w:val="415B50CD"/>
    <w:rsid w:val="41CA222B"/>
    <w:rsid w:val="4351402F"/>
    <w:rsid w:val="44D46216"/>
    <w:rsid w:val="46796D9B"/>
    <w:rsid w:val="46806C7C"/>
    <w:rsid w:val="4A4B775F"/>
    <w:rsid w:val="4B825D88"/>
    <w:rsid w:val="4CD71B20"/>
    <w:rsid w:val="4E560D00"/>
    <w:rsid w:val="4FA224F1"/>
    <w:rsid w:val="50030E40"/>
    <w:rsid w:val="50EE3CD5"/>
    <w:rsid w:val="51636785"/>
    <w:rsid w:val="52E225B0"/>
    <w:rsid w:val="53D57B5D"/>
    <w:rsid w:val="570155B0"/>
    <w:rsid w:val="5BEE75DA"/>
    <w:rsid w:val="5C503B4A"/>
    <w:rsid w:val="5C992499"/>
    <w:rsid w:val="5DC96CC2"/>
    <w:rsid w:val="60E97DC0"/>
    <w:rsid w:val="64AE09AE"/>
    <w:rsid w:val="64EC302F"/>
    <w:rsid w:val="6CEF5792"/>
    <w:rsid w:val="6E5C1941"/>
    <w:rsid w:val="6FEE55A4"/>
    <w:rsid w:val="73694333"/>
    <w:rsid w:val="74167366"/>
    <w:rsid w:val="75C56662"/>
    <w:rsid w:val="76A47694"/>
    <w:rsid w:val="79B21B3A"/>
    <w:rsid w:val="7B352418"/>
    <w:rsid w:val="7B4E0F28"/>
    <w:rsid w:val="7C0715D3"/>
    <w:rsid w:val="7C6907B7"/>
    <w:rsid w:val="7F9026F0"/>
  </w:rsids>
  <m:mathPr>
    <m:mathFont m:val="Cambria Math"/>
    <m:brkBin m:val="before"/>
    <m:brkBinSub m:val="--"/>
    <m:smallFrac m:val="1"/>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9"/>
    <w:pPr>
      <w:widowControl/>
      <w:jc w:val="center"/>
      <w:outlineLvl w:val="1"/>
    </w:pPr>
    <w:rPr>
      <w:rFonts w:ascii="宋体" w:hAnsi="宋体" w:eastAsia="方正小标宋简体" w:cs="宋体"/>
      <w:bCs/>
      <w:kern w:val="0"/>
      <w:sz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Indent"/>
    <w:basedOn w:val="1"/>
    <w:qFormat/>
    <w:uiPriority w:val="0"/>
    <w:pPr>
      <w:spacing w:before="93"/>
      <w:ind w:firstLine="480" w:firstLineChars="200"/>
    </w:pPr>
    <w:rPr>
      <w:sz w:val="24"/>
    </w:rPr>
  </w:style>
  <w:style w:type="paragraph" w:styleId="4">
    <w:name w:val="Balloon Text"/>
    <w:basedOn w:val="1"/>
    <w:link w:val="15"/>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2 字符"/>
    <w:basedOn w:val="10"/>
    <w:link w:val="2"/>
    <w:qFormat/>
    <w:uiPriority w:val="99"/>
    <w:rPr>
      <w:rFonts w:ascii="宋体" w:hAnsi="宋体" w:eastAsia="方正小标宋简体" w:cs="宋体"/>
      <w:bCs/>
      <w:kern w:val="0"/>
      <w:sz w:val="44"/>
    </w:rPr>
  </w:style>
  <w:style w:type="character" w:customStyle="1" w:styleId="15">
    <w:name w:val="批注框文本 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21</Pages>
  <Words>836</Words>
  <Characters>4767</Characters>
  <Lines>39</Lines>
  <Paragraphs>11</Paragraphs>
  <TotalTime>21</TotalTime>
  <ScaleCrop>false</ScaleCrop>
  <LinksUpToDate>false</LinksUpToDate>
  <CharactersWithSpaces>5592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2020-06-18T12:48:00Z</dcterms:created>
  <dc:creator>think</dc:creator>
  <cp:lastModifiedBy>王宝彤</cp:lastModifiedBy>
  <dcterms:modified xsi:type="dcterms:W3CDTF">2020-06-20T03:45:59Z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2052-11.1.0.9740</vt:lpwstr>
  </property>
</Properties>
</file>