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E7F08" w14:textId="09A944B3" w:rsidR="005957B7" w:rsidRPr="00692772" w:rsidRDefault="003815B0" w:rsidP="00692772">
      <w:pPr>
        <w:jc w:val="both"/>
        <w:rPr>
          <w:rFonts w:ascii="Times New Roman" w:hAnsi="Times New Roman" w:cs="Times New Roman"/>
        </w:rPr>
      </w:pPr>
      <w:r w:rsidRPr="00692772">
        <w:rPr>
          <w:rFonts w:ascii="Times New Roman" w:hAnsi="Times New Roman" w:cs="Times New Roman"/>
        </w:rPr>
        <w:t>Renovación del Portafolio de Créditos de la Entidad Financiera BC  </w:t>
      </w:r>
      <w:r w:rsidRPr="00692772">
        <w:rPr>
          <w:rFonts w:ascii="Times New Roman" w:hAnsi="Times New Roman" w:cs="Times New Roman"/>
        </w:rPr>
        <w:br/>
      </w:r>
      <w:r w:rsidRPr="00692772">
        <w:rPr>
          <w:rFonts w:ascii="Times New Roman" w:hAnsi="Times New Roman" w:cs="Times New Roman"/>
        </w:rPr>
        <w:br/>
        <w:t xml:space="preserve">Contexto: </w:t>
      </w:r>
      <w:r w:rsidR="005957B7" w:rsidRPr="00692772">
        <w:rPr>
          <w:rFonts w:ascii="Times New Roman" w:hAnsi="Times New Roman" w:cs="Times New Roman"/>
        </w:rPr>
        <w:t>La entidad financiera BC, con 20 años de experiencia en el sector financiero, ha decidido renovar su portafolio de créditos con el objetivo de identificar y crear una síntesis de las líneas y destinos económicos más rentables en el mercado. Para ello, ha recopilado una base de datos con el historial de su portafolio de crédito de los últimos 18 años, que incluye información sobre tasas de interés, plazos, destinos, líneas y fechas de apertura y cierre de los créditos.</w:t>
      </w:r>
    </w:p>
    <w:p w14:paraId="39AC0077" w14:textId="77777777" w:rsidR="005957B7" w:rsidRPr="005957B7" w:rsidRDefault="005957B7" w:rsidP="00692772">
      <w:pPr>
        <w:jc w:val="both"/>
        <w:rPr>
          <w:rFonts w:ascii="Times New Roman" w:hAnsi="Times New Roman" w:cs="Times New Roman"/>
        </w:rPr>
      </w:pPr>
      <w:r w:rsidRPr="005957B7">
        <w:rPr>
          <w:rFonts w:ascii="Times New Roman" w:hAnsi="Times New Roman" w:cs="Times New Roman"/>
          <w:b/>
          <w:bCs/>
        </w:rPr>
        <w:t>Descripción del Problema</w:t>
      </w:r>
    </w:p>
    <w:p w14:paraId="169AB5AB" w14:textId="77777777" w:rsidR="005957B7" w:rsidRPr="005957B7" w:rsidRDefault="005957B7" w:rsidP="00692772">
      <w:pPr>
        <w:jc w:val="both"/>
        <w:rPr>
          <w:rFonts w:ascii="Times New Roman" w:hAnsi="Times New Roman" w:cs="Times New Roman"/>
        </w:rPr>
      </w:pPr>
      <w:r w:rsidRPr="005957B7">
        <w:rPr>
          <w:rFonts w:ascii="Times New Roman" w:hAnsi="Times New Roman" w:cs="Times New Roman"/>
        </w:rPr>
        <w:t>A pesar de contar con una base de datos rica en información, se han identificado varias incongruencias y estructuras de datos incorrectas que dificultan la ejecución de un análisis exhaustivo. Es crucial organizar y limpiar estos datos para poder realizar un análisis que permita tomar decisiones acertadas sobre el nuevo portafolio de créditos.</w:t>
      </w:r>
    </w:p>
    <w:p w14:paraId="48380BD4" w14:textId="0C4825C1" w:rsidR="005957B7" w:rsidRPr="005957B7" w:rsidRDefault="005957B7" w:rsidP="00692772">
      <w:pPr>
        <w:jc w:val="both"/>
        <w:rPr>
          <w:rFonts w:ascii="Times New Roman" w:hAnsi="Times New Roman" w:cs="Times New Roman"/>
        </w:rPr>
      </w:pPr>
      <w:r w:rsidRPr="005957B7">
        <w:rPr>
          <w:rFonts w:ascii="Times New Roman" w:hAnsi="Times New Roman" w:cs="Times New Roman"/>
          <w:b/>
          <w:bCs/>
        </w:rPr>
        <w:t>Fuentes de Datos:</w:t>
      </w:r>
    </w:p>
    <w:p w14:paraId="292AB263" w14:textId="77777777" w:rsidR="005957B7" w:rsidRPr="005957B7" w:rsidRDefault="005957B7" w:rsidP="00692772">
      <w:pPr>
        <w:numPr>
          <w:ilvl w:val="0"/>
          <w:numId w:val="6"/>
        </w:numPr>
        <w:jc w:val="both"/>
        <w:rPr>
          <w:rFonts w:ascii="Times New Roman" w:hAnsi="Times New Roman" w:cs="Times New Roman"/>
        </w:rPr>
      </w:pPr>
      <w:r w:rsidRPr="005957B7">
        <w:rPr>
          <w:rFonts w:ascii="Times New Roman" w:hAnsi="Times New Roman" w:cs="Times New Roman"/>
        </w:rPr>
        <w:t>Portafolio de Productos: 16,850 registros en formato Excel.</w:t>
      </w:r>
    </w:p>
    <w:p w14:paraId="660A48CB" w14:textId="77777777" w:rsidR="005957B7" w:rsidRPr="005957B7" w:rsidRDefault="005957B7" w:rsidP="00692772">
      <w:pPr>
        <w:numPr>
          <w:ilvl w:val="0"/>
          <w:numId w:val="6"/>
        </w:numPr>
        <w:jc w:val="both"/>
        <w:rPr>
          <w:rFonts w:ascii="Times New Roman" w:hAnsi="Times New Roman" w:cs="Times New Roman"/>
        </w:rPr>
      </w:pPr>
      <w:r w:rsidRPr="005957B7">
        <w:rPr>
          <w:rFonts w:ascii="Times New Roman" w:hAnsi="Times New Roman" w:cs="Times New Roman"/>
        </w:rPr>
        <w:t>Tasas de Interés: 3,876 registros en formato Excel.</w:t>
      </w:r>
    </w:p>
    <w:p w14:paraId="339782DE" w14:textId="77777777" w:rsidR="005957B7" w:rsidRPr="005957B7" w:rsidRDefault="005957B7" w:rsidP="00692772">
      <w:pPr>
        <w:numPr>
          <w:ilvl w:val="0"/>
          <w:numId w:val="6"/>
        </w:numPr>
        <w:jc w:val="both"/>
        <w:rPr>
          <w:rFonts w:ascii="Times New Roman" w:hAnsi="Times New Roman" w:cs="Times New Roman"/>
        </w:rPr>
      </w:pPr>
      <w:r w:rsidRPr="005957B7">
        <w:rPr>
          <w:rFonts w:ascii="Times New Roman" w:hAnsi="Times New Roman" w:cs="Times New Roman"/>
        </w:rPr>
        <w:t>Líneas de Crédito: 1,259 registros en formato Excel.</w:t>
      </w:r>
    </w:p>
    <w:p w14:paraId="5684406F" w14:textId="77777777" w:rsidR="005957B7" w:rsidRPr="005957B7" w:rsidRDefault="005957B7" w:rsidP="00692772">
      <w:pPr>
        <w:numPr>
          <w:ilvl w:val="0"/>
          <w:numId w:val="6"/>
        </w:numPr>
        <w:jc w:val="both"/>
        <w:rPr>
          <w:rFonts w:ascii="Times New Roman" w:hAnsi="Times New Roman" w:cs="Times New Roman"/>
        </w:rPr>
      </w:pPr>
      <w:r w:rsidRPr="005957B7">
        <w:rPr>
          <w:rFonts w:ascii="Times New Roman" w:hAnsi="Times New Roman" w:cs="Times New Roman"/>
        </w:rPr>
        <w:t>Destinos Económicos: 395 registros en formato Excel.</w:t>
      </w:r>
    </w:p>
    <w:p w14:paraId="7FA6E288" w14:textId="77777777" w:rsidR="00707764" w:rsidRPr="00707764" w:rsidRDefault="00707764" w:rsidP="00692772">
      <w:pPr>
        <w:jc w:val="both"/>
        <w:rPr>
          <w:rFonts w:ascii="Times New Roman" w:hAnsi="Times New Roman" w:cs="Times New Roman"/>
        </w:rPr>
      </w:pPr>
      <w:r w:rsidRPr="00707764">
        <w:rPr>
          <w:rFonts w:ascii="Times New Roman" w:hAnsi="Times New Roman" w:cs="Times New Roman"/>
          <w:b/>
          <w:bCs/>
        </w:rPr>
        <w:t>Objetivo General:</w:t>
      </w:r>
    </w:p>
    <w:p w14:paraId="404D7AA3" w14:textId="77777777" w:rsidR="00707764" w:rsidRPr="00707764" w:rsidRDefault="00707764" w:rsidP="00692772">
      <w:pPr>
        <w:jc w:val="both"/>
        <w:rPr>
          <w:rFonts w:ascii="Times New Roman" w:hAnsi="Times New Roman" w:cs="Times New Roman"/>
        </w:rPr>
      </w:pPr>
      <w:r w:rsidRPr="00707764">
        <w:rPr>
          <w:rFonts w:ascii="Times New Roman" w:hAnsi="Times New Roman" w:cs="Times New Roman"/>
        </w:rPr>
        <w:t>Optimizar la gestión del portafolio de crédito mediante la organización y limpieza de datos, la identificación de líneas de crédito rentables, la evaluación de destinos económicos y la propuesta de ajustes en tasas de interés y plazos, con el fin de mejorar la rentabilidad y minimizar riesgos.</w:t>
      </w:r>
    </w:p>
    <w:p w14:paraId="7766832C" w14:textId="77777777" w:rsidR="00707764" w:rsidRPr="00707764" w:rsidRDefault="00707764" w:rsidP="00692772">
      <w:pPr>
        <w:jc w:val="both"/>
        <w:rPr>
          <w:rFonts w:ascii="Times New Roman" w:hAnsi="Times New Roman" w:cs="Times New Roman"/>
        </w:rPr>
      </w:pPr>
      <w:r w:rsidRPr="00707764">
        <w:rPr>
          <w:rFonts w:ascii="Times New Roman" w:hAnsi="Times New Roman" w:cs="Times New Roman"/>
          <w:b/>
          <w:bCs/>
        </w:rPr>
        <w:t>Objetivos del Análisis</w:t>
      </w:r>
    </w:p>
    <w:p w14:paraId="32C32586" w14:textId="77777777" w:rsidR="00707764" w:rsidRPr="00707764" w:rsidRDefault="00707764" w:rsidP="00692772">
      <w:pPr>
        <w:jc w:val="both"/>
        <w:rPr>
          <w:rFonts w:ascii="Times New Roman" w:hAnsi="Times New Roman" w:cs="Times New Roman"/>
        </w:rPr>
      </w:pPr>
      <w:r w:rsidRPr="00707764">
        <w:rPr>
          <w:rFonts w:ascii="Times New Roman" w:hAnsi="Times New Roman" w:cs="Times New Roman"/>
          <w:b/>
          <w:bCs/>
        </w:rPr>
        <w:t>Objetivos Específicos:</w:t>
      </w:r>
    </w:p>
    <w:p w14:paraId="038346F2" w14:textId="77777777" w:rsidR="00707764" w:rsidRPr="00707764" w:rsidRDefault="00707764" w:rsidP="00692772">
      <w:pPr>
        <w:numPr>
          <w:ilvl w:val="0"/>
          <w:numId w:val="7"/>
        </w:numPr>
        <w:jc w:val="both"/>
        <w:rPr>
          <w:rFonts w:ascii="Times New Roman" w:hAnsi="Times New Roman" w:cs="Times New Roman"/>
        </w:rPr>
      </w:pPr>
      <w:r w:rsidRPr="00707764">
        <w:rPr>
          <w:rFonts w:ascii="Times New Roman" w:hAnsi="Times New Roman" w:cs="Times New Roman"/>
          <w:b/>
          <w:bCs/>
        </w:rPr>
        <w:t>Organizar y Limpiar los Datos:</w:t>
      </w:r>
      <w:r w:rsidRPr="00707764">
        <w:rPr>
          <w:rFonts w:ascii="Times New Roman" w:hAnsi="Times New Roman" w:cs="Times New Roman"/>
        </w:rPr>
        <w:t> Gestionar incongruencias y estructurar correctamente la base de datos según lo solicitado.</w:t>
      </w:r>
    </w:p>
    <w:p w14:paraId="5E456D68" w14:textId="77777777" w:rsidR="00707764" w:rsidRPr="00707764" w:rsidRDefault="00707764" w:rsidP="00692772">
      <w:pPr>
        <w:numPr>
          <w:ilvl w:val="0"/>
          <w:numId w:val="7"/>
        </w:numPr>
        <w:jc w:val="both"/>
        <w:rPr>
          <w:rFonts w:ascii="Times New Roman" w:hAnsi="Times New Roman" w:cs="Times New Roman"/>
        </w:rPr>
      </w:pPr>
      <w:r w:rsidRPr="00707764">
        <w:rPr>
          <w:rFonts w:ascii="Times New Roman" w:hAnsi="Times New Roman" w:cs="Times New Roman"/>
          <w:b/>
          <w:bCs/>
        </w:rPr>
        <w:t>Identificar Líneas Rentables:</w:t>
      </w:r>
      <w:r w:rsidRPr="00707764">
        <w:rPr>
          <w:rFonts w:ascii="Times New Roman" w:hAnsi="Times New Roman" w:cs="Times New Roman"/>
        </w:rPr>
        <w:t> Analizar las líneas de crédito más rentables de los últimos 5 años, teniendo en cuenta el comportamiento inusual del año 2020 debido a la pandemia.</w:t>
      </w:r>
    </w:p>
    <w:p w14:paraId="2883112A" w14:textId="77777777" w:rsidR="00707764" w:rsidRPr="00707764" w:rsidRDefault="00707764" w:rsidP="00692772">
      <w:pPr>
        <w:numPr>
          <w:ilvl w:val="0"/>
          <w:numId w:val="7"/>
        </w:numPr>
        <w:jc w:val="both"/>
        <w:rPr>
          <w:rFonts w:ascii="Times New Roman" w:hAnsi="Times New Roman" w:cs="Times New Roman"/>
        </w:rPr>
      </w:pPr>
      <w:r w:rsidRPr="00707764">
        <w:rPr>
          <w:rFonts w:ascii="Times New Roman" w:hAnsi="Times New Roman" w:cs="Times New Roman"/>
          <w:b/>
          <w:bCs/>
        </w:rPr>
        <w:t>Optimizar Tasas y Plazos:</w:t>
      </w:r>
      <w:r w:rsidRPr="00707764">
        <w:rPr>
          <w:rFonts w:ascii="Times New Roman" w:hAnsi="Times New Roman" w:cs="Times New Roman"/>
        </w:rPr>
        <w:t> Proponer ajustes en las tasas de interés y plazos para mejorar la rentabilidad y minimizar riesgos.</w:t>
      </w:r>
    </w:p>
    <w:p w14:paraId="162AC3ED" w14:textId="2463FDB2" w:rsidR="00BD0280" w:rsidRPr="00692772" w:rsidRDefault="003815B0" w:rsidP="00692772">
      <w:pPr>
        <w:jc w:val="both"/>
        <w:rPr>
          <w:rFonts w:ascii="Times New Roman" w:hAnsi="Times New Roman" w:cs="Times New Roman"/>
        </w:rPr>
      </w:pPr>
      <w:r w:rsidRPr="00692772">
        <w:rPr>
          <w:rFonts w:ascii="Times New Roman" w:hAnsi="Times New Roman" w:cs="Times New Roman"/>
        </w:rPr>
        <w:lastRenderedPageBreak/>
        <w:br/>
      </w:r>
      <w:r w:rsidRPr="00692772">
        <w:rPr>
          <w:rFonts w:ascii="Times New Roman" w:hAnsi="Times New Roman" w:cs="Times New Roman"/>
        </w:rPr>
        <w:br/>
        <w:t>Desarrollo de objetivos:</w:t>
      </w:r>
      <w:r w:rsidR="00BD0280" w:rsidRPr="00692772">
        <w:rPr>
          <w:rFonts w:ascii="Times New Roman" w:eastAsia="Times New Roman" w:hAnsi="Times New Roman" w:cs="Times New Roman"/>
          <w:color w:val="242424"/>
          <w:kern w:val="0"/>
          <w:lang w:eastAsia="es-CO"/>
          <w14:ligatures w14:val="none"/>
        </w:rPr>
        <w:t xml:space="preserve"> </w:t>
      </w:r>
      <w:r w:rsidR="00BD0280" w:rsidRPr="00692772">
        <w:rPr>
          <w:rFonts w:ascii="Times New Roman" w:hAnsi="Times New Roman" w:cs="Times New Roman"/>
        </w:rPr>
        <w:t xml:space="preserve"> Organizar y limpiar los datos. Para el desarrollo del objetivo se implementó el software </w:t>
      </w:r>
      <w:proofErr w:type="spellStart"/>
      <w:r w:rsidR="00BD0280" w:rsidRPr="00692772">
        <w:rPr>
          <w:rFonts w:ascii="Times New Roman" w:hAnsi="Times New Roman" w:cs="Times New Roman"/>
        </w:rPr>
        <w:t>Knime</w:t>
      </w:r>
      <w:proofErr w:type="spellEnd"/>
      <w:r w:rsidR="00BD0280" w:rsidRPr="00692772">
        <w:rPr>
          <w:rFonts w:ascii="Times New Roman" w:hAnsi="Times New Roman" w:cs="Times New Roman"/>
        </w:rPr>
        <w:t>, donde se trabajó con cuatro bases de datos diferentes:</w:t>
      </w:r>
    </w:p>
    <w:p w14:paraId="01AB226F" w14:textId="77777777" w:rsidR="00BD0280" w:rsidRPr="00BD0280" w:rsidRDefault="00BD0280" w:rsidP="00692772">
      <w:pPr>
        <w:numPr>
          <w:ilvl w:val="0"/>
          <w:numId w:val="3"/>
        </w:numPr>
        <w:jc w:val="both"/>
        <w:rPr>
          <w:rFonts w:ascii="Times New Roman" w:hAnsi="Times New Roman" w:cs="Times New Roman"/>
        </w:rPr>
      </w:pPr>
      <w:r w:rsidRPr="00BD0280">
        <w:rPr>
          <w:rFonts w:ascii="Times New Roman" w:hAnsi="Times New Roman" w:cs="Times New Roman"/>
        </w:rPr>
        <w:t>Portafolio</w:t>
      </w:r>
    </w:p>
    <w:p w14:paraId="1D54ACCE" w14:textId="77777777" w:rsidR="00BD0280" w:rsidRPr="00BD0280" w:rsidRDefault="00BD0280" w:rsidP="00692772">
      <w:pPr>
        <w:numPr>
          <w:ilvl w:val="0"/>
          <w:numId w:val="3"/>
        </w:numPr>
        <w:jc w:val="both"/>
        <w:rPr>
          <w:rFonts w:ascii="Times New Roman" w:hAnsi="Times New Roman" w:cs="Times New Roman"/>
        </w:rPr>
      </w:pPr>
      <w:r w:rsidRPr="00BD0280">
        <w:rPr>
          <w:rFonts w:ascii="Times New Roman" w:hAnsi="Times New Roman" w:cs="Times New Roman"/>
        </w:rPr>
        <w:t>Tasas</w:t>
      </w:r>
    </w:p>
    <w:p w14:paraId="54762252" w14:textId="77777777" w:rsidR="00BD0280" w:rsidRPr="00BD0280" w:rsidRDefault="00BD0280" w:rsidP="00692772">
      <w:pPr>
        <w:numPr>
          <w:ilvl w:val="0"/>
          <w:numId w:val="3"/>
        </w:numPr>
        <w:jc w:val="both"/>
        <w:rPr>
          <w:rFonts w:ascii="Times New Roman" w:hAnsi="Times New Roman" w:cs="Times New Roman"/>
        </w:rPr>
      </w:pPr>
      <w:r w:rsidRPr="00BD0280">
        <w:rPr>
          <w:rFonts w:ascii="Times New Roman" w:hAnsi="Times New Roman" w:cs="Times New Roman"/>
        </w:rPr>
        <w:t>Líneas</w:t>
      </w:r>
    </w:p>
    <w:p w14:paraId="530F7935" w14:textId="77777777" w:rsidR="00BD0280" w:rsidRPr="00BD0280" w:rsidRDefault="00BD0280" w:rsidP="00692772">
      <w:pPr>
        <w:numPr>
          <w:ilvl w:val="0"/>
          <w:numId w:val="3"/>
        </w:numPr>
        <w:jc w:val="both"/>
        <w:rPr>
          <w:rFonts w:ascii="Times New Roman" w:hAnsi="Times New Roman" w:cs="Times New Roman"/>
        </w:rPr>
      </w:pPr>
      <w:r w:rsidRPr="00BD0280">
        <w:rPr>
          <w:rFonts w:ascii="Times New Roman" w:hAnsi="Times New Roman" w:cs="Times New Roman"/>
        </w:rPr>
        <w:t>Destinos</w:t>
      </w:r>
    </w:p>
    <w:p w14:paraId="13A9C2CB" w14:textId="77777777" w:rsidR="00BD0280" w:rsidRPr="00BD0280" w:rsidRDefault="00BD0280" w:rsidP="00692772">
      <w:pPr>
        <w:jc w:val="both"/>
        <w:rPr>
          <w:rFonts w:ascii="Times New Roman" w:hAnsi="Times New Roman" w:cs="Times New Roman"/>
        </w:rPr>
      </w:pPr>
      <w:r w:rsidRPr="00BD0280">
        <w:rPr>
          <w:rFonts w:ascii="Times New Roman" w:hAnsi="Times New Roman" w:cs="Times New Roman"/>
        </w:rPr>
        <w:t>En las cuales se implementó una consolidación de las cuatro bases, realizando cruces, filtros, ordenando columnas y transformando formatos.</w:t>
      </w:r>
    </w:p>
    <w:p w14:paraId="72A2A5BB" w14:textId="77777777" w:rsidR="00BD0280" w:rsidRPr="00BD0280" w:rsidRDefault="00BD0280" w:rsidP="00692772">
      <w:pPr>
        <w:jc w:val="both"/>
        <w:rPr>
          <w:rFonts w:ascii="Times New Roman" w:hAnsi="Times New Roman" w:cs="Times New Roman"/>
        </w:rPr>
      </w:pPr>
      <w:r w:rsidRPr="00BD0280">
        <w:rPr>
          <w:rFonts w:ascii="Times New Roman" w:hAnsi="Times New Roman" w:cs="Times New Roman"/>
        </w:rPr>
        <w:t>En conclusión, como se cuenta con cuatro bases diferentes, se identificaron los factores comunes, como número de línea, nombre del destino y códigos de tasa, lo cual permitió unir la totalidad de los datos dejando una sola estructura.</w:t>
      </w:r>
    </w:p>
    <w:p w14:paraId="51603FA7" w14:textId="64BCFBC8" w:rsidR="003815B0" w:rsidRPr="00692772" w:rsidRDefault="003815B0" w:rsidP="00692772">
      <w:pPr>
        <w:jc w:val="both"/>
        <w:rPr>
          <w:rFonts w:ascii="Times New Roman" w:hAnsi="Times New Roman" w:cs="Times New Roman"/>
        </w:rPr>
      </w:pPr>
    </w:p>
    <w:p w14:paraId="7FC0B6D5" w14:textId="2C4D77EE" w:rsidR="004A3DA6" w:rsidRPr="00692772" w:rsidRDefault="004A3DA6" w:rsidP="00692772">
      <w:pPr>
        <w:jc w:val="both"/>
        <w:rPr>
          <w:rFonts w:ascii="Times New Roman" w:hAnsi="Times New Roman" w:cs="Times New Roman"/>
        </w:rPr>
      </w:pPr>
      <w:r w:rsidRPr="00692772">
        <w:rPr>
          <w:rFonts w:ascii="Times New Roman" w:hAnsi="Times New Roman" w:cs="Times New Roman"/>
          <w:noProof/>
        </w:rPr>
        <w:drawing>
          <wp:inline distT="0" distB="0" distL="0" distR="0" wp14:anchorId="32FE9E55" wp14:editId="6D0CF78C">
            <wp:extent cx="2657846" cy="3543795"/>
            <wp:effectExtent l="0" t="0" r="9525" b="0"/>
            <wp:docPr id="958500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00002" name=""/>
                    <pic:cNvPicPr/>
                  </pic:nvPicPr>
                  <pic:blipFill>
                    <a:blip r:embed="rId5"/>
                    <a:stretch>
                      <a:fillRect/>
                    </a:stretch>
                  </pic:blipFill>
                  <pic:spPr>
                    <a:xfrm>
                      <a:off x="0" y="0"/>
                      <a:ext cx="2657846" cy="3543795"/>
                    </a:xfrm>
                    <a:prstGeom prst="rect">
                      <a:avLst/>
                    </a:prstGeom>
                  </pic:spPr>
                </pic:pic>
              </a:graphicData>
            </a:graphic>
          </wp:inline>
        </w:drawing>
      </w:r>
    </w:p>
    <w:p w14:paraId="3A6CD745" w14:textId="77777777" w:rsidR="00910809" w:rsidRPr="00692772" w:rsidRDefault="00910809" w:rsidP="00692772">
      <w:pPr>
        <w:jc w:val="both"/>
        <w:rPr>
          <w:rFonts w:ascii="Times New Roman" w:hAnsi="Times New Roman" w:cs="Times New Roman"/>
        </w:rPr>
      </w:pPr>
      <w:r w:rsidRPr="00692772">
        <w:rPr>
          <w:rFonts w:ascii="Times New Roman" w:hAnsi="Times New Roman" w:cs="Times New Roman"/>
        </w:rPr>
        <w:t>Posteriormente, se ordenaron las columnas para dejar los nombres de las líneas y destinos en el campo correspondiente, con la finalidad de organizar la información.</w:t>
      </w:r>
    </w:p>
    <w:p w14:paraId="764B3337" w14:textId="36FD9C95" w:rsidR="004A3DA6" w:rsidRPr="00692772" w:rsidRDefault="004A3DA6" w:rsidP="00692772">
      <w:pPr>
        <w:jc w:val="both"/>
        <w:rPr>
          <w:rFonts w:ascii="Times New Roman" w:hAnsi="Times New Roman" w:cs="Times New Roman"/>
        </w:rPr>
      </w:pPr>
      <w:r w:rsidRPr="00692772">
        <w:rPr>
          <w:rFonts w:ascii="Times New Roman" w:hAnsi="Times New Roman" w:cs="Times New Roman"/>
          <w:noProof/>
        </w:rPr>
        <w:lastRenderedPageBreak/>
        <w:drawing>
          <wp:inline distT="0" distB="0" distL="0" distR="0" wp14:anchorId="2BFB3D30" wp14:editId="326FF024">
            <wp:extent cx="5612130" cy="1624965"/>
            <wp:effectExtent l="0" t="0" r="7620" b="0"/>
            <wp:docPr id="17723124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12462" name=""/>
                    <pic:cNvPicPr/>
                  </pic:nvPicPr>
                  <pic:blipFill>
                    <a:blip r:embed="rId6"/>
                    <a:stretch>
                      <a:fillRect/>
                    </a:stretch>
                  </pic:blipFill>
                  <pic:spPr>
                    <a:xfrm>
                      <a:off x="0" y="0"/>
                      <a:ext cx="5612130" cy="1624965"/>
                    </a:xfrm>
                    <a:prstGeom prst="rect">
                      <a:avLst/>
                    </a:prstGeom>
                  </pic:spPr>
                </pic:pic>
              </a:graphicData>
            </a:graphic>
          </wp:inline>
        </w:drawing>
      </w:r>
    </w:p>
    <w:p w14:paraId="4091C1D3" w14:textId="77777777" w:rsidR="004A3DA6" w:rsidRPr="00692772" w:rsidRDefault="004A3DA6" w:rsidP="00692772">
      <w:pPr>
        <w:jc w:val="both"/>
        <w:rPr>
          <w:rFonts w:ascii="Times New Roman" w:hAnsi="Times New Roman" w:cs="Times New Roman"/>
        </w:rPr>
      </w:pPr>
    </w:p>
    <w:p w14:paraId="4A4A1B05" w14:textId="77777777" w:rsidR="00371AB2" w:rsidRPr="00692772" w:rsidRDefault="00371AB2" w:rsidP="00692772">
      <w:pPr>
        <w:jc w:val="both"/>
        <w:rPr>
          <w:rFonts w:ascii="Times New Roman" w:hAnsi="Times New Roman" w:cs="Times New Roman"/>
        </w:rPr>
      </w:pPr>
    </w:p>
    <w:p w14:paraId="4E9AF7C8" w14:textId="408F089C" w:rsidR="004A3DA6" w:rsidRPr="00692772" w:rsidRDefault="004A3DA6" w:rsidP="00692772">
      <w:pPr>
        <w:jc w:val="both"/>
        <w:rPr>
          <w:rFonts w:ascii="Times New Roman" w:hAnsi="Times New Roman" w:cs="Times New Roman"/>
        </w:rPr>
      </w:pPr>
      <w:r w:rsidRPr="00692772">
        <w:rPr>
          <w:rFonts w:ascii="Times New Roman" w:hAnsi="Times New Roman" w:cs="Times New Roman"/>
        </w:rPr>
        <w:t xml:space="preserve">Después de organizar la base de datos continuamos con la limpieza, debido a que el portafolio tiene contaminación de datos con portafolios genéricos relacionados a un solo cliente y el análisis es para los portafolios generales, se realiza a un </w:t>
      </w:r>
      <w:proofErr w:type="spellStart"/>
      <w:r w:rsidRPr="00692772">
        <w:rPr>
          <w:rFonts w:ascii="Times New Roman" w:hAnsi="Times New Roman" w:cs="Times New Roman"/>
        </w:rPr>
        <w:t>Row</w:t>
      </w:r>
      <w:proofErr w:type="spellEnd"/>
      <w:r w:rsidRPr="00692772">
        <w:rPr>
          <w:rFonts w:ascii="Times New Roman" w:hAnsi="Times New Roman" w:cs="Times New Roman"/>
        </w:rPr>
        <w:t xml:space="preserve"> Filter por el campo 999999999999999:</w:t>
      </w:r>
    </w:p>
    <w:p w14:paraId="5811D0AB" w14:textId="713B6148" w:rsidR="004A3DA6" w:rsidRPr="00692772" w:rsidRDefault="004A3DA6" w:rsidP="00692772">
      <w:pPr>
        <w:jc w:val="both"/>
        <w:rPr>
          <w:rFonts w:ascii="Times New Roman" w:hAnsi="Times New Roman" w:cs="Times New Roman"/>
        </w:rPr>
      </w:pPr>
      <w:r w:rsidRPr="00692772">
        <w:rPr>
          <w:rFonts w:ascii="Times New Roman" w:hAnsi="Times New Roman" w:cs="Times New Roman"/>
          <w:noProof/>
        </w:rPr>
        <w:drawing>
          <wp:inline distT="0" distB="0" distL="0" distR="0" wp14:anchorId="0E100809" wp14:editId="5FF6F91F">
            <wp:extent cx="4410691" cy="2333951"/>
            <wp:effectExtent l="0" t="0" r="9525" b="9525"/>
            <wp:docPr id="101122740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27404" name="Imagen 1" descr="Interfaz de usuario gráfica, Texto, Aplicación&#10;&#10;El contenido generado por IA puede ser incorrecto."/>
                    <pic:cNvPicPr/>
                  </pic:nvPicPr>
                  <pic:blipFill>
                    <a:blip r:embed="rId7"/>
                    <a:stretch>
                      <a:fillRect/>
                    </a:stretch>
                  </pic:blipFill>
                  <pic:spPr>
                    <a:xfrm>
                      <a:off x="0" y="0"/>
                      <a:ext cx="4410691" cy="2333951"/>
                    </a:xfrm>
                    <a:prstGeom prst="rect">
                      <a:avLst/>
                    </a:prstGeom>
                  </pic:spPr>
                </pic:pic>
              </a:graphicData>
            </a:graphic>
          </wp:inline>
        </w:drawing>
      </w:r>
    </w:p>
    <w:p w14:paraId="3E067121" w14:textId="2A7B9CDF" w:rsidR="004A3DA6" w:rsidRPr="00692772" w:rsidRDefault="004A3DA6" w:rsidP="00692772">
      <w:pPr>
        <w:jc w:val="both"/>
        <w:rPr>
          <w:rFonts w:ascii="Times New Roman" w:hAnsi="Times New Roman" w:cs="Times New Roman"/>
        </w:rPr>
      </w:pPr>
    </w:p>
    <w:p w14:paraId="5EE59C20" w14:textId="7DB40D99" w:rsidR="00371AB2" w:rsidRPr="00692772" w:rsidRDefault="00680E97" w:rsidP="00692772">
      <w:pPr>
        <w:jc w:val="both"/>
        <w:rPr>
          <w:rFonts w:ascii="Times New Roman" w:hAnsi="Times New Roman" w:cs="Times New Roman"/>
        </w:rPr>
      </w:pPr>
      <w:r w:rsidRPr="00692772">
        <w:rPr>
          <w:rFonts w:ascii="Times New Roman" w:hAnsi="Times New Roman" w:cs="Times New Roman"/>
        </w:rPr>
        <w:t xml:space="preserve">Con la finalidad de limpiar la estructura, se quitan los duplicados del campo "destino económico" para dejar un solo destino por las diferentes líneas, lo cual permitirá identificar </w:t>
      </w:r>
      <w:r w:rsidRPr="00692772">
        <w:rPr>
          <w:rFonts w:ascii="Times New Roman" w:hAnsi="Times New Roman" w:cs="Times New Roman"/>
        </w:rPr>
        <w:lastRenderedPageBreak/>
        <w:t>los portafolios con mejor relevancia.</w:t>
      </w:r>
      <w:r w:rsidR="00371AB2" w:rsidRPr="00692772">
        <w:rPr>
          <w:rFonts w:ascii="Times New Roman" w:hAnsi="Times New Roman" w:cs="Times New Roman"/>
          <w:noProof/>
        </w:rPr>
        <w:drawing>
          <wp:inline distT="0" distB="0" distL="0" distR="0" wp14:anchorId="7C146C2B" wp14:editId="65C7A06B">
            <wp:extent cx="4658375" cy="3305636"/>
            <wp:effectExtent l="0" t="0" r="8890" b="9525"/>
            <wp:docPr id="120053335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33359" name="Imagen 1" descr="Interfaz de usuario gráfica, Texto, Aplicación&#10;&#10;El contenido generado por IA puede ser incorrecto."/>
                    <pic:cNvPicPr/>
                  </pic:nvPicPr>
                  <pic:blipFill>
                    <a:blip r:embed="rId8"/>
                    <a:stretch>
                      <a:fillRect/>
                    </a:stretch>
                  </pic:blipFill>
                  <pic:spPr>
                    <a:xfrm>
                      <a:off x="0" y="0"/>
                      <a:ext cx="4658375" cy="3305636"/>
                    </a:xfrm>
                    <a:prstGeom prst="rect">
                      <a:avLst/>
                    </a:prstGeom>
                  </pic:spPr>
                </pic:pic>
              </a:graphicData>
            </a:graphic>
          </wp:inline>
        </w:drawing>
      </w:r>
    </w:p>
    <w:p w14:paraId="2F18DFA5" w14:textId="77777777" w:rsidR="00060AE9" w:rsidRPr="00692772" w:rsidRDefault="00060AE9" w:rsidP="00692772">
      <w:pPr>
        <w:jc w:val="both"/>
        <w:rPr>
          <w:rFonts w:ascii="Times New Roman" w:hAnsi="Times New Roman" w:cs="Times New Roman"/>
        </w:rPr>
      </w:pPr>
    </w:p>
    <w:p w14:paraId="0BC3DF14" w14:textId="77777777" w:rsidR="00845BD3" w:rsidRPr="00845BD3" w:rsidRDefault="00845BD3" w:rsidP="00692772">
      <w:pPr>
        <w:jc w:val="both"/>
        <w:rPr>
          <w:rFonts w:ascii="Times New Roman" w:hAnsi="Times New Roman" w:cs="Times New Roman"/>
        </w:rPr>
      </w:pPr>
      <w:r w:rsidRPr="00845BD3">
        <w:rPr>
          <w:rFonts w:ascii="Times New Roman" w:hAnsi="Times New Roman" w:cs="Times New Roman"/>
          <w:b/>
          <w:bCs/>
        </w:rPr>
        <w:t>Análisis Exploratorio:</w:t>
      </w:r>
    </w:p>
    <w:p w14:paraId="7451C673" w14:textId="77777777" w:rsidR="00845BD3" w:rsidRPr="00845BD3" w:rsidRDefault="00845BD3" w:rsidP="00692772">
      <w:pPr>
        <w:jc w:val="both"/>
        <w:rPr>
          <w:rFonts w:ascii="Times New Roman" w:hAnsi="Times New Roman" w:cs="Times New Roman"/>
        </w:rPr>
      </w:pPr>
      <w:r w:rsidRPr="00845BD3">
        <w:rPr>
          <w:rFonts w:ascii="Times New Roman" w:hAnsi="Times New Roman" w:cs="Times New Roman"/>
        </w:rPr>
        <w:t>Al estructurar la base de datos, se realiza un análisis de las variables relevantes en el estudio para identificar tendencias mediante un análisis descriptivo que incluye la media, cuartiles, desviación estándar, mínimos y máximos de los datos.</w:t>
      </w:r>
    </w:p>
    <w:p w14:paraId="3D8C14BB" w14:textId="222EF8A4" w:rsidR="00060AE9" w:rsidRPr="00692772" w:rsidRDefault="00875CA0" w:rsidP="00692772">
      <w:pPr>
        <w:jc w:val="both"/>
        <w:rPr>
          <w:rFonts w:ascii="Times New Roman" w:hAnsi="Times New Roman" w:cs="Times New Roman"/>
        </w:rPr>
      </w:pPr>
      <w:r w:rsidRPr="00692772">
        <w:rPr>
          <w:rFonts w:ascii="Times New Roman" w:hAnsi="Times New Roman" w:cs="Times New Roman"/>
          <w:noProof/>
        </w:rPr>
        <w:drawing>
          <wp:inline distT="0" distB="0" distL="0" distR="0" wp14:anchorId="7F05808B" wp14:editId="7E826058">
            <wp:extent cx="5612130" cy="2680970"/>
            <wp:effectExtent l="0" t="0" r="7620" b="5080"/>
            <wp:docPr id="120684684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46840" name="Imagen 1" descr="Interfaz de usuario gráfica, Aplicación&#10;&#10;El contenido generado por IA puede ser incorrecto."/>
                    <pic:cNvPicPr/>
                  </pic:nvPicPr>
                  <pic:blipFill>
                    <a:blip r:embed="rId9"/>
                    <a:stretch>
                      <a:fillRect/>
                    </a:stretch>
                  </pic:blipFill>
                  <pic:spPr>
                    <a:xfrm>
                      <a:off x="0" y="0"/>
                      <a:ext cx="5612130" cy="2680970"/>
                    </a:xfrm>
                    <a:prstGeom prst="rect">
                      <a:avLst/>
                    </a:prstGeom>
                  </pic:spPr>
                </pic:pic>
              </a:graphicData>
            </a:graphic>
          </wp:inline>
        </w:drawing>
      </w:r>
    </w:p>
    <w:p w14:paraId="001EE578" w14:textId="77777777" w:rsidR="008A1938" w:rsidRPr="00692772" w:rsidRDefault="008A1938" w:rsidP="00692772">
      <w:pPr>
        <w:jc w:val="both"/>
        <w:rPr>
          <w:rFonts w:ascii="Times New Roman" w:hAnsi="Times New Roman" w:cs="Times New Roman"/>
        </w:rPr>
      </w:pPr>
      <w:r w:rsidRPr="00692772">
        <w:rPr>
          <w:rFonts w:ascii="Times New Roman" w:hAnsi="Times New Roman" w:cs="Times New Roman"/>
          <w:b/>
          <w:bCs/>
        </w:rPr>
        <w:t>2. Identificar Líneas Rentables:</w:t>
      </w:r>
      <w:r w:rsidRPr="00692772">
        <w:rPr>
          <w:rFonts w:ascii="Times New Roman" w:hAnsi="Times New Roman" w:cs="Times New Roman"/>
        </w:rPr>
        <w:t> Al ejecutar un agrupamiento de datos, se evidencia que las líneas más rentables para la compañía son las siguientes:</w:t>
      </w:r>
    </w:p>
    <w:p w14:paraId="7D432645" w14:textId="3A44E556" w:rsidR="00060FFD" w:rsidRPr="00692772" w:rsidRDefault="00060FFD" w:rsidP="00692772">
      <w:pPr>
        <w:jc w:val="both"/>
        <w:rPr>
          <w:rFonts w:ascii="Times New Roman" w:hAnsi="Times New Roman" w:cs="Times New Roman"/>
        </w:rPr>
      </w:pPr>
      <w:r w:rsidRPr="00692772">
        <w:rPr>
          <w:rFonts w:ascii="Times New Roman" w:hAnsi="Times New Roman" w:cs="Times New Roman"/>
          <w:noProof/>
        </w:rPr>
        <w:lastRenderedPageBreak/>
        <w:drawing>
          <wp:inline distT="0" distB="0" distL="0" distR="0" wp14:anchorId="319B2E79" wp14:editId="2952A98E">
            <wp:extent cx="4458322" cy="1467055"/>
            <wp:effectExtent l="0" t="0" r="0" b="0"/>
            <wp:docPr id="1351625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25265" name=""/>
                    <pic:cNvPicPr/>
                  </pic:nvPicPr>
                  <pic:blipFill>
                    <a:blip r:embed="rId10"/>
                    <a:stretch>
                      <a:fillRect/>
                    </a:stretch>
                  </pic:blipFill>
                  <pic:spPr>
                    <a:xfrm>
                      <a:off x="0" y="0"/>
                      <a:ext cx="4458322" cy="1467055"/>
                    </a:xfrm>
                    <a:prstGeom prst="rect">
                      <a:avLst/>
                    </a:prstGeom>
                  </pic:spPr>
                </pic:pic>
              </a:graphicData>
            </a:graphic>
          </wp:inline>
        </w:drawing>
      </w:r>
    </w:p>
    <w:p w14:paraId="544BF3A8" w14:textId="77777777" w:rsidR="004269E7" w:rsidRPr="004269E7" w:rsidRDefault="004269E7" w:rsidP="00692772">
      <w:pPr>
        <w:jc w:val="both"/>
        <w:rPr>
          <w:rFonts w:ascii="Times New Roman" w:hAnsi="Times New Roman" w:cs="Times New Roman"/>
        </w:rPr>
      </w:pPr>
      <w:r w:rsidRPr="004269E7">
        <w:rPr>
          <w:rFonts w:ascii="Times New Roman" w:hAnsi="Times New Roman" w:cs="Times New Roman"/>
        </w:rPr>
        <w:t>El portafolio de libre inversión es el que más se repite, incluso está cerca de duplicar al anterior. Por ende, se puede concluir que las líneas con mejor colocación y en las que se debería enfocar la estrategia de renovación de portafolio serían:</w:t>
      </w:r>
    </w:p>
    <w:p w14:paraId="00CF64BA" w14:textId="77777777" w:rsidR="004269E7" w:rsidRPr="004269E7" w:rsidRDefault="004269E7" w:rsidP="00692772">
      <w:pPr>
        <w:numPr>
          <w:ilvl w:val="0"/>
          <w:numId w:val="4"/>
        </w:numPr>
        <w:jc w:val="both"/>
        <w:rPr>
          <w:rFonts w:ascii="Times New Roman" w:hAnsi="Times New Roman" w:cs="Times New Roman"/>
        </w:rPr>
      </w:pPr>
      <w:r w:rsidRPr="004269E7">
        <w:rPr>
          <w:rFonts w:ascii="Times New Roman" w:hAnsi="Times New Roman" w:cs="Times New Roman"/>
        </w:rPr>
        <w:t>Libre Inversión</w:t>
      </w:r>
    </w:p>
    <w:p w14:paraId="2F57EE3E" w14:textId="77777777" w:rsidR="004269E7" w:rsidRPr="004269E7" w:rsidRDefault="004269E7" w:rsidP="00692772">
      <w:pPr>
        <w:numPr>
          <w:ilvl w:val="0"/>
          <w:numId w:val="4"/>
        </w:numPr>
        <w:jc w:val="both"/>
        <w:rPr>
          <w:rFonts w:ascii="Times New Roman" w:hAnsi="Times New Roman" w:cs="Times New Roman"/>
        </w:rPr>
      </w:pPr>
      <w:r w:rsidRPr="004269E7">
        <w:rPr>
          <w:rFonts w:ascii="Times New Roman" w:hAnsi="Times New Roman" w:cs="Times New Roman"/>
        </w:rPr>
        <w:t>Empresarial</w:t>
      </w:r>
    </w:p>
    <w:p w14:paraId="5B5B7C9E" w14:textId="77777777" w:rsidR="004269E7" w:rsidRPr="004269E7" w:rsidRDefault="004269E7" w:rsidP="00692772">
      <w:pPr>
        <w:numPr>
          <w:ilvl w:val="0"/>
          <w:numId w:val="4"/>
        </w:numPr>
        <w:jc w:val="both"/>
        <w:rPr>
          <w:rFonts w:ascii="Times New Roman" w:hAnsi="Times New Roman" w:cs="Times New Roman"/>
        </w:rPr>
      </w:pPr>
      <w:r w:rsidRPr="004269E7">
        <w:rPr>
          <w:rFonts w:ascii="Times New Roman" w:hAnsi="Times New Roman" w:cs="Times New Roman"/>
        </w:rPr>
        <w:t>Libranza</w:t>
      </w:r>
    </w:p>
    <w:p w14:paraId="5FC8924D" w14:textId="77777777" w:rsidR="004269E7" w:rsidRPr="004269E7" w:rsidRDefault="004269E7" w:rsidP="00692772">
      <w:pPr>
        <w:numPr>
          <w:ilvl w:val="0"/>
          <w:numId w:val="4"/>
        </w:numPr>
        <w:jc w:val="both"/>
        <w:rPr>
          <w:rFonts w:ascii="Times New Roman" w:hAnsi="Times New Roman" w:cs="Times New Roman"/>
        </w:rPr>
      </w:pPr>
      <w:r w:rsidRPr="004269E7">
        <w:rPr>
          <w:rFonts w:ascii="Times New Roman" w:hAnsi="Times New Roman" w:cs="Times New Roman"/>
        </w:rPr>
        <w:t>Vivienda</w:t>
      </w:r>
    </w:p>
    <w:p w14:paraId="2CA16E7D" w14:textId="77777777" w:rsidR="004269E7" w:rsidRPr="004269E7" w:rsidRDefault="004269E7" w:rsidP="00692772">
      <w:pPr>
        <w:jc w:val="both"/>
        <w:rPr>
          <w:rFonts w:ascii="Times New Roman" w:hAnsi="Times New Roman" w:cs="Times New Roman"/>
        </w:rPr>
      </w:pPr>
      <w:r w:rsidRPr="004269E7">
        <w:rPr>
          <w:rFonts w:ascii="Times New Roman" w:hAnsi="Times New Roman" w:cs="Times New Roman"/>
        </w:rPr>
        <w:t>Con lo anteriormente visualizado, se puede resaltar que las carteras más grandes de la empresa son las que le permiten obtener mejores rendimientos en la operación. Por ende, se realizó un análisis con promedio ponderado de plazos y tasas para tener un punto de partida de las mejores opciones y lo que ha sido constante en las diferentes carteras.</w:t>
      </w:r>
    </w:p>
    <w:p w14:paraId="70DA9C3C" w14:textId="72A0B136" w:rsidR="00105262" w:rsidRPr="00F44BDC" w:rsidRDefault="004D579B" w:rsidP="00692772">
      <w:pPr>
        <w:jc w:val="both"/>
        <w:rPr>
          <w:rFonts w:ascii="Times New Roman" w:hAnsi="Times New Roman" w:cs="Times New Roman"/>
        </w:rPr>
      </w:pPr>
      <w:r w:rsidRPr="00692772">
        <w:rPr>
          <w:rFonts w:ascii="Times New Roman" w:hAnsi="Times New Roman" w:cs="Times New Roman"/>
          <w:noProof/>
        </w:rPr>
        <w:drawing>
          <wp:inline distT="0" distB="0" distL="0" distR="0" wp14:anchorId="78713655" wp14:editId="7228BB36">
            <wp:extent cx="5612130" cy="1602105"/>
            <wp:effectExtent l="0" t="0" r="7620" b="0"/>
            <wp:docPr id="183512007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20077" name="Imagen 1" descr="Tabla&#10;&#10;El contenido generado por IA puede ser incorrecto."/>
                    <pic:cNvPicPr/>
                  </pic:nvPicPr>
                  <pic:blipFill>
                    <a:blip r:embed="rId11"/>
                    <a:stretch>
                      <a:fillRect/>
                    </a:stretch>
                  </pic:blipFill>
                  <pic:spPr>
                    <a:xfrm>
                      <a:off x="0" y="0"/>
                      <a:ext cx="5612130" cy="1602105"/>
                    </a:xfrm>
                    <a:prstGeom prst="rect">
                      <a:avLst/>
                    </a:prstGeom>
                  </pic:spPr>
                </pic:pic>
              </a:graphicData>
            </a:graphic>
          </wp:inline>
        </w:drawing>
      </w:r>
    </w:p>
    <w:p w14:paraId="3546D9C2" w14:textId="77777777" w:rsidR="00F44BDC" w:rsidRPr="00F44BDC" w:rsidRDefault="00F44BDC" w:rsidP="00692772">
      <w:pPr>
        <w:jc w:val="both"/>
        <w:rPr>
          <w:rFonts w:ascii="Times New Roman" w:hAnsi="Times New Roman" w:cs="Times New Roman"/>
        </w:rPr>
      </w:pPr>
      <w:r w:rsidRPr="00F44BDC">
        <w:rPr>
          <w:rFonts w:ascii="Times New Roman" w:hAnsi="Times New Roman" w:cs="Times New Roman"/>
        </w:rPr>
        <w:t>Es importante resaltar que dentro del análisis se tuvieron en cuenta los datos reportados por la Superfinanciera, donde se relaciona la tasa máxima de colocación para todos los meses.</w:t>
      </w:r>
    </w:p>
    <w:p w14:paraId="7A1CCA01" w14:textId="77777777" w:rsidR="00F44BDC" w:rsidRPr="00F44BDC" w:rsidRDefault="00F44BDC" w:rsidP="00692772">
      <w:pPr>
        <w:jc w:val="both"/>
        <w:rPr>
          <w:rFonts w:ascii="Times New Roman" w:hAnsi="Times New Roman" w:cs="Times New Roman"/>
        </w:rPr>
      </w:pPr>
      <w:r w:rsidRPr="00F44BDC">
        <w:rPr>
          <w:rFonts w:ascii="Times New Roman" w:hAnsi="Times New Roman" w:cs="Times New Roman"/>
        </w:rPr>
        <w:t>En conclusión, del ejercicio, la compañía BC debe enfocar su estrategia de portafolio y nuevas líneas de crédito en los siguientes rangos:</w:t>
      </w:r>
    </w:p>
    <w:p w14:paraId="3D7E8319" w14:textId="77777777" w:rsidR="00F44BDC" w:rsidRPr="00F44BDC" w:rsidRDefault="00F44BDC" w:rsidP="00692772">
      <w:pPr>
        <w:numPr>
          <w:ilvl w:val="0"/>
          <w:numId w:val="5"/>
        </w:numPr>
        <w:jc w:val="both"/>
        <w:rPr>
          <w:rFonts w:ascii="Times New Roman" w:hAnsi="Times New Roman" w:cs="Times New Roman"/>
        </w:rPr>
      </w:pPr>
      <w:r w:rsidRPr="00F44BDC">
        <w:rPr>
          <w:rFonts w:ascii="Times New Roman" w:hAnsi="Times New Roman" w:cs="Times New Roman"/>
          <w:b/>
          <w:bCs/>
        </w:rPr>
        <w:t>Libre Inversión</w:t>
      </w:r>
      <w:r w:rsidRPr="00F44BDC">
        <w:rPr>
          <w:rFonts w:ascii="Times New Roman" w:hAnsi="Times New Roman" w:cs="Times New Roman"/>
        </w:rPr>
        <w:t> con una tasa hasta el 1,3% MV y un plazo máximo de 84M</w:t>
      </w:r>
    </w:p>
    <w:p w14:paraId="39781DF0" w14:textId="77777777" w:rsidR="00F44BDC" w:rsidRPr="00F44BDC" w:rsidRDefault="00F44BDC" w:rsidP="00692772">
      <w:pPr>
        <w:numPr>
          <w:ilvl w:val="0"/>
          <w:numId w:val="5"/>
        </w:numPr>
        <w:jc w:val="both"/>
        <w:rPr>
          <w:rFonts w:ascii="Times New Roman" w:hAnsi="Times New Roman" w:cs="Times New Roman"/>
        </w:rPr>
      </w:pPr>
      <w:r w:rsidRPr="00F44BDC">
        <w:rPr>
          <w:rFonts w:ascii="Times New Roman" w:hAnsi="Times New Roman" w:cs="Times New Roman"/>
          <w:b/>
          <w:bCs/>
        </w:rPr>
        <w:t>Empresariales</w:t>
      </w:r>
      <w:r w:rsidRPr="00F44BDC">
        <w:rPr>
          <w:rFonts w:ascii="Times New Roman" w:hAnsi="Times New Roman" w:cs="Times New Roman"/>
        </w:rPr>
        <w:t> con una tasa hasta el 0,6 – 1% MV y un plazo máximo de 92M</w:t>
      </w:r>
    </w:p>
    <w:p w14:paraId="50216172" w14:textId="77777777" w:rsidR="00F44BDC" w:rsidRPr="00F44BDC" w:rsidRDefault="00F44BDC" w:rsidP="00692772">
      <w:pPr>
        <w:numPr>
          <w:ilvl w:val="0"/>
          <w:numId w:val="5"/>
        </w:numPr>
        <w:jc w:val="both"/>
        <w:rPr>
          <w:rFonts w:ascii="Times New Roman" w:hAnsi="Times New Roman" w:cs="Times New Roman"/>
        </w:rPr>
      </w:pPr>
      <w:r w:rsidRPr="00F44BDC">
        <w:rPr>
          <w:rFonts w:ascii="Times New Roman" w:hAnsi="Times New Roman" w:cs="Times New Roman"/>
          <w:b/>
          <w:bCs/>
        </w:rPr>
        <w:t>Vivienda</w:t>
      </w:r>
      <w:r w:rsidRPr="00F44BDC">
        <w:rPr>
          <w:rFonts w:ascii="Times New Roman" w:hAnsi="Times New Roman" w:cs="Times New Roman"/>
        </w:rPr>
        <w:t> con una tasa hasta el 1 – 1,1% MV y un plazo máximo de 239M</w:t>
      </w:r>
    </w:p>
    <w:p w14:paraId="2BA4236A" w14:textId="77777777" w:rsidR="00F44BDC" w:rsidRPr="00F44BDC" w:rsidRDefault="00F44BDC" w:rsidP="00692772">
      <w:pPr>
        <w:numPr>
          <w:ilvl w:val="0"/>
          <w:numId w:val="5"/>
        </w:numPr>
        <w:jc w:val="both"/>
        <w:rPr>
          <w:rFonts w:ascii="Times New Roman" w:hAnsi="Times New Roman" w:cs="Times New Roman"/>
        </w:rPr>
      </w:pPr>
      <w:r w:rsidRPr="00F44BDC">
        <w:rPr>
          <w:rFonts w:ascii="Times New Roman" w:hAnsi="Times New Roman" w:cs="Times New Roman"/>
          <w:b/>
          <w:bCs/>
        </w:rPr>
        <w:lastRenderedPageBreak/>
        <w:t>Vehículos</w:t>
      </w:r>
      <w:r w:rsidRPr="00F44BDC">
        <w:rPr>
          <w:rFonts w:ascii="Times New Roman" w:hAnsi="Times New Roman" w:cs="Times New Roman"/>
        </w:rPr>
        <w:t> con una tasa hasta el 1 – 1,3% MV y un plazo máximo de 95M</w:t>
      </w:r>
    </w:p>
    <w:p w14:paraId="52EF5A8B" w14:textId="77777777" w:rsidR="00F44BDC" w:rsidRPr="00F44BDC" w:rsidRDefault="00F44BDC" w:rsidP="00692772">
      <w:pPr>
        <w:jc w:val="both"/>
        <w:rPr>
          <w:rFonts w:ascii="Times New Roman" w:hAnsi="Times New Roman" w:cs="Times New Roman"/>
        </w:rPr>
      </w:pPr>
      <w:r w:rsidRPr="00F44BDC">
        <w:rPr>
          <w:rFonts w:ascii="Times New Roman" w:hAnsi="Times New Roman" w:cs="Times New Roman"/>
        </w:rPr>
        <w:t>Como se observa anteriormente, son las carteras que mayor rentabilidad generan a la empresa, por ende, se deben explotar las cuatro líneas con nuevas tendencias.</w:t>
      </w:r>
    </w:p>
    <w:p w14:paraId="07E06035" w14:textId="15F929B9" w:rsidR="00751A70" w:rsidRPr="006A4CC8" w:rsidRDefault="00751A70" w:rsidP="006A4CC8">
      <w:pPr>
        <w:jc w:val="both"/>
      </w:pPr>
    </w:p>
    <w:p w14:paraId="5CA3E9DC" w14:textId="77777777" w:rsidR="006A4CC8" w:rsidRPr="006A4CC8" w:rsidRDefault="006A4CC8" w:rsidP="006A4CC8">
      <w:pPr>
        <w:jc w:val="both"/>
      </w:pPr>
    </w:p>
    <w:sectPr w:rsidR="006A4CC8" w:rsidRPr="006A4C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383D28"/>
    <w:multiLevelType w:val="multilevel"/>
    <w:tmpl w:val="EAAEB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591AD6"/>
    <w:multiLevelType w:val="multilevel"/>
    <w:tmpl w:val="56CE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E7C55"/>
    <w:multiLevelType w:val="hybridMultilevel"/>
    <w:tmpl w:val="1CE037EC"/>
    <w:lvl w:ilvl="0" w:tplc="E20C766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87F4840"/>
    <w:multiLevelType w:val="multilevel"/>
    <w:tmpl w:val="1AE4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13A96"/>
    <w:multiLevelType w:val="hybridMultilevel"/>
    <w:tmpl w:val="869A2A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64165D0"/>
    <w:multiLevelType w:val="multilevel"/>
    <w:tmpl w:val="71C6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19592C"/>
    <w:multiLevelType w:val="multilevel"/>
    <w:tmpl w:val="4D1A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023824">
    <w:abstractNumId w:val="4"/>
  </w:num>
  <w:num w:numId="2" w16cid:durableId="1206599563">
    <w:abstractNumId w:val="2"/>
  </w:num>
  <w:num w:numId="3" w16cid:durableId="1757049203">
    <w:abstractNumId w:val="6"/>
  </w:num>
  <w:num w:numId="4" w16cid:durableId="1020862600">
    <w:abstractNumId w:val="3"/>
  </w:num>
  <w:num w:numId="5" w16cid:durableId="63577309">
    <w:abstractNumId w:val="1"/>
  </w:num>
  <w:num w:numId="6" w16cid:durableId="1024478163">
    <w:abstractNumId w:val="5"/>
  </w:num>
  <w:num w:numId="7" w16cid:durableId="1885753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B0"/>
    <w:rsid w:val="00060AE9"/>
    <w:rsid w:val="00060FFD"/>
    <w:rsid w:val="00082E78"/>
    <w:rsid w:val="000D321B"/>
    <w:rsid w:val="00105262"/>
    <w:rsid w:val="001C2B76"/>
    <w:rsid w:val="00211CDB"/>
    <w:rsid w:val="00283A66"/>
    <w:rsid w:val="00371AB2"/>
    <w:rsid w:val="003745BD"/>
    <w:rsid w:val="003815B0"/>
    <w:rsid w:val="004269E7"/>
    <w:rsid w:val="004A3DA6"/>
    <w:rsid w:val="004C0E78"/>
    <w:rsid w:val="004D579B"/>
    <w:rsid w:val="00510E1F"/>
    <w:rsid w:val="00550594"/>
    <w:rsid w:val="00557BC2"/>
    <w:rsid w:val="00581040"/>
    <w:rsid w:val="005957B7"/>
    <w:rsid w:val="0067228A"/>
    <w:rsid w:val="00680E97"/>
    <w:rsid w:val="00692772"/>
    <w:rsid w:val="006A4CC8"/>
    <w:rsid w:val="00707764"/>
    <w:rsid w:val="00751A70"/>
    <w:rsid w:val="00845BD3"/>
    <w:rsid w:val="00875CA0"/>
    <w:rsid w:val="008A1938"/>
    <w:rsid w:val="00910809"/>
    <w:rsid w:val="00941FDB"/>
    <w:rsid w:val="00B84610"/>
    <w:rsid w:val="00B869C4"/>
    <w:rsid w:val="00BD0280"/>
    <w:rsid w:val="00BF1EF2"/>
    <w:rsid w:val="00F44B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DA92"/>
  <w15:chartTrackingRefBased/>
  <w15:docId w15:val="{C1065B6D-A63D-4964-B90A-88D9FB0A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BC2"/>
  </w:style>
  <w:style w:type="paragraph" w:styleId="Ttulo1">
    <w:name w:val="heading 1"/>
    <w:basedOn w:val="Normal"/>
    <w:next w:val="Normal"/>
    <w:link w:val="Ttulo1Car"/>
    <w:uiPriority w:val="9"/>
    <w:qFormat/>
    <w:rsid w:val="003815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815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815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815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815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815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15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15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15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15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815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815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815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815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815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815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815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815B0"/>
    <w:rPr>
      <w:rFonts w:eastAsiaTheme="majorEastAsia" w:cstheme="majorBidi"/>
      <w:color w:val="272727" w:themeColor="text1" w:themeTint="D8"/>
    </w:rPr>
  </w:style>
  <w:style w:type="paragraph" w:styleId="Ttulo">
    <w:name w:val="Title"/>
    <w:basedOn w:val="Normal"/>
    <w:next w:val="Normal"/>
    <w:link w:val="TtuloCar"/>
    <w:uiPriority w:val="10"/>
    <w:qFormat/>
    <w:rsid w:val="00381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15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15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15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815B0"/>
    <w:pPr>
      <w:spacing w:before="160"/>
      <w:jc w:val="center"/>
    </w:pPr>
    <w:rPr>
      <w:i/>
      <w:iCs/>
      <w:color w:val="404040" w:themeColor="text1" w:themeTint="BF"/>
    </w:rPr>
  </w:style>
  <w:style w:type="character" w:customStyle="1" w:styleId="CitaCar">
    <w:name w:val="Cita Car"/>
    <w:basedOn w:val="Fuentedeprrafopredeter"/>
    <w:link w:val="Cita"/>
    <w:uiPriority w:val="29"/>
    <w:rsid w:val="003815B0"/>
    <w:rPr>
      <w:i/>
      <w:iCs/>
      <w:color w:val="404040" w:themeColor="text1" w:themeTint="BF"/>
    </w:rPr>
  </w:style>
  <w:style w:type="paragraph" w:styleId="Prrafodelista">
    <w:name w:val="List Paragraph"/>
    <w:basedOn w:val="Normal"/>
    <w:uiPriority w:val="34"/>
    <w:qFormat/>
    <w:rsid w:val="003815B0"/>
    <w:pPr>
      <w:ind w:left="720"/>
      <w:contextualSpacing/>
    </w:pPr>
  </w:style>
  <w:style w:type="character" w:styleId="nfasisintenso">
    <w:name w:val="Intense Emphasis"/>
    <w:basedOn w:val="Fuentedeprrafopredeter"/>
    <w:uiPriority w:val="21"/>
    <w:qFormat/>
    <w:rsid w:val="003815B0"/>
    <w:rPr>
      <w:i/>
      <w:iCs/>
      <w:color w:val="0F4761" w:themeColor="accent1" w:themeShade="BF"/>
    </w:rPr>
  </w:style>
  <w:style w:type="paragraph" w:styleId="Citadestacada">
    <w:name w:val="Intense Quote"/>
    <w:basedOn w:val="Normal"/>
    <w:next w:val="Normal"/>
    <w:link w:val="CitadestacadaCar"/>
    <w:uiPriority w:val="30"/>
    <w:qFormat/>
    <w:rsid w:val="003815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815B0"/>
    <w:rPr>
      <w:i/>
      <w:iCs/>
      <w:color w:val="0F4761" w:themeColor="accent1" w:themeShade="BF"/>
    </w:rPr>
  </w:style>
  <w:style w:type="character" w:styleId="Referenciaintensa">
    <w:name w:val="Intense Reference"/>
    <w:basedOn w:val="Fuentedeprrafopredeter"/>
    <w:uiPriority w:val="32"/>
    <w:qFormat/>
    <w:rsid w:val="003815B0"/>
    <w:rPr>
      <w:b/>
      <w:bCs/>
      <w:smallCaps/>
      <w:color w:val="0F4761" w:themeColor="accent1" w:themeShade="BF"/>
      <w:spacing w:val="5"/>
    </w:rPr>
  </w:style>
  <w:style w:type="paragraph" w:styleId="NormalWeb">
    <w:name w:val="Normal (Web)"/>
    <w:basedOn w:val="Normal"/>
    <w:uiPriority w:val="99"/>
    <w:semiHidden/>
    <w:unhideWhenUsed/>
    <w:rsid w:val="00BD028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6043">
      <w:bodyDiv w:val="1"/>
      <w:marLeft w:val="0"/>
      <w:marRight w:val="0"/>
      <w:marTop w:val="0"/>
      <w:marBottom w:val="0"/>
      <w:divBdr>
        <w:top w:val="none" w:sz="0" w:space="0" w:color="auto"/>
        <w:left w:val="none" w:sz="0" w:space="0" w:color="auto"/>
        <w:bottom w:val="none" w:sz="0" w:space="0" w:color="auto"/>
        <w:right w:val="none" w:sz="0" w:space="0" w:color="auto"/>
      </w:divBdr>
    </w:div>
    <w:div w:id="104470412">
      <w:bodyDiv w:val="1"/>
      <w:marLeft w:val="0"/>
      <w:marRight w:val="0"/>
      <w:marTop w:val="0"/>
      <w:marBottom w:val="0"/>
      <w:divBdr>
        <w:top w:val="none" w:sz="0" w:space="0" w:color="auto"/>
        <w:left w:val="none" w:sz="0" w:space="0" w:color="auto"/>
        <w:bottom w:val="none" w:sz="0" w:space="0" w:color="auto"/>
        <w:right w:val="none" w:sz="0" w:space="0" w:color="auto"/>
      </w:divBdr>
    </w:div>
    <w:div w:id="168449057">
      <w:bodyDiv w:val="1"/>
      <w:marLeft w:val="0"/>
      <w:marRight w:val="0"/>
      <w:marTop w:val="0"/>
      <w:marBottom w:val="0"/>
      <w:divBdr>
        <w:top w:val="none" w:sz="0" w:space="0" w:color="auto"/>
        <w:left w:val="none" w:sz="0" w:space="0" w:color="auto"/>
        <w:bottom w:val="none" w:sz="0" w:space="0" w:color="auto"/>
        <w:right w:val="none" w:sz="0" w:space="0" w:color="auto"/>
      </w:divBdr>
    </w:div>
    <w:div w:id="198276688">
      <w:bodyDiv w:val="1"/>
      <w:marLeft w:val="0"/>
      <w:marRight w:val="0"/>
      <w:marTop w:val="0"/>
      <w:marBottom w:val="0"/>
      <w:divBdr>
        <w:top w:val="none" w:sz="0" w:space="0" w:color="auto"/>
        <w:left w:val="none" w:sz="0" w:space="0" w:color="auto"/>
        <w:bottom w:val="none" w:sz="0" w:space="0" w:color="auto"/>
        <w:right w:val="none" w:sz="0" w:space="0" w:color="auto"/>
      </w:divBdr>
    </w:div>
    <w:div w:id="314264916">
      <w:bodyDiv w:val="1"/>
      <w:marLeft w:val="0"/>
      <w:marRight w:val="0"/>
      <w:marTop w:val="0"/>
      <w:marBottom w:val="0"/>
      <w:divBdr>
        <w:top w:val="none" w:sz="0" w:space="0" w:color="auto"/>
        <w:left w:val="none" w:sz="0" w:space="0" w:color="auto"/>
        <w:bottom w:val="none" w:sz="0" w:space="0" w:color="auto"/>
        <w:right w:val="none" w:sz="0" w:space="0" w:color="auto"/>
      </w:divBdr>
    </w:div>
    <w:div w:id="393161526">
      <w:bodyDiv w:val="1"/>
      <w:marLeft w:val="0"/>
      <w:marRight w:val="0"/>
      <w:marTop w:val="0"/>
      <w:marBottom w:val="0"/>
      <w:divBdr>
        <w:top w:val="none" w:sz="0" w:space="0" w:color="auto"/>
        <w:left w:val="none" w:sz="0" w:space="0" w:color="auto"/>
        <w:bottom w:val="none" w:sz="0" w:space="0" w:color="auto"/>
        <w:right w:val="none" w:sz="0" w:space="0" w:color="auto"/>
      </w:divBdr>
    </w:div>
    <w:div w:id="571080939">
      <w:bodyDiv w:val="1"/>
      <w:marLeft w:val="0"/>
      <w:marRight w:val="0"/>
      <w:marTop w:val="0"/>
      <w:marBottom w:val="0"/>
      <w:divBdr>
        <w:top w:val="none" w:sz="0" w:space="0" w:color="auto"/>
        <w:left w:val="none" w:sz="0" w:space="0" w:color="auto"/>
        <w:bottom w:val="none" w:sz="0" w:space="0" w:color="auto"/>
        <w:right w:val="none" w:sz="0" w:space="0" w:color="auto"/>
      </w:divBdr>
    </w:div>
    <w:div w:id="572200395">
      <w:bodyDiv w:val="1"/>
      <w:marLeft w:val="0"/>
      <w:marRight w:val="0"/>
      <w:marTop w:val="0"/>
      <w:marBottom w:val="0"/>
      <w:divBdr>
        <w:top w:val="none" w:sz="0" w:space="0" w:color="auto"/>
        <w:left w:val="none" w:sz="0" w:space="0" w:color="auto"/>
        <w:bottom w:val="none" w:sz="0" w:space="0" w:color="auto"/>
        <w:right w:val="none" w:sz="0" w:space="0" w:color="auto"/>
      </w:divBdr>
    </w:div>
    <w:div w:id="609897592">
      <w:bodyDiv w:val="1"/>
      <w:marLeft w:val="0"/>
      <w:marRight w:val="0"/>
      <w:marTop w:val="0"/>
      <w:marBottom w:val="0"/>
      <w:divBdr>
        <w:top w:val="none" w:sz="0" w:space="0" w:color="auto"/>
        <w:left w:val="none" w:sz="0" w:space="0" w:color="auto"/>
        <w:bottom w:val="none" w:sz="0" w:space="0" w:color="auto"/>
        <w:right w:val="none" w:sz="0" w:space="0" w:color="auto"/>
      </w:divBdr>
    </w:div>
    <w:div w:id="900166576">
      <w:bodyDiv w:val="1"/>
      <w:marLeft w:val="0"/>
      <w:marRight w:val="0"/>
      <w:marTop w:val="0"/>
      <w:marBottom w:val="0"/>
      <w:divBdr>
        <w:top w:val="none" w:sz="0" w:space="0" w:color="auto"/>
        <w:left w:val="none" w:sz="0" w:space="0" w:color="auto"/>
        <w:bottom w:val="none" w:sz="0" w:space="0" w:color="auto"/>
        <w:right w:val="none" w:sz="0" w:space="0" w:color="auto"/>
      </w:divBdr>
    </w:div>
    <w:div w:id="1074281288">
      <w:bodyDiv w:val="1"/>
      <w:marLeft w:val="0"/>
      <w:marRight w:val="0"/>
      <w:marTop w:val="0"/>
      <w:marBottom w:val="0"/>
      <w:divBdr>
        <w:top w:val="none" w:sz="0" w:space="0" w:color="auto"/>
        <w:left w:val="none" w:sz="0" w:space="0" w:color="auto"/>
        <w:bottom w:val="none" w:sz="0" w:space="0" w:color="auto"/>
        <w:right w:val="none" w:sz="0" w:space="0" w:color="auto"/>
      </w:divBdr>
    </w:div>
    <w:div w:id="1095832734">
      <w:bodyDiv w:val="1"/>
      <w:marLeft w:val="0"/>
      <w:marRight w:val="0"/>
      <w:marTop w:val="0"/>
      <w:marBottom w:val="0"/>
      <w:divBdr>
        <w:top w:val="none" w:sz="0" w:space="0" w:color="auto"/>
        <w:left w:val="none" w:sz="0" w:space="0" w:color="auto"/>
        <w:bottom w:val="none" w:sz="0" w:space="0" w:color="auto"/>
        <w:right w:val="none" w:sz="0" w:space="0" w:color="auto"/>
      </w:divBdr>
    </w:div>
    <w:div w:id="1382900044">
      <w:bodyDiv w:val="1"/>
      <w:marLeft w:val="0"/>
      <w:marRight w:val="0"/>
      <w:marTop w:val="0"/>
      <w:marBottom w:val="0"/>
      <w:divBdr>
        <w:top w:val="none" w:sz="0" w:space="0" w:color="auto"/>
        <w:left w:val="none" w:sz="0" w:space="0" w:color="auto"/>
        <w:bottom w:val="none" w:sz="0" w:space="0" w:color="auto"/>
        <w:right w:val="none" w:sz="0" w:space="0" w:color="auto"/>
      </w:divBdr>
    </w:div>
    <w:div w:id="1441102543">
      <w:bodyDiv w:val="1"/>
      <w:marLeft w:val="0"/>
      <w:marRight w:val="0"/>
      <w:marTop w:val="0"/>
      <w:marBottom w:val="0"/>
      <w:divBdr>
        <w:top w:val="none" w:sz="0" w:space="0" w:color="auto"/>
        <w:left w:val="none" w:sz="0" w:space="0" w:color="auto"/>
        <w:bottom w:val="none" w:sz="0" w:space="0" w:color="auto"/>
        <w:right w:val="none" w:sz="0" w:space="0" w:color="auto"/>
      </w:divBdr>
    </w:div>
    <w:div w:id="1929803133">
      <w:bodyDiv w:val="1"/>
      <w:marLeft w:val="0"/>
      <w:marRight w:val="0"/>
      <w:marTop w:val="0"/>
      <w:marBottom w:val="0"/>
      <w:divBdr>
        <w:top w:val="none" w:sz="0" w:space="0" w:color="auto"/>
        <w:left w:val="none" w:sz="0" w:space="0" w:color="auto"/>
        <w:bottom w:val="none" w:sz="0" w:space="0" w:color="auto"/>
        <w:right w:val="none" w:sz="0" w:space="0" w:color="auto"/>
      </w:divBdr>
    </w:div>
    <w:div w:id="1950769646">
      <w:bodyDiv w:val="1"/>
      <w:marLeft w:val="0"/>
      <w:marRight w:val="0"/>
      <w:marTop w:val="0"/>
      <w:marBottom w:val="0"/>
      <w:divBdr>
        <w:top w:val="none" w:sz="0" w:space="0" w:color="auto"/>
        <w:left w:val="none" w:sz="0" w:space="0" w:color="auto"/>
        <w:bottom w:val="none" w:sz="0" w:space="0" w:color="auto"/>
        <w:right w:val="none" w:sz="0" w:space="0" w:color="auto"/>
      </w:divBdr>
    </w:div>
    <w:div w:id="204263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09dd2e65-d6de-461b-b71e-a7b9bfcbafe8}" enabled="0" method="" siteId="{09dd2e65-d6de-461b-b71e-a7b9bfcbafe8}" removed="1"/>
</clbl:labelList>
</file>

<file path=docProps/app.xml><?xml version="1.0" encoding="utf-8"?>
<Properties xmlns="http://schemas.openxmlformats.org/officeDocument/2006/extended-properties" xmlns:vt="http://schemas.openxmlformats.org/officeDocument/2006/docPropsVTypes">
  <Template>Normal</Template>
  <TotalTime>0</TotalTime>
  <Pages>6</Pages>
  <Words>776</Words>
  <Characters>4274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Wellignton Cortes Alvarez</dc:creator>
  <cp:keywords/>
  <dc:description/>
  <cp:lastModifiedBy>Wellignton Cortes Alvarez</cp:lastModifiedBy>
  <cp:revision>2</cp:revision>
  <dcterms:created xsi:type="dcterms:W3CDTF">2025-03-17T20:43:00Z</dcterms:created>
  <dcterms:modified xsi:type="dcterms:W3CDTF">2025-03-17T20:43:00Z</dcterms:modified>
</cp:coreProperties>
</file>