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长征精神·沉浸式云端答题互动平台</w:t>
        <w:br/>
        <w:t>网站介绍（比赛稿）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面向评审专家、指导教师与项目材料提交使用</w:t>
      </w:r>
    </w:p>
    <w:p>
      <w:r>
        <w:rPr>
          <w:rFonts w:ascii="黑体" w:hAnsi="黑体" w:eastAsia="黑体"/>
          <w:b/>
          <w:sz w:val="24"/>
        </w:rPr>
        <w:t>项目演示网址：</w:t>
      </w:r>
      <w:r>
        <w:rPr>
          <w:rFonts w:ascii="宋体" w:hAnsi="宋体" w:eastAsia="宋体"/>
          <w:b w:val="0"/>
          <w:sz w:val="24"/>
        </w:rPr>
        <w:t>https://tzbwebsite-hvpcfpjbbwetrrumyird28.streamlit.app/首页</w:t>
      </w:r>
    </w:p>
    <w:p>
      <w:r>
        <w:rPr>
          <w:rFonts w:ascii="黑体" w:hAnsi="黑体" w:eastAsia="黑体"/>
          <w:b/>
          <w:sz w:val="24"/>
        </w:rPr>
        <w:t>项目名称：</w:t>
      </w:r>
      <w:r>
        <w:rPr>
          <w:rFonts w:ascii="宋体" w:hAnsi="宋体" w:eastAsia="宋体"/>
          <w:b w:val="0"/>
          <w:sz w:val="24"/>
        </w:rPr>
        <w:t>长征精神·沉浸式云端答题互动平台</w:t>
      </w:r>
    </w:p>
    <w:p>
      <w:r>
        <w:rPr>
          <w:rFonts w:ascii="黑体" w:hAnsi="黑体" w:eastAsia="黑体"/>
          <w:b/>
          <w:sz w:val="24"/>
        </w:rPr>
        <w:t>平台定位：</w:t>
      </w:r>
      <w:r>
        <w:rPr>
          <w:rFonts w:ascii="宋体" w:hAnsi="宋体" w:eastAsia="宋体"/>
          <w:b w:val="0"/>
          <w:sz w:val="24"/>
        </w:rPr>
        <w:t>以长征历史主线为骨架，集主题导览、知识学习、互动答题、讲解生成与活动组织于一体的线上红色教育平台。</w:t>
      </w:r>
    </w:p>
    <w:p>
      <w:r>
        <w:rPr>
          <w:rFonts w:ascii="黑体" w:hAnsi="黑体" w:eastAsia="黑体"/>
          <w:b/>
          <w:sz w:val="30"/>
        </w:rPr>
        <w:t>一、平台总体说明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长征精神·沉浸式云端答题互动平台，是本项目面向评审专家、教师用户、学生群体和普通参观者建设的核心展示网站。平台不是传统意义上的功能集合页，而是围绕长征历史主线，按照“主展入口—章节导览—节点展项—知识学习—互动闯关—活动运营”的逻辑组织内容，使用户进入网站后能够像走进一个线上主题展一样，逐步完成浏览、理解、问答和参与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平台当前采用网页化访问方式，用户无需下载安装客户端，通过浏览器即可直接打开网址进入系统。网站支持电脑端、平板端和手机端访问，适合用于比赛答辩、课堂展示、专题学习、红色文化传播以及线上活动组织。对评审而言，网站不仅是成果展示载体，也是理解项目完整性、内容厚度和应用场景的重要入口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从内容结构上看，平台既保留了对长征主线、关键节点、重要人物和长征精神的系统化讲述，又补充了知识百问、正式讲解稿、剧情答题、排行榜、活动中心和管理员运营后台等模块，形成了“可浏览、可讲述、可互动、可运营”的完整平台形态。</w:t>
      </w:r>
    </w:p>
    <w:p>
      <w:r>
        <w:rPr>
          <w:rFonts w:ascii="黑体" w:hAnsi="黑体" w:eastAsia="黑体"/>
          <w:b/>
          <w:sz w:val="30"/>
        </w:rPr>
        <w:t>二、平台内容结构与核心页面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首页是平台的主展入口页，不再承担“功能清单”式说明，而是通过主视觉、重点展项、长征故事、路线总览、重要人物、精神专题、推荐问题和推荐学习路线等内容，引导用户迅速建立对长征主线的整体认识。首页适合作为比赛演示的第一展示面，也适合作为新用户进入平台后的导览入口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路线页按照“出发与突围、转折与调整、巧渡与突破、北上与会师”四大篇章组织节点，重点覆盖瑞金出发、于都河出发、湘江战役、通道转兵、黎平会议、猴场会议、遵义会议、四渡赤水、巧渡金沙江、飞夺泸定桥、翻越雪山、穿越草地、吴起镇会师、会宁会师等关键历史节点，使平台具备清晰的主线导览感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节点详情页以“小展项”形式展开，每个节点均包含时间、地点、背景、经过、历史意义、关键人物、图片、讲解词、相关问题与互动题入口。用户点击进入任一节点后，不是只看到短简介，而是能获得相对完整的历史情境与学习内容，这也是平台区别于普通问答页和简化题库页的关键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知识百问页以问题为导向，围绕“长征为什么要开始”“湘江战役为什么重要”“遵义会议的意义是什么”“四渡赤水体现了什么战略智慧”“长征精神包括哪些内容”等问题组织学习入口。页面在给出回答时，会同时展示回答依据、来源标题、命中片段和延伸阅读，使用户在问答后还能继续追溯知识来源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人物专题页围绕毛泽东、周恩来、朱德、张闻天、王稼祥、刘伯承、聂荣臻、彭德怀等重要人物设置单独页面，系统展示人物简介、长征中的作用、历史贡献、相关节点和正式讲解词。相关资料优先依据中国共产党新闻网、人民网党史频道等官方来源整理，确保内容口径严肃、可靠。</w:t>
      </w:r>
    </w:p>
    <w:p>
      <w:r>
        <w:rPr>
          <w:rFonts w:ascii="黑体" w:hAnsi="黑体" w:eastAsia="黑体"/>
          <w:b/>
          <w:sz w:val="30"/>
        </w:rPr>
        <w:t>三、平台的核心功能与应用价值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，平台具备完整的长征主线导览能力。它不是将历史节点零散地平铺在网页上，而是通过章节式结构和展项式详情，将长征过程组织为可浏览、可点击、可逐步深入的征程体验。用户可以沿主线依次进入关键节点，也可以从推荐路线、重点节点或长征故事入口切入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，平台具备较强的“以题带学”能力。互动答题模块在设计上不再采用“裸题”形式，而是先给出节点背景、讲解摘要、图片信息，再进入题目作答，提交后展示详细解析、延伸知识点和下一节点推荐，使互动过程更接近博物馆中的互动学习单元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，平台具备正式讲解与内容传播能力。当前网站已内置长征故事总讲解、节点正式讲解稿、人物讲解稿和示范讲解内容，既能服务课堂讲述、答辩展示和活动宣讲，也可以作为后续短视频脚本、讲解录音和数字讲解员内容的基础底稿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，平台具备活动组织与数据展示能力。系统设置活动中心、排行榜、支部对抗、小队协作和数据大屏页面，能够支撑以知识竞赛、党史学习日、主题团日、研学任务等为主题的互动活动，并配合活动链接、二维码和实时排行榜实现现场展示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，平台具备后台运营能力。管理员后台可用于配置活动、维护内容、管理人物专题和长征精神专题、查看数据概览、调整开放模型以及导入补充资料，使平台不仅能“展示”，也具备基础运营与持续维护能力。</w:t>
      </w:r>
    </w:p>
    <w:p>
      <w:r>
        <w:rPr>
          <w:rFonts w:ascii="黑体" w:hAnsi="黑体" w:eastAsia="黑体"/>
          <w:b/>
          <w:sz w:val="30"/>
        </w:rPr>
        <w:t>四、长征故事与学习导览设计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平台强调“讲故事”而不是只展示碎片信息。首页和导览速览页均设置了长征故事入口，用户可以先从总讲解进入，了解从瑞金出发、湘江战役、遵义会议、四渡赤水、翻雪山过草地到最终会师的整体历史脉络，再继续进入节点详情开展深入阅读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为了增强学习连贯性，平台同时设计了推荐学习路线与今日推荐路线两类导学入口。推荐学习路线更适合第一次系统进入主题展的用户，可帮助其从整体上建立历史认知框架；今日推荐路线则更适合快速体验重点节点，方便教师或评审在有限时间内快速看到最具代表性的内容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内容呈现方式上，平台采用图文结合、讲解词版式、问题导学和互动题衔接等方法，让用户在浏览节点时既能“看见历史”，也能“听懂历史、讲清历史”。这种导览式学习设计，有利于提升用户停留时长、学习深度和展示感染力。</w:t>
      </w:r>
    </w:p>
    <w:p>
      <w:r>
        <w:rPr>
          <w:rFonts w:ascii="黑体" w:hAnsi="黑体" w:eastAsia="黑体"/>
          <w:b/>
          <w:sz w:val="30"/>
        </w:rPr>
        <w:t>五、管理员后台与使用方式说明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平台面向普通观众和评审开放的是导览与学习界面；管理员后台主要服务于内容维护、活动组织和系统配置。管理员可通过网站顶部导航中的“内容运营”页面进入后台，在完成身份验证后，可使用活动管理、内容维护、数据概览和模型配置等功能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内容维护方面，管理员可以查看和维护主线节点、FAQ、人物专题、长征精神专题等核心内容；在活动管理方面，可新建活动、设置活动名称、组织形式和节点范围，并生成活动入口；在数据查看方面，可查看参与情况、排行榜和大屏摘要；在模型管理方面，可控制对普通用户开放的模型及增强能力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需要说明的是，管理员后台属于平台维护入口，不作为普通评审体验主流程的一部分。比赛展示时，建议评审优先从首页、路线页、节点页、知识百问和互动闯关等用户侧页面进入，从而更直观地理解平台的产品形态与应用价值。</w:t>
      </w:r>
    </w:p>
    <w:p>
      <w:r>
        <w:rPr>
          <w:rFonts w:ascii="黑体" w:hAnsi="黑体" w:eastAsia="黑体"/>
          <w:b/>
          <w:sz w:val="30"/>
        </w:rPr>
        <w:t>六、系统密钥与 Streamlit Secrets 配置说明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本平台当前部署于 Streamlit Community Cloud。为了保证评审访问网站时无需自行填写 API Key，系统已采用平台侧 secrets 配置方式对管理员密码和模型密钥进行统一管理。普通观众和评审在访问网站时，不需要额外进行模型配置，即可直接体验网站的主要内容和智能增强能力。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如需在部署环境中配置后台能力，可在 Streamlit 应用的 Manage app—Settings—Secrets 中填写系统所需字段。当前建议保留或配置的核心字段包括：ADMIN_PASSWORD、MOONSHOT_API_KEY、DASHSCOPE_API_KEY、MINIMAX_API_KEY、DEEPSEEK_API_KEY。平台代码会优先读取 secrets 中的配置，如未配置则自动回退到本地静态导览内容。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这种处理方式的意义在于：一方面，评审无需了解模型厂商或 API 细节，避免因为配置门槛影响体验；另一方面，平台依旧保留智能讲解和问答增强能力，能够在具备可用密钥时提供更自然、更丰富的内容表现。对于比赛展示而言，这是一种兼顾稳定性、完整性和可用性的实现路径。</w:t>
      </w:r>
    </w:p>
    <w:p>
      <w:r>
        <w:rPr>
          <w:rFonts w:ascii="黑体" w:hAnsi="黑体" w:eastAsia="黑体"/>
          <w:b/>
          <w:sz w:val="30"/>
        </w:rPr>
        <w:t>七、建议在申报材料中配套展示的截图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为了使老师和评审更直观地理解平台价值，建议在申报材料、答辩 PPT 或附件中至少配套以下网站截图：首页第一屏主视觉区、长征路线页的四大篇章结构、关键节点详情页、人物专题页、知识百问页、互动闯关页、活动中心页、排行榜页以及数据大屏页。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如果材料篇幅允许，还可补充管理员后台页面截图，用于体现平台不只是展示端，还具备内容运营和活动管理能力。截图时建议保持统一分辨率和统一页面比例，优先选择信息完整、层次清晰、文案正式的页面区域，以便更好地支撑评审理解。</w:t>
      </w:r>
    </w:p>
    <w:p>
      <w:r>
        <w:rPr>
          <w:rFonts w:ascii="黑体" w:hAnsi="黑体" w:eastAsia="黑体"/>
          <w:b/>
          <w:sz w:val="30"/>
        </w:rPr>
        <w:t>八、总结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总体来看，长征精神·沉浸式云端答题互动平台已经不仅仅是一个展示长征知识的网页，而是一个围绕长征主线进行数字展陈、学习导览、互动答题和活动组织的综合性平台。它一方面能够通过结构化内容、人物专题和长征故事讲好革命历史，另一方面也能够通过问答、讲解、闯关、活动和排行榜等机制增强参与感与传播力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对于比赛评审而言，网站的意义不在于单一技术模块，而在于它能够较完整地证明本项目具备内容组织能力、产品表达能力、互动设计能力和应用落地潜力。平台以长征精神为主题，以线上导览和沉浸式答题为载体，为红色文化传播、思政教育和数字化展示提供了一种可视化、可体验、可持续扩展的实现方案。</w:t>
      </w:r>
    </w:p>
    <w:p>
      <w:pPr>
        <w:spacing w:before="240"/>
      </w:pPr>
      <w:r>
        <w:rPr>
          <w:rFonts w:ascii="宋体" w:hAnsi="宋体" w:eastAsia="宋体"/>
          <w:b w:val="0"/>
          <w:sz w:val="20"/>
        </w:rPr>
        <w:t>生成时间：2026年4月15日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