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星海软件支付平台测试用例 V1.0</w:t>
      </w:r>
    </w:p>
    <w:p>
      <w:pPr>
        <w:pStyle w:val="Heading2"/>
      </w:pPr>
      <w:r>
        <w:t>验收测试</w:t>
      </w:r>
    </w:p>
    <w:p>
      <w:r>
        <w:t>TC-102 验证 REQ-023：以 500 并发持续运行 30 分钟，错误率不高于 0.1%。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前置条件</w:t>
            </w:r>
          </w:p>
        </w:tc>
        <w:tc>
          <w:tcPr>
            <w:tcW w:type="dxa" w:w="4320"/>
          </w:tcPr>
          <w:p>
            <w:r>
              <w:t>测试环境可用</w:t>
            </w:r>
          </w:p>
        </w:tc>
      </w:tr>
      <w:tr>
        <w:tc>
          <w:tcPr>
            <w:tcW w:type="dxa" w:w="4320"/>
          </w:tcPr>
          <w:p>
            <w:r>
              <w:t>期望</w:t>
            </w:r>
          </w:p>
        </w:tc>
        <w:tc>
          <w:tcPr>
            <w:tcW w:type="dxa" w:w="4320"/>
          </w:tcPr>
          <w:p>
            <w:r>
              <w:t>同步请求全部完成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