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58779B">
      <w:pPr>
        <w:spacing w:after="156" w:afterLines="50"/>
        <w:ind w:firstLine="0" w:firstLineChars="0"/>
        <w:jc w:val="center"/>
        <w:rPr>
          <w:rFonts w:eastAsia="黑体" w:cs="Times New Roman"/>
          <w:sz w:val="44"/>
          <w:szCs w:val="44"/>
        </w:rPr>
      </w:pPr>
      <w:r>
        <w:rPr>
          <w:rFonts w:eastAsia="黑体" w:cs="Times New Roman"/>
          <w:sz w:val="44"/>
          <w:szCs w:val="44"/>
        </w:rPr>
        <w:t>实验1：PyTorch基本操作实验</w:t>
      </w:r>
    </w:p>
    <w:p w14:paraId="7B44E7C8">
      <w:pPr>
        <w:pStyle w:val="10"/>
        <w:numPr>
          <w:ilvl w:val="0"/>
          <w:numId w:val="1"/>
        </w:numPr>
        <w:ind w:firstLineChars="0"/>
        <w:rPr>
          <w:color w:val="FF0000"/>
          <w:szCs w:val="24"/>
        </w:rPr>
      </w:pPr>
      <w:r>
        <w:rPr>
          <w:rFonts w:hint="eastAsia" w:ascii="黑体" w:hAnsi="黑体" w:eastAsia="黑体"/>
          <w:sz w:val="32"/>
          <w:szCs w:val="32"/>
        </w:rPr>
        <w:t>实验目的</w:t>
      </w:r>
      <w:r>
        <w:rPr>
          <w:rFonts w:hint="eastAsia" w:ascii="黑体" w:hAnsi="黑体" w:eastAsia="黑体"/>
          <w:sz w:val="32"/>
          <w:szCs w:val="32"/>
          <w:lang w:val="en-US" w:eastAsia="zh-CN"/>
        </w:rPr>
        <w:t xml:space="preserve"> </w:t>
      </w:r>
    </w:p>
    <w:p w14:paraId="2041A1B4">
      <w:pPr>
        <w:pStyle w:val="10"/>
        <w:numPr>
          <w:ilvl w:val="0"/>
          <w:numId w:val="2"/>
        </w:numPr>
        <w:ind w:firstLineChars="0"/>
        <w:rPr>
          <w:szCs w:val="24"/>
        </w:rPr>
      </w:pPr>
      <w:r>
        <w:rPr>
          <w:rFonts w:hint="eastAsia"/>
          <w:szCs w:val="24"/>
        </w:rPr>
        <w:t>掌握</w:t>
      </w:r>
      <w:r>
        <w:rPr>
          <w:szCs w:val="24"/>
        </w:rPr>
        <w:t>P</w:t>
      </w:r>
      <w:r>
        <w:rPr>
          <w:rFonts w:hint="eastAsia"/>
          <w:szCs w:val="24"/>
        </w:rPr>
        <w:t>y</w:t>
      </w:r>
      <w:r>
        <w:rPr>
          <w:szCs w:val="24"/>
        </w:rPr>
        <w:t>thon</w:t>
      </w:r>
      <w:r>
        <w:rPr>
          <w:rFonts w:hint="eastAsia"/>
          <w:szCs w:val="24"/>
        </w:rPr>
        <w:t>环境的安装与配置方法</w:t>
      </w:r>
    </w:p>
    <w:p w14:paraId="57488EED">
      <w:pPr>
        <w:pStyle w:val="10"/>
        <w:numPr>
          <w:ilvl w:val="0"/>
          <w:numId w:val="2"/>
        </w:numPr>
        <w:ind w:firstLineChars="0"/>
        <w:rPr>
          <w:szCs w:val="24"/>
        </w:rPr>
      </w:pPr>
      <w:r>
        <w:rPr>
          <w:rFonts w:hint="eastAsia"/>
          <w:szCs w:val="24"/>
        </w:rPr>
        <w:t>掌握</w:t>
      </w:r>
      <w:r>
        <w:rPr>
          <w:rFonts w:hint="eastAsia" w:cs="Times New Roman"/>
          <w:szCs w:val="24"/>
        </w:rPr>
        <w:t>Logistic</w:t>
      </w:r>
      <w:r>
        <w:rPr>
          <w:rFonts w:hint="eastAsia"/>
          <w:szCs w:val="24"/>
        </w:rPr>
        <w:t>模型的建立与训练</w:t>
      </w:r>
    </w:p>
    <w:p w14:paraId="4D5EC297">
      <w:pPr>
        <w:ind w:left="480" w:firstLine="0" w:firstLineChars="0"/>
        <w:rPr>
          <w:szCs w:val="24"/>
        </w:rPr>
      </w:pPr>
      <w:r>
        <w:rPr>
          <w:rFonts w:hint="eastAsia"/>
          <w:szCs w:val="24"/>
        </w:rPr>
        <w:t>学时数：2</w:t>
      </w:r>
    </w:p>
    <w:p w14:paraId="5E543595">
      <w:pPr>
        <w:pStyle w:val="10"/>
        <w:numPr>
          <w:ilvl w:val="0"/>
          <w:numId w:val="1"/>
        </w:numPr>
        <w:ind w:firstLineChars="0"/>
        <w:rPr>
          <w:rFonts w:ascii="黑体" w:hAnsi="黑体" w:eastAsia="黑体"/>
          <w:sz w:val="32"/>
          <w:szCs w:val="32"/>
        </w:rPr>
      </w:pPr>
      <w:r>
        <w:rPr>
          <w:rFonts w:ascii="黑体" w:hAnsi="黑体" w:eastAsia="黑体"/>
          <w:sz w:val="32"/>
          <w:szCs w:val="32"/>
        </w:rPr>
        <w:t>实验内容</w:t>
      </w:r>
    </w:p>
    <w:p w14:paraId="46824A95">
      <w:pPr>
        <w:ind w:firstLine="480"/>
        <w:rPr>
          <w:rFonts w:cs="Times New Roman"/>
          <w:szCs w:val="24"/>
        </w:rPr>
      </w:pPr>
      <w:r>
        <w:rPr>
          <w:rFonts w:hint="eastAsia" w:cs="Times New Roman"/>
          <w:szCs w:val="24"/>
        </w:rPr>
        <w:t>(</w:t>
      </w:r>
      <w:r>
        <w:rPr>
          <w:rFonts w:cs="Times New Roman"/>
          <w:szCs w:val="24"/>
        </w:rPr>
        <w:t xml:space="preserve">1) </w:t>
      </w:r>
      <w:r>
        <w:rPr>
          <w:rFonts w:hint="eastAsia" w:cs="Times New Roman"/>
          <w:szCs w:val="24"/>
        </w:rPr>
        <w:t>Pytorch基本操作考察</w:t>
      </w:r>
    </w:p>
    <w:p w14:paraId="4A5B9503">
      <w:pPr>
        <w:ind w:firstLine="480"/>
        <w:rPr>
          <w:rFonts w:cs="Times New Roman"/>
          <w:szCs w:val="24"/>
        </w:rPr>
      </w:pPr>
      <w:r>
        <w:rPr>
          <w:rFonts w:hint="eastAsia" w:cs="Times New Roman"/>
          <w:szCs w:val="24"/>
        </w:rPr>
        <w:t>根据所给的数据集，通过数据堆叠、数据清洗、特征提取、特征选择、构建模型等方法，实现对泰坦尼克号生存人数的预测。</w:t>
      </w:r>
    </w:p>
    <w:p w14:paraId="0615F186">
      <w:pPr>
        <w:ind w:firstLine="480"/>
        <w:rPr>
          <w:rFonts w:cs="Times New Roman"/>
          <w:szCs w:val="24"/>
        </w:rPr>
      </w:pPr>
      <w:r>
        <w:rPr>
          <w:rFonts w:hint="eastAsia" w:cs="Times New Roman"/>
          <w:szCs w:val="24"/>
        </w:rPr>
        <w:t>(</w:t>
      </w:r>
      <w:r>
        <w:rPr>
          <w:rFonts w:cs="Times New Roman"/>
          <w:szCs w:val="24"/>
        </w:rPr>
        <w:t xml:space="preserve">2) </w:t>
      </w:r>
      <w:r>
        <w:rPr>
          <w:rFonts w:hint="eastAsia" w:cs="Times New Roman"/>
          <w:szCs w:val="24"/>
        </w:rPr>
        <w:t>要求使用泰坦尼克号数据集构建Logistic模型，利用训练集文件（train</w:t>
      </w:r>
      <w:r>
        <w:rPr>
          <w:rFonts w:cs="Times New Roman"/>
          <w:szCs w:val="24"/>
        </w:rPr>
        <w:t>.csv</w:t>
      </w:r>
      <w:r>
        <w:rPr>
          <w:rFonts w:hint="eastAsia" w:cs="Times New Roman"/>
          <w:szCs w:val="24"/>
        </w:rPr>
        <w:t>）进行模型训练，测试集文件（test</w:t>
      </w:r>
      <w:r>
        <w:rPr>
          <w:rFonts w:cs="Times New Roman"/>
          <w:szCs w:val="24"/>
        </w:rPr>
        <w:t>.csv</w:t>
      </w:r>
      <w:r>
        <w:rPr>
          <w:rFonts w:hint="eastAsia" w:cs="Times New Roman"/>
          <w:szCs w:val="24"/>
        </w:rPr>
        <w:t>）进行模型测试，输出模型的训练结果和测试结果。</w:t>
      </w:r>
    </w:p>
    <w:p w14:paraId="647EEBA2">
      <w:pPr>
        <w:ind w:firstLine="199" w:firstLineChars="83"/>
        <w:rPr>
          <w:szCs w:val="24"/>
        </w:rPr>
      </w:pPr>
    </w:p>
    <w:p w14:paraId="1C77FABC">
      <w:pPr>
        <w:pStyle w:val="10"/>
        <w:numPr>
          <w:ilvl w:val="0"/>
          <w:numId w:val="1"/>
        </w:numPr>
        <w:ind w:firstLineChars="0"/>
        <w:rPr>
          <w:rFonts w:ascii="黑体" w:hAnsi="黑体" w:eastAsia="黑体"/>
          <w:sz w:val="32"/>
          <w:szCs w:val="32"/>
        </w:rPr>
      </w:pPr>
      <w:r>
        <w:rPr>
          <w:rFonts w:hint="eastAsia" w:ascii="黑体" w:hAnsi="黑体" w:eastAsia="黑体"/>
          <w:sz w:val="32"/>
          <w:szCs w:val="32"/>
        </w:rPr>
        <w:t>实验步骤</w:t>
      </w:r>
    </w:p>
    <w:p w14:paraId="298D078C">
      <w:pPr>
        <w:numPr>
          <w:ilvl w:val="0"/>
          <w:numId w:val="3"/>
        </w:numPr>
        <w:ind w:left="0" w:leftChars="0" w:firstLine="0" w:firstLineChars="0"/>
        <w:rPr>
          <w:rFonts w:hint="eastAsia" w:ascii="黑体" w:hAnsi="黑体" w:eastAsia="黑体" w:cs="黑体"/>
          <w:b w:val="0"/>
          <w:bCs w:val="0"/>
          <w:color w:val="auto"/>
          <w:sz w:val="28"/>
          <w:szCs w:val="28"/>
          <w:lang w:val="en-US" w:eastAsia="zh-CN"/>
        </w:rPr>
      </w:pPr>
      <w:r>
        <w:rPr>
          <w:rFonts w:hint="eastAsia" w:ascii="黑体" w:hAnsi="黑体" w:eastAsia="黑体" w:cs="黑体"/>
          <w:b w:val="0"/>
          <w:bCs w:val="0"/>
          <w:color w:val="auto"/>
          <w:sz w:val="28"/>
          <w:szCs w:val="28"/>
          <w:lang w:val="en-US" w:eastAsia="zh-CN"/>
        </w:rPr>
        <w:t>导包与数据导入</w:t>
      </w:r>
    </w:p>
    <w:p w14:paraId="1217319D">
      <w:pPr>
        <w:numPr>
          <w:ilvl w:val="0"/>
          <w:numId w:val="0"/>
        </w:numPr>
        <w:spacing w:line="240" w:lineRule="auto"/>
        <w:ind w:leftChars="0"/>
        <w:jc w:val="both"/>
        <w:rPr>
          <w:rFonts w:hint="default" w:asciiTheme="minorEastAsia" w:hAnsiTheme="minorEastAsia"/>
          <w:b w:val="0"/>
          <w:bCs w:val="0"/>
          <w:color w:val="auto"/>
          <w:szCs w:val="24"/>
          <w:lang w:val="en-US" w:eastAsia="zh-CN"/>
        </w:rPr>
      </w:pPr>
      <w:r>
        <w:drawing>
          <wp:inline distT="0" distB="0" distL="114300" distR="114300">
            <wp:extent cx="5273675" cy="1791970"/>
            <wp:effectExtent l="0" t="0" r="14605" b="6350"/>
            <wp:docPr id="1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0"/>
                    <pic:cNvPicPr>
                      <a:picLocks noChangeAspect="1"/>
                    </pic:cNvPicPr>
                  </pic:nvPicPr>
                  <pic:blipFill>
                    <a:blip r:embed="rId12"/>
                    <a:stretch>
                      <a:fillRect/>
                    </a:stretch>
                  </pic:blipFill>
                  <pic:spPr>
                    <a:xfrm>
                      <a:off x="0" y="0"/>
                      <a:ext cx="5273675" cy="1791970"/>
                    </a:xfrm>
                    <a:prstGeom prst="rect">
                      <a:avLst/>
                    </a:prstGeom>
                    <a:noFill/>
                    <a:ln>
                      <a:noFill/>
                    </a:ln>
                  </pic:spPr>
                </pic:pic>
              </a:graphicData>
            </a:graphic>
          </wp:inline>
        </w:drawing>
      </w:r>
    </w:p>
    <w:p w14:paraId="3BA1C040">
      <w:pPr>
        <w:numPr>
          <w:ilvl w:val="0"/>
          <w:numId w:val="0"/>
        </w:numPr>
        <w:spacing w:line="240" w:lineRule="auto"/>
        <w:ind w:leftChars="0"/>
        <w:jc w:val="center"/>
        <w:rPr>
          <w:rFonts w:hint="default" w:asciiTheme="minorEastAsia" w:hAnsiTheme="minorEastAsia"/>
          <w:b w:val="0"/>
          <w:bCs w:val="0"/>
          <w:color w:val="auto"/>
          <w:szCs w:val="24"/>
          <w:lang w:val="en-US" w:eastAsia="zh-CN"/>
        </w:rPr>
      </w:pPr>
      <w:r>
        <w:rPr>
          <w:rFonts w:hint="eastAsia" w:asciiTheme="minorEastAsia" w:hAnsiTheme="minorEastAsia"/>
          <w:b w:val="0"/>
          <w:bCs w:val="0"/>
          <w:color w:val="auto"/>
          <w:szCs w:val="24"/>
          <w:lang w:val="en-US" w:eastAsia="zh-CN"/>
        </w:rPr>
        <w:t>图1 导包与数据导入</w:t>
      </w:r>
    </w:p>
    <w:p w14:paraId="102CA197">
      <w:pPr>
        <w:numPr>
          <w:ilvl w:val="0"/>
          <w:numId w:val="3"/>
        </w:numPr>
        <w:ind w:left="0" w:leftChars="0" w:firstLine="0" w:firstLineChars="0"/>
        <w:rPr>
          <w:rFonts w:hint="eastAsia" w:ascii="黑体" w:hAnsi="黑体" w:eastAsia="黑体" w:cs="黑体"/>
          <w:b w:val="0"/>
          <w:bCs w:val="0"/>
          <w:color w:val="auto"/>
          <w:sz w:val="28"/>
          <w:szCs w:val="28"/>
          <w:lang w:val="en-US" w:eastAsia="zh-CN"/>
        </w:rPr>
      </w:pPr>
      <w:r>
        <w:rPr>
          <w:rFonts w:hint="eastAsia" w:ascii="黑体" w:hAnsi="黑体" w:eastAsia="黑体" w:cs="黑体"/>
          <w:b w:val="0"/>
          <w:bCs w:val="0"/>
          <w:color w:val="auto"/>
          <w:sz w:val="28"/>
          <w:szCs w:val="28"/>
          <w:lang w:val="en-US" w:eastAsia="zh-CN"/>
        </w:rPr>
        <w:t>数据预处理</w:t>
      </w:r>
    </w:p>
    <w:p w14:paraId="7F979CF7">
      <w:pPr>
        <w:numPr>
          <w:ilvl w:val="0"/>
          <w:numId w:val="0"/>
        </w:numPr>
        <w:ind w:leftChars="0" w:firstLine="480" w:firstLineChars="200"/>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首先，输出训练集数据和测试集数据进</w:t>
      </w:r>
      <w:bookmarkStart w:id="0" w:name="_GoBack"/>
      <w:bookmarkEnd w:id="0"/>
      <w:r>
        <w:rPr>
          <w:rFonts w:hint="eastAsia" w:ascii="宋体" w:hAnsi="宋体" w:eastAsia="宋体" w:cs="宋体"/>
          <w:b w:val="0"/>
          <w:bCs w:val="0"/>
          <w:color w:val="auto"/>
          <w:sz w:val="24"/>
          <w:szCs w:val="24"/>
          <w:lang w:val="en-US" w:eastAsia="zh-CN"/>
        </w:rPr>
        <w:t>行数据观察，分别见下图2、图3。</w:t>
      </w:r>
    </w:p>
    <w:p w14:paraId="469E6AE1">
      <w:pPr>
        <w:numPr>
          <w:ilvl w:val="0"/>
          <w:numId w:val="0"/>
        </w:numPr>
        <w:spacing w:line="240" w:lineRule="auto"/>
        <w:ind w:leftChars="0" w:firstLine="480" w:firstLineChars="200"/>
        <w:rPr>
          <w:rFonts w:hint="default" w:ascii="宋体" w:hAnsi="宋体" w:eastAsia="宋体" w:cs="宋体"/>
          <w:b w:val="0"/>
          <w:bCs w:val="0"/>
          <w:color w:val="auto"/>
          <w:sz w:val="24"/>
          <w:szCs w:val="24"/>
          <w:lang w:val="en-US" w:eastAsia="zh-CN"/>
        </w:rPr>
      </w:pPr>
      <w:r>
        <w:rPr>
          <w:rFonts w:hint="default" w:ascii="宋体" w:hAnsi="宋体" w:eastAsia="宋体" w:cs="宋体"/>
          <w:b w:val="0"/>
          <w:bCs w:val="0"/>
          <w:color w:val="auto"/>
          <w:sz w:val="24"/>
          <w:szCs w:val="24"/>
          <w:lang w:val="en-US" w:eastAsia="zh-CN"/>
        </w:rPr>
        <w:drawing>
          <wp:inline distT="0" distB="0" distL="114300" distR="114300">
            <wp:extent cx="2216150" cy="2277110"/>
            <wp:effectExtent l="0" t="0" r="8890" b="8890"/>
            <wp:docPr id="5" name="图片 5"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2"/>
                    <pic:cNvPicPr>
                      <a:picLocks noChangeAspect="1"/>
                    </pic:cNvPicPr>
                  </pic:nvPicPr>
                  <pic:blipFill>
                    <a:blip r:embed="rId13"/>
                    <a:stretch>
                      <a:fillRect/>
                    </a:stretch>
                  </pic:blipFill>
                  <pic:spPr>
                    <a:xfrm>
                      <a:off x="0" y="0"/>
                      <a:ext cx="2216150" cy="2277110"/>
                    </a:xfrm>
                    <a:prstGeom prst="rect">
                      <a:avLst/>
                    </a:prstGeom>
                  </pic:spPr>
                </pic:pic>
              </a:graphicData>
            </a:graphic>
          </wp:inline>
        </w:drawing>
      </w:r>
      <w:r>
        <w:rPr>
          <w:rFonts w:hint="default" w:ascii="宋体" w:hAnsi="宋体" w:eastAsia="宋体" w:cs="宋体"/>
          <w:b w:val="0"/>
          <w:bCs w:val="0"/>
          <w:color w:val="auto"/>
          <w:sz w:val="24"/>
          <w:szCs w:val="24"/>
          <w:lang w:val="en-US" w:eastAsia="zh-CN"/>
        </w:rPr>
        <w:drawing>
          <wp:inline distT="0" distB="0" distL="114300" distR="114300">
            <wp:extent cx="2226310" cy="2204085"/>
            <wp:effectExtent l="0" t="0" r="13970" b="5715"/>
            <wp:docPr id="6" name="图片 6"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3"/>
                    <pic:cNvPicPr>
                      <a:picLocks noChangeAspect="1"/>
                    </pic:cNvPicPr>
                  </pic:nvPicPr>
                  <pic:blipFill>
                    <a:blip r:embed="rId14"/>
                    <a:stretch>
                      <a:fillRect/>
                    </a:stretch>
                  </pic:blipFill>
                  <pic:spPr>
                    <a:xfrm>
                      <a:off x="0" y="0"/>
                      <a:ext cx="2226310" cy="2204085"/>
                    </a:xfrm>
                    <a:prstGeom prst="rect">
                      <a:avLst/>
                    </a:prstGeom>
                  </pic:spPr>
                </pic:pic>
              </a:graphicData>
            </a:graphic>
          </wp:inline>
        </w:drawing>
      </w:r>
    </w:p>
    <w:p w14:paraId="70C78C53">
      <w:pPr>
        <w:numPr>
          <w:ilvl w:val="0"/>
          <w:numId w:val="0"/>
        </w:numPr>
        <w:spacing w:line="240" w:lineRule="auto"/>
        <w:ind w:firstLine="1680" w:firstLineChars="700"/>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图2 训练集数据                 图3 测试集数据</w:t>
      </w:r>
    </w:p>
    <w:p w14:paraId="5929C302">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firstLine="480"/>
        <w:textAlignment w:val="auto"/>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通过对数据集的初步观察可以看出，在训练集和测试集均存在相同特征和程度的数据缺少。对于特征“Cabin”缺失大部分，可选择将该特征删除，避免对其进行填充而带来不可接受的误差；对于特征“Embarked”、“Fare”缺失极个别，可选择将该缺失项对应的数据删除；对于特征“Age”缺失较多的，通过寻求该特征与其余特征相互之间的关系进行数据填充，通过验证，特征“Age”与特征“Pclass”存在如下图4，箱线图所呈现的特征，在训练集数据中，Pclass为1的对应平均Age为37、Pclass为2的对应平均Age为29、Pclass为3的对应平均Age为24，因此以此对“Age”进行填充，代码见图5。（限于篇幅，省略对测试集数据的描述）</w:t>
      </w:r>
    </w:p>
    <w:p w14:paraId="5B294022">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firstLine="480"/>
        <w:jc w:val="center"/>
        <w:textAlignment w:val="auto"/>
        <w:rPr>
          <w:rFonts w:hint="default" w:ascii="宋体" w:hAnsi="宋体" w:eastAsia="宋体" w:cs="宋体"/>
          <w:b w:val="0"/>
          <w:bCs w:val="0"/>
          <w:color w:val="auto"/>
          <w:sz w:val="24"/>
          <w:szCs w:val="24"/>
          <w:lang w:val="en-US" w:eastAsia="zh-CN"/>
        </w:rPr>
      </w:pPr>
      <w:r>
        <w:rPr>
          <w:rFonts w:hint="default" w:ascii="宋体" w:hAnsi="宋体" w:eastAsia="宋体" w:cs="宋体"/>
          <w:b w:val="0"/>
          <w:bCs w:val="0"/>
          <w:color w:val="auto"/>
          <w:sz w:val="24"/>
          <w:szCs w:val="24"/>
          <w:lang w:val="en-US" w:eastAsia="zh-CN"/>
        </w:rPr>
        <w:drawing>
          <wp:inline distT="0" distB="0" distL="114300" distR="114300">
            <wp:extent cx="2803525" cy="2581275"/>
            <wp:effectExtent l="0" t="0" r="635" b="9525"/>
            <wp:docPr id="7" name="图片 7"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4"/>
                    <pic:cNvPicPr>
                      <a:picLocks noChangeAspect="1"/>
                    </pic:cNvPicPr>
                  </pic:nvPicPr>
                  <pic:blipFill>
                    <a:blip r:embed="rId15"/>
                    <a:stretch>
                      <a:fillRect/>
                    </a:stretch>
                  </pic:blipFill>
                  <pic:spPr>
                    <a:xfrm>
                      <a:off x="0" y="0"/>
                      <a:ext cx="2803525" cy="2581275"/>
                    </a:xfrm>
                    <a:prstGeom prst="rect">
                      <a:avLst/>
                    </a:prstGeom>
                  </pic:spPr>
                </pic:pic>
              </a:graphicData>
            </a:graphic>
          </wp:inline>
        </w:drawing>
      </w:r>
    </w:p>
    <w:p w14:paraId="1EC659D6">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firstLine="480"/>
        <w:jc w:val="center"/>
        <w:textAlignment w:val="auto"/>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图4 “Age”与“Pclass”对应箱线图</w:t>
      </w:r>
    </w:p>
    <w:p w14:paraId="5DCC05F4">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firstLine="480"/>
        <w:jc w:val="center"/>
        <w:textAlignment w:val="auto"/>
        <w:rPr>
          <w:rFonts w:hint="default" w:ascii="宋体" w:hAnsi="宋体" w:eastAsia="宋体" w:cs="宋体"/>
          <w:b w:val="0"/>
          <w:bCs w:val="0"/>
          <w:color w:val="auto"/>
          <w:sz w:val="24"/>
          <w:szCs w:val="24"/>
          <w:lang w:val="en-US" w:eastAsia="zh-CN"/>
        </w:rPr>
      </w:pPr>
      <w:r>
        <w:rPr>
          <w:rFonts w:hint="default" w:ascii="宋体" w:hAnsi="宋体" w:eastAsia="宋体" w:cs="宋体"/>
          <w:b w:val="0"/>
          <w:bCs w:val="0"/>
          <w:color w:val="auto"/>
          <w:sz w:val="24"/>
          <w:szCs w:val="24"/>
          <w:lang w:val="en-US" w:eastAsia="zh-CN"/>
        </w:rPr>
        <w:drawing>
          <wp:inline distT="0" distB="0" distL="114300" distR="114300">
            <wp:extent cx="4128135" cy="2338070"/>
            <wp:effectExtent l="0" t="0" r="1905" b="8890"/>
            <wp:docPr id="8" name="图片 8"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5"/>
                    <pic:cNvPicPr>
                      <a:picLocks noChangeAspect="1"/>
                    </pic:cNvPicPr>
                  </pic:nvPicPr>
                  <pic:blipFill>
                    <a:blip r:embed="rId16"/>
                    <a:stretch>
                      <a:fillRect/>
                    </a:stretch>
                  </pic:blipFill>
                  <pic:spPr>
                    <a:xfrm>
                      <a:off x="0" y="0"/>
                      <a:ext cx="4128135" cy="2338070"/>
                    </a:xfrm>
                    <a:prstGeom prst="rect">
                      <a:avLst/>
                    </a:prstGeom>
                  </pic:spPr>
                </pic:pic>
              </a:graphicData>
            </a:graphic>
          </wp:inline>
        </w:drawing>
      </w:r>
    </w:p>
    <w:p w14:paraId="5B92576C">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firstLine="480"/>
        <w:jc w:val="center"/>
        <w:textAlignment w:val="auto"/>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图5 “Age”缺失数据填充</w:t>
      </w:r>
    </w:p>
    <w:p w14:paraId="6DD246EA">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firstLine="480"/>
        <w:jc w:val="both"/>
        <w:textAlignment w:val="auto"/>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处理完缺失的数据之后，继续分析，特征“Name”、“Ticket”、“PassengerId”为具有实际意义的特征，其并不具有表征性，因此对于模型训练无促进，因此删除这三项特征，最终得到预处理后的数据。</w:t>
      </w:r>
    </w:p>
    <w:p w14:paraId="79943269">
      <w:pPr>
        <w:numPr>
          <w:ilvl w:val="0"/>
          <w:numId w:val="3"/>
        </w:numPr>
        <w:ind w:left="0" w:leftChars="0" w:firstLine="0" w:firstLineChars="0"/>
        <w:rPr>
          <w:rFonts w:hint="eastAsia" w:ascii="黑体" w:hAnsi="黑体" w:eastAsia="黑体" w:cs="黑体"/>
          <w:b w:val="0"/>
          <w:bCs w:val="0"/>
          <w:color w:val="auto"/>
          <w:sz w:val="28"/>
          <w:szCs w:val="28"/>
          <w:lang w:val="en-US" w:eastAsia="zh-CN"/>
        </w:rPr>
      </w:pPr>
      <w:r>
        <w:rPr>
          <w:rFonts w:hint="eastAsia" w:ascii="黑体" w:hAnsi="黑体" w:eastAsia="黑体" w:cs="黑体"/>
          <w:b w:val="0"/>
          <w:bCs w:val="0"/>
          <w:color w:val="auto"/>
          <w:sz w:val="28"/>
          <w:szCs w:val="28"/>
          <w:lang w:val="en-US" w:eastAsia="zh-CN"/>
        </w:rPr>
        <w:t>模型训练</w:t>
      </w:r>
    </w:p>
    <w:p w14:paraId="701731AB">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firstLine="480"/>
        <w:jc w:val="both"/>
        <w:textAlignment w:val="auto"/>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本次实验要求输出模型的训练结果和预测结果，通过对测试集分析，其并没有给出相关数据项对应的真实标签，无法进行训练模型的验证，因此本实验将划分出一部分训练集数据进行模型的验证，划分出的验证集数据占原有训练集数据的20%，然后构建逻辑回归模型并传入相关格式调整后的数据，代码见图6。</w:t>
      </w:r>
    </w:p>
    <w:p w14:paraId="48020869">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firstLine="480"/>
        <w:jc w:val="both"/>
        <w:textAlignment w:val="auto"/>
        <w:rPr>
          <w:rFonts w:hint="default" w:ascii="宋体" w:hAnsi="宋体" w:eastAsia="宋体" w:cs="宋体"/>
          <w:b w:val="0"/>
          <w:bCs w:val="0"/>
          <w:color w:val="auto"/>
          <w:sz w:val="24"/>
          <w:szCs w:val="24"/>
          <w:lang w:val="en-US" w:eastAsia="zh-CN"/>
        </w:rPr>
      </w:pPr>
      <w:r>
        <w:drawing>
          <wp:inline distT="0" distB="0" distL="114300" distR="114300">
            <wp:extent cx="5269865" cy="4421505"/>
            <wp:effectExtent l="0" t="0" r="3175" b="13335"/>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17"/>
                    <a:stretch>
                      <a:fillRect/>
                    </a:stretch>
                  </pic:blipFill>
                  <pic:spPr>
                    <a:xfrm>
                      <a:off x="0" y="0"/>
                      <a:ext cx="5269865" cy="4421505"/>
                    </a:xfrm>
                    <a:prstGeom prst="rect">
                      <a:avLst/>
                    </a:prstGeom>
                    <a:noFill/>
                    <a:ln>
                      <a:noFill/>
                    </a:ln>
                  </pic:spPr>
                </pic:pic>
              </a:graphicData>
            </a:graphic>
          </wp:inline>
        </w:drawing>
      </w:r>
    </w:p>
    <w:p w14:paraId="418BAF57">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firstLine="480"/>
        <w:jc w:val="center"/>
        <w:textAlignment w:val="auto"/>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图6 验证集划分与模型搭建和训练</w:t>
      </w:r>
    </w:p>
    <w:p w14:paraId="71A4309D">
      <w:pPr>
        <w:numPr>
          <w:ilvl w:val="0"/>
          <w:numId w:val="3"/>
        </w:numPr>
        <w:ind w:left="0" w:leftChars="0" w:firstLine="0" w:firstLineChars="0"/>
        <w:rPr>
          <w:rFonts w:hint="eastAsia" w:ascii="黑体" w:hAnsi="黑体" w:eastAsia="黑体" w:cs="黑体"/>
          <w:b w:val="0"/>
          <w:bCs w:val="0"/>
          <w:color w:val="auto"/>
          <w:sz w:val="28"/>
          <w:szCs w:val="28"/>
          <w:lang w:val="en-US" w:eastAsia="zh-CN"/>
        </w:rPr>
      </w:pPr>
      <w:r>
        <w:rPr>
          <w:rFonts w:hint="eastAsia" w:ascii="黑体" w:hAnsi="黑体" w:eastAsia="黑体" w:cs="黑体"/>
          <w:b w:val="0"/>
          <w:bCs w:val="0"/>
          <w:color w:val="auto"/>
          <w:sz w:val="28"/>
          <w:szCs w:val="28"/>
          <w:lang w:val="en-US" w:eastAsia="zh-CN"/>
        </w:rPr>
        <w:t>模型评估</w:t>
      </w:r>
    </w:p>
    <w:p w14:paraId="4D7601A5">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firstLine="480"/>
        <w:jc w:val="both"/>
        <w:textAlignment w:val="auto"/>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输出模型对验证集的预测结果如图7上部分，将其与真实标签对比，输出模型预测的准确率，见图7下部分。</w:t>
      </w:r>
    </w:p>
    <w:p w14:paraId="2A5E490D">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firstLine="480"/>
        <w:jc w:val="both"/>
        <w:textAlignment w:val="auto"/>
      </w:pPr>
      <w:r>
        <w:drawing>
          <wp:inline distT="0" distB="0" distL="114300" distR="114300">
            <wp:extent cx="5274310" cy="1471930"/>
            <wp:effectExtent l="0" t="0" r="13970" b="6350"/>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pic:cNvPicPr>
                  </pic:nvPicPr>
                  <pic:blipFill>
                    <a:blip r:embed="rId18"/>
                    <a:stretch>
                      <a:fillRect/>
                    </a:stretch>
                  </pic:blipFill>
                  <pic:spPr>
                    <a:xfrm>
                      <a:off x="0" y="0"/>
                      <a:ext cx="5274310" cy="1471930"/>
                    </a:xfrm>
                    <a:prstGeom prst="rect">
                      <a:avLst/>
                    </a:prstGeom>
                    <a:noFill/>
                    <a:ln>
                      <a:noFill/>
                    </a:ln>
                  </pic:spPr>
                </pic:pic>
              </a:graphicData>
            </a:graphic>
          </wp:inline>
        </w:drawing>
      </w:r>
    </w:p>
    <w:p w14:paraId="1B444FD6">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firstLine="480"/>
        <w:jc w:val="both"/>
        <w:textAlignment w:val="auto"/>
        <w:rPr>
          <w:rFonts w:hint="default"/>
          <w:lang w:val="en-US" w:eastAsia="zh-CN"/>
        </w:rPr>
      </w:pPr>
      <w:r>
        <w:drawing>
          <wp:inline distT="0" distB="0" distL="114300" distR="114300">
            <wp:extent cx="5269230" cy="329565"/>
            <wp:effectExtent l="0" t="0" r="3810" b="5715"/>
            <wp:docPr id="1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7"/>
                    <pic:cNvPicPr>
                      <a:picLocks noChangeAspect="1"/>
                    </pic:cNvPicPr>
                  </pic:nvPicPr>
                  <pic:blipFill>
                    <a:blip r:embed="rId19"/>
                    <a:stretch>
                      <a:fillRect/>
                    </a:stretch>
                  </pic:blipFill>
                  <pic:spPr>
                    <a:xfrm>
                      <a:off x="0" y="0"/>
                      <a:ext cx="5269230" cy="329565"/>
                    </a:xfrm>
                    <a:prstGeom prst="rect">
                      <a:avLst/>
                    </a:prstGeom>
                    <a:noFill/>
                    <a:ln>
                      <a:noFill/>
                    </a:ln>
                  </pic:spPr>
                </pic:pic>
              </a:graphicData>
            </a:graphic>
          </wp:inline>
        </w:drawing>
      </w:r>
    </w:p>
    <w:p w14:paraId="246D2277">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firstLine="480"/>
        <w:jc w:val="center"/>
        <w:textAlignment w:val="auto"/>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图7 模型评估</w:t>
      </w:r>
    </w:p>
    <w:p w14:paraId="45EB3939">
      <w:pPr>
        <w:numPr>
          <w:ilvl w:val="0"/>
          <w:numId w:val="3"/>
        </w:numPr>
        <w:ind w:left="0" w:leftChars="0" w:firstLine="0" w:firstLineChars="0"/>
        <w:rPr>
          <w:rFonts w:hint="eastAsia" w:ascii="黑体" w:hAnsi="黑体" w:eastAsia="黑体" w:cs="黑体"/>
          <w:b w:val="0"/>
          <w:bCs w:val="0"/>
          <w:color w:val="auto"/>
          <w:sz w:val="28"/>
          <w:szCs w:val="28"/>
          <w:lang w:val="en-US" w:eastAsia="zh-CN"/>
        </w:rPr>
      </w:pPr>
      <w:r>
        <w:rPr>
          <w:rFonts w:hint="eastAsia" w:ascii="黑体" w:hAnsi="黑体" w:eastAsia="黑体" w:cs="黑体"/>
          <w:b w:val="0"/>
          <w:bCs w:val="0"/>
          <w:color w:val="auto"/>
          <w:sz w:val="28"/>
          <w:szCs w:val="28"/>
          <w:lang w:val="en-US" w:eastAsia="zh-CN"/>
        </w:rPr>
        <w:t>模型预测</w:t>
      </w:r>
    </w:p>
    <w:p w14:paraId="611A639C">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firstLine="480"/>
        <w:jc w:val="both"/>
        <w:textAlignment w:val="auto"/>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以对验证集数据进行预测的流程一致，对预处理后的测试集数据进行预测，预测结果如图8。</w:t>
      </w:r>
    </w:p>
    <w:p w14:paraId="6F791A6C">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firstLine="480"/>
        <w:jc w:val="center"/>
        <w:textAlignment w:val="auto"/>
        <w:rPr>
          <w:rFonts w:hint="default"/>
          <w:lang w:val="en-US" w:eastAsia="zh-CN"/>
        </w:rPr>
      </w:pPr>
      <w:r>
        <w:drawing>
          <wp:inline distT="0" distB="0" distL="114300" distR="114300">
            <wp:extent cx="5274310" cy="2957830"/>
            <wp:effectExtent l="0" t="0" r="13970" b="13970"/>
            <wp:docPr id="1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9"/>
                    <pic:cNvPicPr>
                      <a:picLocks noChangeAspect="1"/>
                    </pic:cNvPicPr>
                  </pic:nvPicPr>
                  <pic:blipFill>
                    <a:blip r:embed="rId20"/>
                    <a:stretch>
                      <a:fillRect/>
                    </a:stretch>
                  </pic:blipFill>
                  <pic:spPr>
                    <a:xfrm>
                      <a:off x="0" y="0"/>
                      <a:ext cx="5274310" cy="2957830"/>
                    </a:xfrm>
                    <a:prstGeom prst="rect">
                      <a:avLst/>
                    </a:prstGeom>
                    <a:noFill/>
                    <a:ln>
                      <a:noFill/>
                    </a:ln>
                  </pic:spPr>
                </pic:pic>
              </a:graphicData>
            </a:graphic>
          </wp:inline>
        </w:drawing>
      </w:r>
    </w:p>
    <w:p w14:paraId="1126D2BA">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firstLine="480"/>
        <w:jc w:val="center"/>
        <w:textAlignment w:val="auto"/>
        <w:rPr>
          <w:rFonts w:hint="default"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图8 模型预测结果</w:t>
      </w:r>
    </w:p>
    <w:p w14:paraId="122A9A00">
      <w:pPr>
        <w:pStyle w:val="10"/>
        <w:numPr>
          <w:ilvl w:val="0"/>
          <w:numId w:val="1"/>
        </w:numPr>
        <w:ind w:firstLineChars="0"/>
        <w:rPr>
          <w:rFonts w:ascii="黑体" w:hAnsi="黑体" w:eastAsia="黑体"/>
          <w:sz w:val="32"/>
          <w:szCs w:val="32"/>
        </w:rPr>
      </w:pPr>
      <w:r>
        <w:rPr>
          <w:rFonts w:hint="eastAsia" w:ascii="黑体" w:hAnsi="黑体" w:eastAsia="黑体"/>
          <w:sz w:val="32"/>
          <w:szCs w:val="32"/>
        </w:rPr>
        <w:t>实验</w:t>
      </w:r>
      <w:r>
        <w:rPr>
          <w:rFonts w:ascii="黑体" w:hAnsi="黑体" w:eastAsia="黑体"/>
          <w:sz w:val="32"/>
          <w:szCs w:val="32"/>
        </w:rPr>
        <w:t>总结</w:t>
      </w:r>
    </w:p>
    <w:p w14:paraId="54D55778">
      <w:pPr>
        <w:ind w:left="0" w:leftChars="0" w:firstLine="480" w:firstLineChars="0"/>
        <w:rPr>
          <w:rFonts w:hint="default" w:ascii="宋体" w:hAnsi="宋体" w:eastAsia="宋体" w:cs="宋体"/>
          <w:lang w:val="en-US" w:eastAsia="zh-CN"/>
        </w:rPr>
      </w:pPr>
      <w:r>
        <w:rPr>
          <w:rFonts w:hint="eastAsia" w:ascii="宋体" w:hAnsi="宋体" w:eastAsia="宋体" w:cs="宋体"/>
          <w:lang w:val="en-US" w:eastAsia="zh-CN"/>
        </w:rPr>
        <w:t>本次实验完成了通过构建简单的线性回归模型“Logistic Regression”对泰坦尼克号人员遇难的预测。由于本人之前在Kaggle平台上进行过该项目的参与，因此再次在班级实验课参与该项任务觉得十分轻松，然而在真正地实验过程中却不断“碰壁”，这让我明白了在ML领域和DL领域中向前探索中不断地回顾和训练异常重要。同时对于Kaggle平台给我带来的意外惊喜觉得十分开心，身为人工智能专业的我希望能够通过在该平台的训练不断强化个人能力，逐渐有所创新和成就。</w:t>
      </w:r>
    </w:p>
    <w:p w14:paraId="638C9AFD">
      <w:pPr>
        <w:ind w:left="0" w:leftChars="0" w:firstLine="480" w:firstLineChars="0"/>
        <w:rPr>
          <w:rFonts w:hint="default" w:ascii="宋体" w:hAnsi="宋体" w:eastAsia="宋体" w:cs="宋体"/>
          <w:lang w:val="en-US" w:eastAsia="zh-CN"/>
        </w:rPr>
      </w:pPr>
      <w:r>
        <w:rPr>
          <w:rFonts w:hint="eastAsia" w:ascii="宋体" w:hAnsi="宋体" w:eastAsia="宋体" w:cs="宋体"/>
          <w:lang w:val="en-US" w:eastAsia="zh-CN"/>
        </w:rPr>
        <w:t>说回本次实验，泰坦尼克号人员遇难预测是经典的机器学习和深度学习的入门项目（几乎等价于图像分类/预测中的“猫狗大战”），该项目解法繁多，然而相比与卷模型，对原始数据的处理才最为关键，该项目数据集涵括了几种最常见的数据问题，包括数据完整度、数据格式、特征筛选等，在机器学习和深度学习领域，很多大牛人物多次强调了数据对于模型预测的重要性，通过合理且巧妙的数据清洗和数据增强能够让一般的模型发挥出让人意想不到的效果，因此该项目具有很好的入门效应。通过本次实验我再次补缺了我对相关项目任务的基础不牢问题，学习了模型训练和预测的基本流程。</w:t>
      </w:r>
    </w:p>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AE5B21">
    <w:pPr>
      <w:pStyle w:val="4"/>
      <w:ind w:firstLine="48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F84A1A">
    <w:pPr>
      <w:pStyle w:val="4"/>
      <w:ind w:firstLine="48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0B6DCB">
    <w:pPr>
      <w:pStyle w:val="4"/>
      <w:ind w:firstLine="48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81333E">
    <w:pPr>
      <w:pStyle w:val="5"/>
      <w:ind w:firstLine="48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94024C">
    <w:pPr>
      <w:pStyle w:val="5"/>
      <w:ind w:firstLine="48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33BE3A">
    <w:pPr>
      <w:pStyle w:val="5"/>
      <w:ind w:firstLine="48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A742DF"/>
    <w:multiLevelType w:val="singleLevel"/>
    <w:tmpl w:val="09A742DF"/>
    <w:lvl w:ilvl="0" w:tentative="0">
      <w:start w:val="1"/>
      <w:numFmt w:val="decimal"/>
      <w:suff w:val="nothing"/>
      <w:lvlText w:val="（%1）"/>
      <w:lvlJc w:val="left"/>
    </w:lvl>
  </w:abstractNum>
  <w:abstractNum w:abstractNumId="1">
    <w:nsid w:val="1E5D157D"/>
    <w:multiLevelType w:val="multilevel"/>
    <w:tmpl w:val="1E5D157D"/>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2">
    <w:nsid w:val="214169F9"/>
    <w:multiLevelType w:val="multilevel"/>
    <w:tmpl w:val="214169F9"/>
    <w:lvl w:ilvl="0" w:tentative="0">
      <w:start w:val="1"/>
      <w:numFmt w:val="japaneseCounting"/>
      <w:lvlText w:val="%1、"/>
      <w:lvlJc w:val="left"/>
      <w:pPr>
        <w:ind w:left="420" w:hanging="420"/>
      </w:pPr>
      <w:rPr>
        <w:rFonts w:hint="eastAsia" w:ascii="黑体" w:hAnsi="黑体" w:eastAsia="黑体" w:cs="黑体"/>
        <w:b w:val="0"/>
        <w:bCs w:val="0"/>
        <w:color w:val="auto"/>
        <w:lang w:val="en-US"/>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GViZjA2MjAxZGQ4MTgzMmY2NzQ4ZTU4YjU0ZGZlNjAifQ=="/>
  </w:docVars>
  <w:rsids>
    <w:rsidRoot w:val="00D20E35"/>
    <w:rsid w:val="0000392E"/>
    <w:rsid w:val="00026B1E"/>
    <w:rsid w:val="00075B78"/>
    <w:rsid w:val="000914FE"/>
    <w:rsid w:val="00091AAC"/>
    <w:rsid w:val="000C4D3D"/>
    <w:rsid w:val="000E30DB"/>
    <w:rsid w:val="000E7664"/>
    <w:rsid w:val="000F38F1"/>
    <w:rsid w:val="00166B40"/>
    <w:rsid w:val="001A04A6"/>
    <w:rsid w:val="001A4E9F"/>
    <w:rsid w:val="001B4FF7"/>
    <w:rsid w:val="001B68E5"/>
    <w:rsid w:val="00222EC9"/>
    <w:rsid w:val="002A54D2"/>
    <w:rsid w:val="002C225A"/>
    <w:rsid w:val="002D0CDE"/>
    <w:rsid w:val="002D5953"/>
    <w:rsid w:val="00316FF3"/>
    <w:rsid w:val="00330A9F"/>
    <w:rsid w:val="0034405F"/>
    <w:rsid w:val="00351FBB"/>
    <w:rsid w:val="00356C3C"/>
    <w:rsid w:val="00361026"/>
    <w:rsid w:val="00386505"/>
    <w:rsid w:val="003B761F"/>
    <w:rsid w:val="003F029B"/>
    <w:rsid w:val="0040164A"/>
    <w:rsid w:val="00410B05"/>
    <w:rsid w:val="004208DD"/>
    <w:rsid w:val="0042768E"/>
    <w:rsid w:val="0049370D"/>
    <w:rsid w:val="004C508B"/>
    <w:rsid w:val="004F3457"/>
    <w:rsid w:val="004F4350"/>
    <w:rsid w:val="005158CB"/>
    <w:rsid w:val="005567BD"/>
    <w:rsid w:val="005670CF"/>
    <w:rsid w:val="005E0079"/>
    <w:rsid w:val="005F6ED9"/>
    <w:rsid w:val="006176CB"/>
    <w:rsid w:val="00622364"/>
    <w:rsid w:val="0062607C"/>
    <w:rsid w:val="006870DA"/>
    <w:rsid w:val="006A2A4A"/>
    <w:rsid w:val="006C0D98"/>
    <w:rsid w:val="006C61D1"/>
    <w:rsid w:val="006F6EAC"/>
    <w:rsid w:val="00726066"/>
    <w:rsid w:val="007E0296"/>
    <w:rsid w:val="00864E77"/>
    <w:rsid w:val="00876B11"/>
    <w:rsid w:val="00884A98"/>
    <w:rsid w:val="008A7BB1"/>
    <w:rsid w:val="008E4083"/>
    <w:rsid w:val="00913B11"/>
    <w:rsid w:val="009142F6"/>
    <w:rsid w:val="009217FB"/>
    <w:rsid w:val="00923E22"/>
    <w:rsid w:val="00961E38"/>
    <w:rsid w:val="00991B65"/>
    <w:rsid w:val="009B17F9"/>
    <w:rsid w:val="009B1FC5"/>
    <w:rsid w:val="009C438A"/>
    <w:rsid w:val="009D754C"/>
    <w:rsid w:val="009F3854"/>
    <w:rsid w:val="00A4013B"/>
    <w:rsid w:val="00A74C14"/>
    <w:rsid w:val="00A80C39"/>
    <w:rsid w:val="00A84FEB"/>
    <w:rsid w:val="00A86B95"/>
    <w:rsid w:val="00AC1661"/>
    <w:rsid w:val="00AF19CF"/>
    <w:rsid w:val="00AF45D3"/>
    <w:rsid w:val="00B23283"/>
    <w:rsid w:val="00B2702C"/>
    <w:rsid w:val="00B4457C"/>
    <w:rsid w:val="00B47152"/>
    <w:rsid w:val="00B733B6"/>
    <w:rsid w:val="00B842ED"/>
    <w:rsid w:val="00B96FA0"/>
    <w:rsid w:val="00BA70FD"/>
    <w:rsid w:val="00BD15FA"/>
    <w:rsid w:val="00C03796"/>
    <w:rsid w:val="00C07412"/>
    <w:rsid w:val="00C34FB2"/>
    <w:rsid w:val="00C434FE"/>
    <w:rsid w:val="00C52320"/>
    <w:rsid w:val="00C81EBD"/>
    <w:rsid w:val="00C8533E"/>
    <w:rsid w:val="00CA01FE"/>
    <w:rsid w:val="00CA568F"/>
    <w:rsid w:val="00CA727A"/>
    <w:rsid w:val="00CC5970"/>
    <w:rsid w:val="00CF7A2E"/>
    <w:rsid w:val="00D20E35"/>
    <w:rsid w:val="00D51A4D"/>
    <w:rsid w:val="00D7768F"/>
    <w:rsid w:val="00DB126A"/>
    <w:rsid w:val="00ED2476"/>
    <w:rsid w:val="00F21206"/>
    <w:rsid w:val="00F3279E"/>
    <w:rsid w:val="00F75585"/>
    <w:rsid w:val="00F77706"/>
    <w:rsid w:val="00FB14A2"/>
    <w:rsid w:val="00FC0660"/>
    <w:rsid w:val="06183656"/>
    <w:rsid w:val="1FA62D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qFormat="1" w:uiPriority="99" w:name="Balloon Text"/>
    <w:lsdException w:unhideWhenUsed="0" w:uiPriority="39" w:semiHidden="0" w:name="Table Grid"/>
    <w:lsdException w:unhideWhenUsed="0" w:uiPriority="99"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40" w:lineRule="exact"/>
      <w:ind w:firstLine="200" w:firstLineChars="200"/>
      <w:jc w:val="both"/>
    </w:pPr>
    <w:rPr>
      <w:rFonts w:ascii="Times New Roman" w:hAnsi="Times New Roman" w:eastAsiaTheme="minorEastAsia" w:cstheme="minorBidi"/>
      <w:kern w:val="2"/>
      <w:sz w:val="24"/>
      <w:szCs w:val="22"/>
      <w:lang w:val="en-US" w:eastAsia="zh-CN" w:bidi="ar-SA"/>
    </w:rPr>
  </w:style>
  <w:style w:type="character" w:default="1" w:styleId="8">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1"/>
    <w:semiHidden/>
    <w:unhideWhenUsed/>
    <w:qFormat/>
    <w:uiPriority w:val="99"/>
    <w:pPr>
      <w:jc w:val="left"/>
    </w:pPr>
  </w:style>
  <w:style w:type="paragraph" w:styleId="3">
    <w:name w:val="Balloon Text"/>
    <w:basedOn w:val="1"/>
    <w:link w:val="13"/>
    <w:semiHidden/>
    <w:unhideWhenUsed/>
    <w:qFormat/>
    <w:uiPriority w:val="99"/>
    <w:rPr>
      <w:sz w:val="18"/>
      <w:szCs w:val="18"/>
    </w:rPr>
  </w:style>
  <w:style w:type="paragraph" w:styleId="4">
    <w:name w:val="footer"/>
    <w:basedOn w:val="1"/>
    <w:link w:val="15"/>
    <w:unhideWhenUsed/>
    <w:qFormat/>
    <w:uiPriority w:val="99"/>
    <w:pPr>
      <w:tabs>
        <w:tab w:val="center" w:pos="4320"/>
        <w:tab w:val="right" w:pos="8640"/>
      </w:tabs>
      <w:spacing w:line="240" w:lineRule="auto"/>
    </w:pPr>
  </w:style>
  <w:style w:type="paragraph" w:styleId="5">
    <w:name w:val="header"/>
    <w:basedOn w:val="1"/>
    <w:link w:val="14"/>
    <w:unhideWhenUsed/>
    <w:uiPriority w:val="99"/>
    <w:pPr>
      <w:tabs>
        <w:tab w:val="center" w:pos="4320"/>
        <w:tab w:val="right" w:pos="8640"/>
      </w:tabs>
      <w:spacing w:line="240" w:lineRule="auto"/>
    </w:pPr>
  </w:style>
  <w:style w:type="paragraph" w:styleId="6">
    <w:name w:val="annotation subject"/>
    <w:basedOn w:val="2"/>
    <w:next w:val="2"/>
    <w:link w:val="12"/>
    <w:semiHidden/>
    <w:unhideWhenUsed/>
    <w:uiPriority w:val="99"/>
    <w:rPr>
      <w:b/>
      <w:bCs/>
    </w:rPr>
  </w:style>
  <w:style w:type="character" w:styleId="9">
    <w:name w:val="annotation reference"/>
    <w:basedOn w:val="8"/>
    <w:semiHidden/>
    <w:unhideWhenUsed/>
    <w:qFormat/>
    <w:uiPriority w:val="99"/>
    <w:rPr>
      <w:sz w:val="21"/>
      <w:szCs w:val="21"/>
    </w:rPr>
  </w:style>
  <w:style w:type="paragraph" w:styleId="10">
    <w:name w:val="List Paragraph"/>
    <w:basedOn w:val="1"/>
    <w:qFormat/>
    <w:uiPriority w:val="34"/>
    <w:pPr>
      <w:ind w:firstLine="420"/>
    </w:pPr>
  </w:style>
  <w:style w:type="character" w:customStyle="1" w:styleId="11">
    <w:name w:val="批注文字 字符"/>
    <w:basedOn w:val="8"/>
    <w:link w:val="2"/>
    <w:semiHidden/>
    <w:qFormat/>
    <w:uiPriority w:val="99"/>
  </w:style>
  <w:style w:type="character" w:customStyle="1" w:styleId="12">
    <w:name w:val="批注主题 字符"/>
    <w:basedOn w:val="11"/>
    <w:link w:val="6"/>
    <w:semiHidden/>
    <w:qFormat/>
    <w:uiPriority w:val="99"/>
    <w:rPr>
      <w:b/>
      <w:bCs/>
    </w:rPr>
  </w:style>
  <w:style w:type="character" w:customStyle="1" w:styleId="13">
    <w:name w:val="批注框文本 字符"/>
    <w:basedOn w:val="8"/>
    <w:link w:val="3"/>
    <w:semiHidden/>
    <w:qFormat/>
    <w:uiPriority w:val="99"/>
    <w:rPr>
      <w:sz w:val="18"/>
      <w:szCs w:val="18"/>
    </w:rPr>
  </w:style>
  <w:style w:type="character" w:customStyle="1" w:styleId="14">
    <w:name w:val="页眉 字符"/>
    <w:basedOn w:val="8"/>
    <w:link w:val="5"/>
    <w:uiPriority w:val="99"/>
    <w:rPr>
      <w:rFonts w:ascii="Times New Roman" w:hAnsi="Times New Roman"/>
      <w:sz w:val="24"/>
    </w:rPr>
  </w:style>
  <w:style w:type="character" w:customStyle="1" w:styleId="15">
    <w:name w:val="页脚 字符"/>
    <w:basedOn w:val="8"/>
    <w:link w:val="4"/>
    <w:qFormat/>
    <w:uiPriority w:val="99"/>
    <w:rPr>
      <w:rFonts w:ascii="Times New Roman" w:hAnsi="Times New Roman"/>
      <w:sz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customXml" Target="../customXml/item1.xml"/><Relationship Id="rId21" Type="http://schemas.openxmlformats.org/officeDocument/2006/relationships/numbering" Target="numbering.xml"/><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jpeg"/><Relationship Id="rId15" Type="http://schemas.openxmlformats.org/officeDocument/2006/relationships/image" Target="media/image4.jpeg"/><Relationship Id="rId14" Type="http://schemas.openxmlformats.org/officeDocument/2006/relationships/image" Target="media/image3.jpeg"/><Relationship Id="rId13" Type="http://schemas.openxmlformats.org/officeDocument/2006/relationships/image" Target="media/image2.jpe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F24D4C-2E35-461D-9C8F-0BBC847947E3}">
  <ds:schemaRefs/>
</ds:datastoreItem>
</file>

<file path=docProps/app.xml><?xml version="1.0" encoding="utf-8"?>
<Properties xmlns="http://schemas.openxmlformats.org/officeDocument/2006/extended-properties" xmlns:vt="http://schemas.openxmlformats.org/officeDocument/2006/docPropsVTypes">
  <Template>Normal.dotm</Template>
  <Pages>5</Pages>
  <Words>1354</Words>
  <Characters>1510</Characters>
  <Lines>3</Lines>
  <Paragraphs>1</Paragraphs>
  <TotalTime>11</TotalTime>
  <ScaleCrop>false</ScaleCrop>
  <LinksUpToDate>false</LinksUpToDate>
  <CharactersWithSpaces>1539</CharactersWithSpaces>
  <Application>WPS Office_12.1.0.18240_F1E327BC-269C-435d-A152-05C5408002CA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2019-04-16T02:49:00Z</dcterms:created>
  <dc:creator>L Z</dc:creator>
  <cp:lastModifiedBy>WPS_1649640610</cp:lastModifiedBy>
  <dcterms:modified xsi:type="dcterms:W3CDTF">2024-09-18T10:27:15Z</dcterms:modified>
  <cp:revision>106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2052-12.1.0.18240</vt:lpwstr>
  </property>
  <property fmtid="{D5CDD505-2E9C-101B-9397-08002B2CF9AE}" pid="3" name="ICV">
    <vt:lpwstr>8F8DFBC242D9466D81F0EDBB28896D46_12</vt:lpwstr>
  </property>
</Properties>
</file>