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8724BF">
      <w:pPr>
        <w:pStyle w:val="2"/>
        <w:bidi w:val="0"/>
        <w:spacing w:line="240" w:lineRule="auto"/>
      </w:pPr>
      <w:r>
        <w:t>实验8：RNN实现气温变化预测</w:t>
      </w:r>
    </w:p>
    <w:p w14:paraId="125069C5">
      <w:pPr>
        <w:pStyle w:val="3"/>
        <w:bidi w:val="0"/>
        <w:spacing w:line="240" w:lineRule="auto"/>
        <w:ind w:left="0" w:leftChars="0" w:firstLine="0" w:firstLineChars="0"/>
      </w:pPr>
      <w:r>
        <w:rPr>
          <w:rFonts w:hint="eastAsia"/>
          <w:lang w:val="en-US" w:eastAsia="zh-CN"/>
        </w:rPr>
        <w:t>一、</w:t>
      </w:r>
      <w:r>
        <w:rPr>
          <w:rFonts w:hint="eastAsia"/>
        </w:rPr>
        <w:t>实验目的</w:t>
      </w:r>
    </w:p>
    <w:p w14:paraId="3102CD28">
      <w:pPr>
        <w:pStyle w:val="14"/>
        <w:numPr>
          <w:ilvl w:val="0"/>
          <w:numId w:val="1"/>
        </w:numPr>
        <w:spacing w:line="240" w:lineRule="auto"/>
        <w:ind w:firstLineChars="0"/>
        <w:rPr>
          <w:szCs w:val="24"/>
        </w:rPr>
      </w:pPr>
      <w:r>
        <w:rPr>
          <w:rFonts w:hint="eastAsia"/>
          <w:szCs w:val="24"/>
        </w:rPr>
        <w:t>掌握</w:t>
      </w:r>
      <w:r>
        <w:rPr>
          <w:szCs w:val="24"/>
        </w:rPr>
        <w:t>P</w:t>
      </w:r>
      <w:r>
        <w:rPr>
          <w:rFonts w:hint="eastAsia"/>
          <w:szCs w:val="24"/>
        </w:rPr>
        <w:t>ytorch框架的使用</w:t>
      </w:r>
    </w:p>
    <w:p w14:paraId="54F0D689">
      <w:pPr>
        <w:pStyle w:val="14"/>
        <w:numPr>
          <w:ilvl w:val="0"/>
          <w:numId w:val="1"/>
        </w:numPr>
        <w:spacing w:line="240" w:lineRule="auto"/>
        <w:ind w:firstLineChars="0"/>
        <w:rPr>
          <w:szCs w:val="24"/>
        </w:rPr>
      </w:pPr>
      <w:r>
        <w:rPr>
          <w:rFonts w:hint="eastAsia"/>
          <w:szCs w:val="24"/>
        </w:rPr>
        <w:t>掌握基础</w:t>
      </w:r>
      <w:r>
        <w:rPr>
          <w:szCs w:val="24"/>
        </w:rPr>
        <w:t>RNN</w:t>
      </w:r>
      <w:r>
        <w:rPr>
          <w:rFonts w:hint="eastAsia"/>
          <w:szCs w:val="24"/>
        </w:rPr>
        <w:t>网络模型的建立与训练</w:t>
      </w:r>
    </w:p>
    <w:p w14:paraId="1F37BDDB">
      <w:pPr>
        <w:spacing w:line="240" w:lineRule="auto"/>
        <w:ind w:left="480" w:firstLine="0" w:firstLineChars="0"/>
        <w:rPr>
          <w:szCs w:val="24"/>
        </w:rPr>
      </w:pPr>
      <w:r>
        <w:rPr>
          <w:rFonts w:hint="eastAsia"/>
          <w:szCs w:val="24"/>
        </w:rPr>
        <w:t>学时数：2</w:t>
      </w:r>
    </w:p>
    <w:p w14:paraId="0F848A0C">
      <w:pPr>
        <w:pStyle w:val="3"/>
        <w:bidi w:val="0"/>
        <w:spacing w:line="240" w:lineRule="auto"/>
        <w:ind w:left="0" w:leftChars="0" w:firstLine="0" w:firstLineChars="0"/>
      </w:pPr>
      <w:r>
        <w:rPr>
          <w:rFonts w:hint="eastAsia"/>
          <w:lang w:val="en-US" w:eastAsia="zh-CN"/>
        </w:rPr>
        <w:t>二、</w:t>
      </w:r>
      <w:r>
        <w:t>实验内容</w:t>
      </w:r>
    </w:p>
    <w:p w14:paraId="6ABB29D2">
      <w:pPr>
        <w:spacing w:line="240" w:lineRule="auto"/>
        <w:ind w:firstLine="480"/>
        <w:rPr>
          <w:rFonts w:cs="Times New Roman"/>
          <w:szCs w:val="24"/>
        </w:rPr>
      </w:pPr>
      <w:r>
        <w:rPr>
          <w:rFonts w:hint="eastAsia" w:cs="Times New Roman"/>
          <w:szCs w:val="24"/>
        </w:rPr>
        <w:t>（1）手动实现循环神经网络RNN，并在 Jena Climate 数据集上进行实验，实现单变量的气温预测，从训练时间、预测精度、Loss变化等角度分析实验结果（最好  使用图表展示）。</w:t>
      </w:r>
    </w:p>
    <w:p w14:paraId="61CF5465">
      <w:pPr>
        <w:spacing w:line="240" w:lineRule="auto"/>
        <w:ind w:firstLine="480"/>
        <w:rPr>
          <w:rFonts w:cs="Times New Roman"/>
          <w:szCs w:val="24"/>
        </w:rPr>
      </w:pPr>
      <w:r>
        <w:rPr>
          <w:rFonts w:hint="eastAsia" w:cs="Times New Roman"/>
          <w:szCs w:val="24"/>
        </w:rPr>
        <w:t>（2）使用torch.nn.rnn实现循环神经网络，并在 Jena Climate 数据集上进行实验，从训练时间、预测精度、Loss变化等角度分析实验结果（最好使用图表展示）。</w:t>
      </w:r>
    </w:p>
    <w:p w14:paraId="3C4FFB91">
      <w:pPr>
        <w:spacing w:line="240" w:lineRule="auto"/>
        <w:ind w:firstLine="480"/>
        <w:rPr>
          <w:rFonts w:cs="Times New Roman"/>
          <w:szCs w:val="24"/>
        </w:rPr>
      </w:pPr>
      <w:r>
        <w:rPr>
          <w:rFonts w:hint="eastAsia" w:cs="Times New Roman"/>
          <w:szCs w:val="24"/>
        </w:rPr>
        <w:t>（3）不同超参数的对比分析（包括hidden_size、batchsize、lr等）选其中至少1-2个进行分析。</w:t>
      </w:r>
    </w:p>
    <w:p w14:paraId="14AF2AA4">
      <w:pPr>
        <w:pStyle w:val="3"/>
        <w:bidi w:val="0"/>
        <w:spacing w:line="240" w:lineRule="auto"/>
        <w:ind w:left="0" w:leftChars="0" w:firstLine="0" w:firstLineChars="0"/>
        <w:rPr>
          <w:rFonts w:hint="eastAsia"/>
        </w:rPr>
      </w:pPr>
      <w:r>
        <w:rPr>
          <w:rFonts w:hint="eastAsia"/>
          <w:lang w:val="en-US" w:eastAsia="zh-CN"/>
        </w:rPr>
        <w:t>三、</w:t>
      </w:r>
      <w:r>
        <w:rPr>
          <w:rFonts w:hint="eastAsia"/>
        </w:rPr>
        <w:t>实验步骤</w:t>
      </w:r>
    </w:p>
    <w:p w14:paraId="423927A8">
      <w:pPr>
        <w:pStyle w:val="5"/>
        <w:bidi w:val="0"/>
        <w:spacing w:line="240" w:lineRule="auto"/>
        <w:ind w:left="0" w:leftChars="0" w:firstLine="0" w:firstLineChars="0"/>
        <w:rPr>
          <w:rFonts w:hint="eastAsia"/>
          <w:lang w:val="en-US" w:eastAsia="zh-CN"/>
        </w:rPr>
      </w:pPr>
      <w:r>
        <w:rPr>
          <w:rFonts w:hint="eastAsia"/>
          <w:lang w:val="en-US" w:eastAsia="zh-CN"/>
        </w:rPr>
        <w:t>3.1问题一</w:t>
      </w:r>
    </w:p>
    <w:p w14:paraId="6DC206E6">
      <w:pPr>
        <w:spacing w:line="240" w:lineRule="auto"/>
        <w:rPr>
          <w:rFonts w:hint="eastAsia"/>
          <w:lang w:val="en-US" w:eastAsia="zh-CN"/>
        </w:rPr>
      </w:pPr>
      <w:r>
        <w:rPr>
          <w:rFonts w:hint="eastAsia"/>
          <w:lang w:val="en-US" w:eastAsia="zh-CN"/>
        </w:rPr>
        <w:t>循环神经网络（RNN）因其独特的训练路径能够很好的适用于处理序列数据的任务，相比于经典的全连接神经网络，该网络的每个神经元的输出将在下一个神经元处作为输入从而形成一个循环，如图1所示。这种对序列中的历史信息进行记忆和利用的特点使得RNN在各种自然语言处理、时间序列预测中表现良好。</w:t>
      </w:r>
    </w:p>
    <w:p w14:paraId="3A90790D">
      <w:pPr>
        <w:spacing w:line="240" w:lineRule="auto"/>
        <w:ind w:left="0" w:leftChars="0" w:firstLine="0" w:firstLineChars="0"/>
        <w:jc w:val="center"/>
        <w:rPr>
          <w:rFonts w:hint="eastAsia"/>
          <w:lang w:val="en-US" w:eastAsia="zh-CN"/>
        </w:rPr>
      </w:pPr>
      <w:r>
        <w:rPr>
          <w:rFonts w:hint="eastAsia"/>
          <w:lang w:val="en-US" w:eastAsia="zh-CN"/>
        </w:rPr>
        <w:drawing>
          <wp:inline distT="0" distB="0" distL="114300" distR="114300">
            <wp:extent cx="4973955" cy="1270635"/>
            <wp:effectExtent l="0" t="0" r="17145" b="5715"/>
            <wp:docPr id="1" name="图片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
                    <pic:cNvPicPr>
                      <a:picLocks noChangeAspect="1"/>
                    </pic:cNvPicPr>
                  </pic:nvPicPr>
                  <pic:blipFill>
                    <a:blip r:embed="rId12"/>
                    <a:stretch>
                      <a:fillRect/>
                    </a:stretch>
                  </pic:blipFill>
                  <pic:spPr>
                    <a:xfrm>
                      <a:off x="0" y="0"/>
                      <a:ext cx="4973955" cy="1270635"/>
                    </a:xfrm>
                    <a:prstGeom prst="rect">
                      <a:avLst/>
                    </a:prstGeom>
                  </pic:spPr>
                </pic:pic>
              </a:graphicData>
            </a:graphic>
          </wp:inline>
        </w:drawing>
      </w:r>
    </w:p>
    <w:p w14:paraId="62ECB136">
      <w:pPr>
        <w:spacing w:line="240" w:lineRule="auto"/>
        <w:jc w:val="center"/>
        <w:rPr>
          <w:rFonts w:hint="default"/>
          <w:lang w:val="en-US" w:eastAsia="zh-CN"/>
        </w:rPr>
      </w:pPr>
      <w:r>
        <w:rPr>
          <w:rFonts w:hint="eastAsia"/>
          <w:lang w:val="en-US" w:eastAsia="zh-CN"/>
        </w:rPr>
        <w:t>图1 循环神经网络结构图</w:t>
      </w:r>
    </w:p>
    <w:p w14:paraId="2E05AA40">
      <w:pPr>
        <w:spacing w:line="240" w:lineRule="auto"/>
        <w:rPr>
          <w:rFonts w:hint="eastAsia"/>
          <w:lang w:val="en-US" w:eastAsia="zh-CN"/>
        </w:rPr>
      </w:pPr>
      <w:r>
        <w:rPr>
          <w:rFonts w:hint="eastAsia"/>
          <w:lang w:val="en-US" w:eastAsia="zh-CN"/>
        </w:rPr>
        <w:t>由于序列类型数据具有难以想象长度（比如文本类，亦或者本次实验的时序变量数据集），因此最传统的循环神经网络在处理此类长序列任务上极容易出现梯度爆炸或者梯度消失的问题，目前有LSTM（长短期记忆网络）、GRU（门控循环神经单元）改善了此问题。本文仅为入门实验做考虑，因此忽略循环神经网络的此方面问题。</w:t>
      </w:r>
    </w:p>
    <w:p w14:paraId="71243F33">
      <w:pPr>
        <w:spacing w:line="240" w:lineRule="auto"/>
        <w:rPr>
          <w:rFonts w:hint="eastAsia"/>
          <w:lang w:val="en-US" w:eastAsia="zh-CN"/>
        </w:rPr>
      </w:pPr>
      <w:r>
        <w:rPr>
          <w:rFonts w:hint="eastAsia"/>
          <w:lang w:val="en-US" w:eastAsia="zh-CN"/>
        </w:rPr>
        <w:t>针对问题一，结合循环神经网络模型的特点，将每个神经元的输入部分在原原输入的基础上加上一个新的权重乘以上一个神经元的输出，即可实现相关功能，如公式1所示。该网络由输入层、隐藏层、输出层构成。</w:t>
      </w:r>
    </w:p>
    <w:p w14:paraId="3EE2AF89">
      <w:pPr>
        <w:spacing w:line="240" w:lineRule="auto"/>
        <w:ind w:left="0" w:leftChars="0" w:firstLine="3120" w:firstLineChars="1300"/>
        <w:rPr>
          <w:rFonts w:hint="eastAsia"/>
          <w:lang w:val="en-US" w:eastAsia="zh-CN"/>
        </w:rPr>
      </w:pPr>
      <w:r>
        <w:rPr>
          <w:rFonts w:hint="default"/>
          <w:position w:val="-12"/>
          <w:lang w:val="en-US" w:eastAsia="zh-CN"/>
        </w:rPr>
        <w:object>
          <v:shape id="_x0000_i1025" o:spt="75" type="#_x0000_t75" style="height:18pt;width:102pt;" o:ole="t" filled="f" o:preferrelative="t" stroked="f" coordsize="21600,21600">
            <v:path/>
            <v:fill on="f" focussize="0,0"/>
            <v:stroke on="f"/>
            <v:imagedata r:id="rId14" o:title=""/>
            <o:lock v:ext="edit" aspectratio="t"/>
            <w10:wrap type="none"/>
            <w10:anchorlock/>
          </v:shape>
          <o:OLEObject Type="Embed" ProgID="Equation.KSEE3" ShapeID="_x0000_i1025" DrawAspect="Content" ObjectID="_1468075725" r:id="rId13">
            <o:LockedField>false</o:LockedField>
          </o:OLEObject>
        </w:object>
      </w:r>
      <w:r>
        <w:rPr>
          <w:rFonts w:hint="eastAsia"/>
          <w:lang w:val="en-US" w:eastAsia="zh-CN"/>
        </w:rPr>
        <w:t xml:space="preserve">                    公式1</w:t>
      </w:r>
    </w:p>
    <w:p w14:paraId="52410A46">
      <w:pPr>
        <w:spacing w:line="240" w:lineRule="auto"/>
        <w:rPr>
          <w:rFonts w:hint="eastAsia"/>
          <w:lang w:val="en-US" w:eastAsia="zh-CN"/>
        </w:rPr>
      </w:pPr>
      <w:r>
        <w:rPr>
          <w:rFonts w:hint="eastAsia"/>
          <w:lang w:val="en-US" w:eastAsia="zh-CN"/>
        </w:rPr>
        <w:t>·h</w:t>
      </w:r>
      <w:r>
        <w:rPr>
          <w:rFonts w:hint="eastAsia"/>
          <w:vertAlign w:val="subscript"/>
          <w:lang w:val="en-US" w:eastAsia="zh-CN"/>
        </w:rPr>
        <w:t>t</w:t>
      </w:r>
      <w:r>
        <w:rPr>
          <w:rFonts w:hint="eastAsia"/>
          <w:lang w:val="en-US" w:eastAsia="zh-CN"/>
        </w:rPr>
        <w:t>为第t层的输出                    ·</w:t>
      </w:r>
      <w:r>
        <w:rPr>
          <w:rFonts w:hint="eastAsia" w:ascii="微软雅黑" w:hAnsi="微软雅黑" w:eastAsia="微软雅黑" w:cs="微软雅黑"/>
          <w:lang w:val="en-US" w:eastAsia="zh-CN"/>
        </w:rPr>
        <w:t>σ</w:t>
      </w:r>
      <w:r>
        <w:rPr>
          <w:rFonts w:hint="eastAsia"/>
          <w:lang w:val="en-US" w:eastAsia="zh-CN"/>
        </w:rPr>
        <w:t>为第t层的激活函数</w:t>
      </w:r>
    </w:p>
    <w:p w14:paraId="13532478">
      <w:pPr>
        <w:spacing w:line="240" w:lineRule="auto"/>
        <w:rPr>
          <w:rFonts w:hint="eastAsia"/>
          <w:lang w:val="en-US" w:eastAsia="zh-CN"/>
        </w:rPr>
      </w:pPr>
      <w:r>
        <w:rPr>
          <w:rFonts w:hint="eastAsia"/>
          <w:lang w:val="en-US" w:eastAsia="zh-CN"/>
        </w:rPr>
        <w:t>·W</w:t>
      </w:r>
      <w:r>
        <w:rPr>
          <w:rFonts w:hint="eastAsia"/>
          <w:vertAlign w:val="subscript"/>
          <w:lang w:val="en-US" w:eastAsia="zh-CN"/>
        </w:rPr>
        <w:t>h</w:t>
      </w:r>
      <w:r>
        <w:rPr>
          <w:rFonts w:hint="eastAsia"/>
          <w:lang w:val="en-US" w:eastAsia="zh-CN"/>
        </w:rPr>
        <w:t>为第t层原有输入的权重           ·x</w:t>
      </w:r>
      <w:r>
        <w:rPr>
          <w:rFonts w:hint="eastAsia"/>
          <w:vertAlign w:val="subscript"/>
          <w:lang w:val="en-US" w:eastAsia="zh-CN"/>
        </w:rPr>
        <w:t>t</w:t>
      </w:r>
      <w:r>
        <w:rPr>
          <w:rFonts w:hint="eastAsia"/>
          <w:lang w:val="en-US" w:eastAsia="zh-CN"/>
        </w:rPr>
        <w:t>为第t层的原有输入</w:t>
      </w:r>
    </w:p>
    <w:p w14:paraId="5B871F62">
      <w:pPr>
        <w:spacing w:line="240" w:lineRule="auto"/>
        <w:rPr>
          <w:rFonts w:hint="eastAsia"/>
          <w:lang w:val="en-US" w:eastAsia="zh-CN"/>
        </w:rPr>
      </w:pPr>
      <w:r>
        <w:rPr>
          <w:rFonts w:hint="eastAsia"/>
          <w:lang w:val="en-US" w:eastAsia="zh-CN"/>
        </w:rPr>
        <w:t>·U</w:t>
      </w:r>
      <w:r>
        <w:rPr>
          <w:rFonts w:hint="eastAsia"/>
          <w:vertAlign w:val="subscript"/>
          <w:lang w:val="en-US" w:eastAsia="zh-CN"/>
        </w:rPr>
        <w:t>h</w:t>
      </w:r>
      <w:r>
        <w:rPr>
          <w:rFonts w:hint="eastAsia"/>
          <w:lang w:val="en-US" w:eastAsia="zh-CN"/>
        </w:rPr>
        <w:t>为第t层上一神经元输入的权重     ·ht-1为第t-1层的输出</w:t>
      </w:r>
    </w:p>
    <w:p w14:paraId="4B88F0C5">
      <w:pPr>
        <w:spacing w:line="240" w:lineRule="auto"/>
        <w:ind w:left="240" w:leftChars="0" w:hanging="240" w:hangingChars="100"/>
        <w:jc w:val="both"/>
        <w:rPr>
          <w:rFonts w:hint="eastAsia"/>
          <w:lang w:val="en-US" w:eastAsia="zh-CN"/>
        </w:rPr>
      </w:pPr>
      <w:r>
        <w:rPr>
          <w:rFonts w:hint="eastAsia"/>
          <w:lang w:val="en-US" w:eastAsia="zh-CN"/>
        </w:rPr>
        <w:t>手动构建循环神经网络结构代码如下图：</w:t>
      </w:r>
      <w:r>
        <w:rPr>
          <w:rFonts w:hint="eastAsia"/>
          <w:lang w:val="en-US" w:eastAsia="zh-CN"/>
        </w:rPr>
        <w:br w:type="textWrapping"/>
      </w:r>
      <w:r>
        <w:rPr>
          <w:rFonts w:hint="eastAsia"/>
          <w:lang w:val="en-US" w:eastAsia="zh-CN"/>
        </w:rPr>
        <w:drawing>
          <wp:inline distT="0" distB="0" distL="114300" distR="114300">
            <wp:extent cx="4914265" cy="3009900"/>
            <wp:effectExtent l="0" t="0" r="8255" b="7620"/>
            <wp:docPr id="4" name="图片 4"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2"/>
                    <pic:cNvPicPr>
                      <a:picLocks noChangeAspect="1"/>
                    </pic:cNvPicPr>
                  </pic:nvPicPr>
                  <pic:blipFill>
                    <a:blip r:embed="rId15"/>
                    <a:stretch>
                      <a:fillRect/>
                    </a:stretch>
                  </pic:blipFill>
                  <pic:spPr>
                    <a:xfrm>
                      <a:off x="0" y="0"/>
                      <a:ext cx="4914265" cy="3009900"/>
                    </a:xfrm>
                    <a:prstGeom prst="rect">
                      <a:avLst/>
                    </a:prstGeom>
                  </pic:spPr>
                </pic:pic>
              </a:graphicData>
            </a:graphic>
          </wp:inline>
        </w:drawing>
      </w:r>
    </w:p>
    <w:p w14:paraId="429C289D">
      <w:pPr>
        <w:spacing w:line="240" w:lineRule="auto"/>
        <w:ind w:left="0" w:leftChars="0" w:firstLine="0" w:firstLineChars="0"/>
        <w:jc w:val="center"/>
        <w:rPr>
          <w:rFonts w:hint="eastAsia"/>
          <w:lang w:val="en-US" w:eastAsia="zh-CN"/>
        </w:rPr>
      </w:pPr>
      <w:r>
        <w:rPr>
          <w:rFonts w:hint="eastAsia"/>
          <w:lang w:val="en-US" w:eastAsia="zh-CN"/>
        </w:rPr>
        <w:drawing>
          <wp:inline distT="0" distB="0" distL="114300" distR="114300">
            <wp:extent cx="4926965" cy="2902585"/>
            <wp:effectExtent l="0" t="0" r="10795" b="8255"/>
            <wp:docPr id="5" name="图片 5"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3"/>
                    <pic:cNvPicPr>
                      <a:picLocks noChangeAspect="1"/>
                    </pic:cNvPicPr>
                  </pic:nvPicPr>
                  <pic:blipFill>
                    <a:blip r:embed="rId16"/>
                    <a:stretch>
                      <a:fillRect/>
                    </a:stretch>
                  </pic:blipFill>
                  <pic:spPr>
                    <a:xfrm>
                      <a:off x="0" y="0"/>
                      <a:ext cx="4926965" cy="2902585"/>
                    </a:xfrm>
                    <a:prstGeom prst="rect">
                      <a:avLst/>
                    </a:prstGeom>
                  </pic:spPr>
                </pic:pic>
              </a:graphicData>
            </a:graphic>
          </wp:inline>
        </w:drawing>
      </w:r>
    </w:p>
    <w:p w14:paraId="7CECED0B">
      <w:pPr>
        <w:spacing w:line="240" w:lineRule="auto"/>
        <w:ind w:left="0" w:leftChars="0" w:firstLine="0" w:firstLineChars="0"/>
        <w:jc w:val="center"/>
        <w:rPr>
          <w:rFonts w:hint="default"/>
          <w:lang w:val="en-US" w:eastAsia="zh-CN"/>
        </w:rPr>
      </w:pPr>
      <w:r>
        <w:rPr>
          <w:rFonts w:hint="eastAsia"/>
          <w:lang w:val="en-US" w:eastAsia="zh-CN"/>
        </w:rPr>
        <w:t>图1 手动搭建RNN</w:t>
      </w:r>
    </w:p>
    <w:p w14:paraId="0C60B008">
      <w:pPr>
        <w:spacing w:line="240" w:lineRule="auto"/>
        <w:ind w:left="0" w:leftChars="0" w:firstLine="0" w:firstLineChars="0"/>
        <w:rPr>
          <w:rFonts w:hint="eastAsia"/>
          <w:lang w:val="en-US" w:eastAsia="zh-CN"/>
        </w:rPr>
      </w:pPr>
      <w:r>
        <w:rPr>
          <w:rFonts w:hint="eastAsia"/>
          <w:lang w:val="en-US" w:eastAsia="zh-CN"/>
        </w:rPr>
        <w:t>在教师端提供的数据（仅考虑单变量“T (degC)”进行模型训练和预测）上进行训练（训练集:验证集:测试集=6:2:2），损失器、优化器分别设置为：MSELoss、Adam，所得各项评估指标如下表、图：</w:t>
      </w:r>
    </w:p>
    <w:p w14:paraId="564A038B">
      <w:pPr>
        <w:spacing w:line="240" w:lineRule="auto"/>
        <w:ind w:left="0" w:leftChars="0" w:firstLine="0" w:firstLineChars="0"/>
        <w:jc w:val="center"/>
        <w:rPr>
          <w:rFonts w:hint="default"/>
          <w:lang w:val="en-US" w:eastAsia="zh-CN"/>
        </w:rPr>
      </w:pPr>
      <w:r>
        <w:rPr>
          <w:rFonts w:hint="eastAsia"/>
          <w:lang w:val="en-US" w:eastAsia="zh-CN"/>
        </w:rPr>
        <w:t>表1 末轮评估指标</w:t>
      </w:r>
    </w:p>
    <w:tbl>
      <w:tblPr>
        <w:tblStyle w:val="11"/>
        <w:tblW w:w="517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730"/>
        <w:gridCol w:w="1719"/>
        <w:gridCol w:w="1729"/>
      </w:tblGrid>
      <w:tr w14:paraId="148DD9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12" w:hRule="atLeast"/>
          <w:jc w:val="center"/>
        </w:trPr>
        <w:tc>
          <w:tcPr>
            <w:tcW w:w="1730" w:type="dxa"/>
            <w:tcBorders>
              <w:top w:val="single" w:color="auto" w:sz="12" w:space="0"/>
              <w:left w:val="nil"/>
              <w:bottom w:val="single" w:color="auto" w:sz="8" w:space="0"/>
              <w:right w:val="nil"/>
            </w:tcBorders>
            <w:shd w:val="clear" w:color="auto" w:fill="auto"/>
            <w:noWrap/>
            <w:vAlign w:val="center"/>
          </w:tcPr>
          <w:p w14:paraId="3D203015">
            <w:pPr>
              <w:jc w:val="center"/>
              <w:rPr>
                <w:rFonts w:hint="eastAsia" w:ascii="宋体" w:hAnsi="宋体" w:eastAsia="宋体" w:cs="宋体"/>
                <w:i w:val="0"/>
                <w:iCs w:val="0"/>
                <w:color w:val="000000"/>
                <w:sz w:val="22"/>
                <w:szCs w:val="22"/>
                <w:u w:val="none"/>
              </w:rPr>
            </w:pPr>
          </w:p>
        </w:tc>
        <w:tc>
          <w:tcPr>
            <w:tcW w:w="1719" w:type="dxa"/>
            <w:tcBorders>
              <w:top w:val="single" w:color="auto" w:sz="12" w:space="0"/>
              <w:left w:val="nil"/>
              <w:bottom w:val="single" w:color="auto" w:sz="8" w:space="0"/>
              <w:right w:val="nil"/>
            </w:tcBorders>
            <w:shd w:val="clear" w:color="auto" w:fill="auto"/>
            <w:noWrap/>
            <w:vAlign w:val="center"/>
          </w:tcPr>
          <w:p w14:paraId="68EDE78C">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LOSS</w:t>
            </w:r>
          </w:p>
        </w:tc>
        <w:tc>
          <w:tcPr>
            <w:tcW w:w="1729" w:type="dxa"/>
            <w:tcBorders>
              <w:top w:val="single" w:color="auto" w:sz="12" w:space="0"/>
              <w:left w:val="nil"/>
              <w:bottom w:val="single" w:color="auto" w:sz="8" w:space="0"/>
              <w:right w:val="nil"/>
            </w:tcBorders>
            <w:shd w:val="clear" w:color="auto" w:fill="auto"/>
            <w:noWrap/>
            <w:vAlign w:val="center"/>
          </w:tcPr>
          <w:p w14:paraId="306B931E">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ACC</w:t>
            </w:r>
          </w:p>
        </w:tc>
      </w:tr>
      <w:tr w14:paraId="7BA7CD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2" w:hRule="atLeast"/>
          <w:jc w:val="center"/>
        </w:trPr>
        <w:tc>
          <w:tcPr>
            <w:tcW w:w="1730" w:type="dxa"/>
            <w:tcBorders>
              <w:top w:val="single" w:color="auto" w:sz="8" w:space="0"/>
              <w:left w:val="nil"/>
              <w:bottom w:val="nil"/>
              <w:right w:val="nil"/>
            </w:tcBorders>
            <w:shd w:val="clear" w:color="auto" w:fill="auto"/>
            <w:noWrap/>
            <w:vAlign w:val="center"/>
          </w:tcPr>
          <w:p w14:paraId="0298F44D">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Train</w:t>
            </w:r>
          </w:p>
        </w:tc>
        <w:tc>
          <w:tcPr>
            <w:tcW w:w="1719" w:type="dxa"/>
            <w:tcBorders>
              <w:top w:val="single" w:color="auto" w:sz="8" w:space="0"/>
              <w:left w:val="nil"/>
              <w:bottom w:val="nil"/>
              <w:right w:val="nil"/>
            </w:tcBorders>
            <w:shd w:val="clear" w:color="auto" w:fill="auto"/>
            <w:noWrap/>
            <w:vAlign w:val="center"/>
          </w:tcPr>
          <w:p w14:paraId="6D274100">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0.0493</w:t>
            </w:r>
          </w:p>
        </w:tc>
        <w:tc>
          <w:tcPr>
            <w:tcW w:w="1729" w:type="dxa"/>
            <w:tcBorders>
              <w:top w:val="single" w:color="auto" w:sz="8" w:space="0"/>
              <w:left w:val="nil"/>
              <w:bottom w:val="nil"/>
              <w:right w:val="nil"/>
            </w:tcBorders>
            <w:shd w:val="clear" w:color="auto" w:fill="auto"/>
            <w:noWrap/>
            <w:vAlign w:val="center"/>
          </w:tcPr>
          <w:p w14:paraId="0EB2F381">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0.8529</w:t>
            </w:r>
          </w:p>
        </w:tc>
      </w:tr>
      <w:tr w14:paraId="10B31A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2" w:hRule="atLeast"/>
          <w:jc w:val="center"/>
        </w:trPr>
        <w:tc>
          <w:tcPr>
            <w:tcW w:w="1730" w:type="dxa"/>
            <w:tcBorders>
              <w:top w:val="nil"/>
              <w:left w:val="nil"/>
              <w:bottom w:val="nil"/>
              <w:right w:val="nil"/>
            </w:tcBorders>
            <w:shd w:val="clear" w:color="auto" w:fill="auto"/>
            <w:noWrap/>
            <w:vAlign w:val="center"/>
          </w:tcPr>
          <w:p w14:paraId="0F9C56BC">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Validation</w:t>
            </w:r>
          </w:p>
        </w:tc>
        <w:tc>
          <w:tcPr>
            <w:tcW w:w="1719" w:type="dxa"/>
            <w:tcBorders>
              <w:top w:val="nil"/>
              <w:left w:val="nil"/>
              <w:bottom w:val="nil"/>
              <w:right w:val="nil"/>
            </w:tcBorders>
            <w:shd w:val="clear" w:color="auto" w:fill="auto"/>
            <w:noWrap/>
            <w:vAlign w:val="center"/>
          </w:tcPr>
          <w:p w14:paraId="34330412">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0.0466</w:t>
            </w:r>
          </w:p>
        </w:tc>
        <w:tc>
          <w:tcPr>
            <w:tcW w:w="1729" w:type="dxa"/>
            <w:tcBorders>
              <w:top w:val="nil"/>
              <w:left w:val="nil"/>
              <w:bottom w:val="nil"/>
              <w:right w:val="nil"/>
            </w:tcBorders>
            <w:shd w:val="clear" w:color="auto" w:fill="auto"/>
            <w:noWrap/>
            <w:vAlign w:val="center"/>
          </w:tcPr>
          <w:p w14:paraId="70DDA83E">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0.8533</w:t>
            </w:r>
          </w:p>
        </w:tc>
      </w:tr>
      <w:tr w14:paraId="33FB9E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2" w:hRule="atLeast"/>
          <w:jc w:val="center"/>
        </w:trPr>
        <w:tc>
          <w:tcPr>
            <w:tcW w:w="1730" w:type="dxa"/>
            <w:tcBorders>
              <w:top w:val="nil"/>
              <w:left w:val="nil"/>
              <w:bottom w:val="single" w:color="auto" w:sz="12" w:space="0"/>
              <w:right w:val="nil"/>
            </w:tcBorders>
            <w:shd w:val="clear" w:color="auto" w:fill="auto"/>
            <w:noWrap/>
            <w:vAlign w:val="center"/>
          </w:tcPr>
          <w:p w14:paraId="7453F192">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Test</w:t>
            </w:r>
          </w:p>
        </w:tc>
        <w:tc>
          <w:tcPr>
            <w:tcW w:w="1719" w:type="dxa"/>
            <w:tcBorders>
              <w:top w:val="nil"/>
              <w:left w:val="nil"/>
              <w:bottom w:val="single" w:color="auto" w:sz="12" w:space="0"/>
              <w:right w:val="nil"/>
            </w:tcBorders>
            <w:shd w:val="clear" w:color="auto" w:fill="auto"/>
            <w:noWrap/>
            <w:vAlign w:val="center"/>
          </w:tcPr>
          <w:p w14:paraId="1AB54C29">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0.0504</w:t>
            </w:r>
          </w:p>
        </w:tc>
        <w:tc>
          <w:tcPr>
            <w:tcW w:w="1729" w:type="dxa"/>
            <w:tcBorders>
              <w:top w:val="nil"/>
              <w:left w:val="nil"/>
              <w:bottom w:val="single" w:color="auto" w:sz="12" w:space="0"/>
              <w:right w:val="nil"/>
            </w:tcBorders>
            <w:shd w:val="clear" w:color="auto" w:fill="auto"/>
            <w:noWrap/>
            <w:vAlign w:val="center"/>
          </w:tcPr>
          <w:p w14:paraId="09668F97">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0.8464</w:t>
            </w:r>
          </w:p>
        </w:tc>
      </w:tr>
    </w:tbl>
    <w:p w14:paraId="623425E1">
      <w:pPr>
        <w:spacing w:line="240" w:lineRule="auto"/>
        <w:ind w:left="0" w:leftChars="0" w:firstLine="0" w:firstLineChars="0"/>
        <w:rPr>
          <w:rFonts w:hint="default"/>
          <w:lang w:val="en-US" w:eastAsia="zh-CN"/>
        </w:rPr>
      </w:pPr>
    </w:p>
    <w:p w14:paraId="6C6D862A">
      <w:pPr>
        <w:spacing w:line="240" w:lineRule="auto"/>
        <w:ind w:left="0" w:leftChars="0" w:firstLine="0" w:firstLineChars="0"/>
        <w:rPr>
          <w:rFonts w:hint="default"/>
          <w:lang w:val="en-US" w:eastAsia="zh-CN"/>
        </w:rPr>
      </w:pPr>
      <w:r>
        <w:rPr>
          <w:rFonts w:hint="default"/>
          <w:lang w:val="en-US" w:eastAsia="zh-CN"/>
        </w:rPr>
        <w:drawing>
          <wp:inline distT="0" distB="0" distL="114300" distR="114300">
            <wp:extent cx="2607945" cy="1953260"/>
            <wp:effectExtent l="0" t="0" r="13335" b="12700"/>
            <wp:docPr id="8" name="图片 8"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1"/>
                    <pic:cNvPicPr>
                      <a:picLocks noChangeAspect="1"/>
                    </pic:cNvPicPr>
                  </pic:nvPicPr>
                  <pic:blipFill>
                    <a:blip r:embed="rId17"/>
                    <a:stretch>
                      <a:fillRect/>
                    </a:stretch>
                  </pic:blipFill>
                  <pic:spPr>
                    <a:xfrm>
                      <a:off x="0" y="0"/>
                      <a:ext cx="2607945" cy="1953260"/>
                    </a:xfrm>
                    <a:prstGeom prst="rect">
                      <a:avLst/>
                    </a:prstGeom>
                  </pic:spPr>
                </pic:pic>
              </a:graphicData>
            </a:graphic>
          </wp:inline>
        </w:drawing>
      </w:r>
      <w:r>
        <w:rPr>
          <w:rFonts w:hint="default"/>
          <w:lang w:val="en-US" w:eastAsia="zh-CN"/>
        </w:rPr>
        <w:drawing>
          <wp:inline distT="0" distB="0" distL="114300" distR="114300">
            <wp:extent cx="2607945" cy="1956435"/>
            <wp:effectExtent l="0" t="0" r="13335" b="9525"/>
            <wp:docPr id="10" name="图片 10"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12"/>
                    <pic:cNvPicPr>
                      <a:picLocks noChangeAspect="1"/>
                    </pic:cNvPicPr>
                  </pic:nvPicPr>
                  <pic:blipFill>
                    <a:blip r:embed="rId18"/>
                    <a:stretch>
                      <a:fillRect/>
                    </a:stretch>
                  </pic:blipFill>
                  <pic:spPr>
                    <a:xfrm>
                      <a:off x="0" y="0"/>
                      <a:ext cx="2607945" cy="1956435"/>
                    </a:xfrm>
                    <a:prstGeom prst="rect">
                      <a:avLst/>
                    </a:prstGeom>
                  </pic:spPr>
                </pic:pic>
              </a:graphicData>
            </a:graphic>
          </wp:inline>
        </w:drawing>
      </w:r>
    </w:p>
    <w:p w14:paraId="7AEAB18D">
      <w:pPr>
        <w:spacing w:line="240" w:lineRule="auto"/>
        <w:ind w:left="0" w:leftChars="0" w:firstLine="0" w:firstLineChars="0"/>
        <w:jc w:val="center"/>
        <w:rPr>
          <w:rFonts w:hint="eastAsia"/>
          <w:lang w:val="en-US" w:eastAsia="zh-CN"/>
        </w:rPr>
      </w:pPr>
      <w:r>
        <w:rPr>
          <w:rFonts w:hint="eastAsia"/>
          <w:lang w:val="en-US" w:eastAsia="zh-CN"/>
        </w:rPr>
        <w:t>图2 评估指标变化曲线</w:t>
      </w:r>
    </w:p>
    <w:p w14:paraId="497FAF39">
      <w:pPr>
        <w:spacing w:line="240" w:lineRule="auto"/>
        <w:ind w:left="0" w:leftChars="0" w:firstLine="480" w:firstLineChars="200"/>
        <w:jc w:val="both"/>
        <w:rPr>
          <w:rFonts w:hint="default"/>
          <w:lang w:val="en-US" w:eastAsia="zh-CN"/>
        </w:rPr>
      </w:pPr>
      <w:r>
        <w:rPr>
          <w:rFonts w:hint="eastAsia"/>
          <w:lang w:val="en-US" w:eastAsia="zh-CN"/>
        </w:rPr>
        <w:t>注意到，模型损失值在第一轮就迅速下降达到最小并在后续的训练中不再变化，准确率在某一区间范围内波动，原因在于本实验数据（气温）存在明显的周期性，模型易于学习其中规律从而导致模型快速收敛，这也将导致模型预测准确率的小范围波动。</w:t>
      </w:r>
    </w:p>
    <w:p w14:paraId="6CB09DBE">
      <w:pPr>
        <w:pStyle w:val="5"/>
        <w:bidi w:val="0"/>
        <w:spacing w:line="240" w:lineRule="auto"/>
        <w:ind w:left="0" w:leftChars="0" w:firstLine="0" w:firstLineChars="0"/>
        <w:rPr>
          <w:rFonts w:hint="eastAsia"/>
          <w:lang w:val="en-US" w:eastAsia="zh-CN"/>
        </w:rPr>
      </w:pPr>
      <w:r>
        <w:rPr>
          <w:rFonts w:hint="eastAsia"/>
          <w:lang w:val="en-US" w:eastAsia="zh-CN"/>
        </w:rPr>
        <w:t>3.2问题二</w:t>
      </w:r>
    </w:p>
    <w:p w14:paraId="7D9E6761">
      <w:pPr>
        <w:spacing w:line="240" w:lineRule="auto"/>
        <w:rPr>
          <w:rFonts w:hint="eastAsia"/>
          <w:lang w:val="en-US" w:eastAsia="zh-CN"/>
        </w:rPr>
      </w:pPr>
      <w:r>
        <w:rPr>
          <w:rFonts w:hint="eastAsia"/>
          <w:lang w:val="en-US" w:eastAsia="zh-CN"/>
        </w:rPr>
        <w:t>将手动搭建的循环神经网络替换为torch.nn自实现的RNN（使用torch.nn.rnn调用），代码如图4所示。设置相同的损失器、优化器及各项（超）参数，在相同数据集上进行训练，所得结果如表2、图5所示。</w:t>
      </w:r>
    </w:p>
    <w:p w14:paraId="4FE7C059">
      <w:pPr>
        <w:spacing w:line="240" w:lineRule="auto"/>
        <w:ind w:left="0" w:leftChars="0" w:firstLine="0" w:firstLineChars="0"/>
        <w:jc w:val="center"/>
        <w:rPr>
          <w:rFonts w:hint="eastAsia"/>
          <w:lang w:val="en-US" w:eastAsia="zh-CN"/>
        </w:rPr>
      </w:pPr>
      <w:r>
        <w:rPr>
          <w:rFonts w:hint="eastAsia"/>
          <w:lang w:val="en-US" w:eastAsia="zh-CN"/>
        </w:rPr>
        <w:drawing>
          <wp:inline distT="0" distB="0" distL="114300" distR="114300">
            <wp:extent cx="4303395" cy="1856740"/>
            <wp:effectExtent l="0" t="0" r="9525" b="2540"/>
            <wp:docPr id="3" name="图片 3"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
                    <pic:cNvPicPr>
                      <a:picLocks noChangeAspect="1"/>
                    </pic:cNvPicPr>
                  </pic:nvPicPr>
                  <pic:blipFill>
                    <a:blip r:embed="rId19"/>
                    <a:stretch>
                      <a:fillRect/>
                    </a:stretch>
                  </pic:blipFill>
                  <pic:spPr>
                    <a:xfrm>
                      <a:off x="0" y="0"/>
                      <a:ext cx="4303395" cy="1856740"/>
                    </a:xfrm>
                    <a:prstGeom prst="rect">
                      <a:avLst/>
                    </a:prstGeom>
                  </pic:spPr>
                </pic:pic>
              </a:graphicData>
            </a:graphic>
          </wp:inline>
        </w:drawing>
      </w:r>
    </w:p>
    <w:p w14:paraId="136ADF55">
      <w:pPr>
        <w:spacing w:line="240" w:lineRule="auto"/>
        <w:ind w:left="0" w:leftChars="0" w:firstLine="0" w:firstLineChars="0"/>
        <w:jc w:val="center"/>
        <w:rPr>
          <w:rFonts w:hint="eastAsia"/>
          <w:lang w:val="en-US" w:eastAsia="zh-CN"/>
        </w:rPr>
      </w:pPr>
      <w:r>
        <w:rPr>
          <w:rFonts w:hint="eastAsia"/>
          <w:lang w:val="en-US" w:eastAsia="zh-CN"/>
        </w:rPr>
        <w:t>图4 torch自带RNN</w:t>
      </w:r>
    </w:p>
    <w:p w14:paraId="78707703">
      <w:pPr>
        <w:spacing w:line="240" w:lineRule="auto"/>
        <w:ind w:left="0" w:leftChars="0" w:firstLine="0" w:firstLineChars="0"/>
        <w:jc w:val="center"/>
        <w:rPr>
          <w:rFonts w:hint="default"/>
          <w:lang w:val="en-US" w:eastAsia="zh-CN"/>
        </w:rPr>
      </w:pPr>
      <w:r>
        <w:rPr>
          <w:rFonts w:hint="eastAsia"/>
          <w:lang w:val="en-US" w:eastAsia="zh-CN"/>
        </w:rPr>
        <w:t>表2 末轮评估指标</w:t>
      </w:r>
    </w:p>
    <w:tbl>
      <w:tblPr>
        <w:tblStyle w:val="11"/>
        <w:tblW w:w="515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723"/>
        <w:gridCol w:w="1713"/>
        <w:gridCol w:w="1722"/>
      </w:tblGrid>
      <w:tr w14:paraId="4B5598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69" w:hRule="atLeast"/>
          <w:jc w:val="center"/>
        </w:trPr>
        <w:tc>
          <w:tcPr>
            <w:tcW w:w="1723" w:type="dxa"/>
            <w:tcBorders>
              <w:top w:val="single" w:color="auto" w:sz="12" w:space="0"/>
              <w:left w:val="nil"/>
              <w:bottom w:val="single" w:color="auto" w:sz="8" w:space="0"/>
              <w:right w:val="nil"/>
            </w:tcBorders>
            <w:shd w:val="clear" w:color="auto" w:fill="auto"/>
            <w:noWrap/>
            <w:vAlign w:val="center"/>
          </w:tcPr>
          <w:p w14:paraId="727B6B29">
            <w:pPr>
              <w:jc w:val="center"/>
              <w:rPr>
                <w:rFonts w:hint="default" w:ascii="Times New Roman" w:hAnsi="Times New Roman" w:eastAsia="宋体" w:cs="Times New Roman"/>
                <w:i w:val="0"/>
                <w:iCs w:val="0"/>
                <w:color w:val="000000"/>
                <w:sz w:val="24"/>
                <w:szCs w:val="24"/>
                <w:u w:val="none"/>
              </w:rPr>
            </w:pPr>
          </w:p>
        </w:tc>
        <w:tc>
          <w:tcPr>
            <w:tcW w:w="1713" w:type="dxa"/>
            <w:tcBorders>
              <w:top w:val="single" w:color="auto" w:sz="12" w:space="0"/>
              <w:left w:val="nil"/>
              <w:bottom w:val="single" w:color="auto" w:sz="8" w:space="0"/>
              <w:right w:val="nil"/>
            </w:tcBorders>
            <w:shd w:val="clear" w:color="auto" w:fill="auto"/>
            <w:noWrap/>
            <w:vAlign w:val="center"/>
          </w:tcPr>
          <w:p w14:paraId="5B61F180">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LOSS</w:t>
            </w:r>
          </w:p>
        </w:tc>
        <w:tc>
          <w:tcPr>
            <w:tcW w:w="1722" w:type="dxa"/>
            <w:tcBorders>
              <w:top w:val="single" w:color="auto" w:sz="12" w:space="0"/>
              <w:left w:val="nil"/>
              <w:bottom w:val="single" w:color="auto" w:sz="8" w:space="0"/>
              <w:right w:val="nil"/>
            </w:tcBorders>
            <w:shd w:val="clear" w:color="auto" w:fill="auto"/>
            <w:noWrap/>
            <w:vAlign w:val="center"/>
          </w:tcPr>
          <w:p w14:paraId="72863F03">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ACC</w:t>
            </w:r>
          </w:p>
        </w:tc>
      </w:tr>
      <w:tr w14:paraId="69AC56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0" w:hRule="atLeast"/>
          <w:jc w:val="center"/>
        </w:trPr>
        <w:tc>
          <w:tcPr>
            <w:tcW w:w="1723" w:type="dxa"/>
            <w:tcBorders>
              <w:top w:val="single" w:color="auto" w:sz="8" w:space="0"/>
              <w:left w:val="nil"/>
              <w:bottom w:val="nil"/>
              <w:right w:val="nil"/>
            </w:tcBorders>
            <w:shd w:val="clear" w:color="auto" w:fill="auto"/>
            <w:noWrap/>
            <w:vAlign w:val="center"/>
          </w:tcPr>
          <w:p w14:paraId="486A0495">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Train</w:t>
            </w:r>
          </w:p>
        </w:tc>
        <w:tc>
          <w:tcPr>
            <w:tcW w:w="1713" w:type="dxa"/>
            <w:tcBorders>
              <w:top w:val="single" w:color="auto" w:sz="8" w:space="0"/>
              <w:left w:val="nil"/>
              <w:bottom w:val="nil"/>
              <w:right w:val="nil"/>
            </w:tcBorders>
            <w:shd w:val="clear" w:color="auto" w:fill="auto"/>
            <w:noWrap/>
            <w:vAlign w:val="center"/>
          </w:tcPr>
          <w:p w14:paraId="7EC59901">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0.0434</w:t>
            </w:r>
          </w:p>
        </w:tc>
        <w:tc>
          <w:tcPr>
            <w:tcW w:w="1722" w:type="dxa"/>
            <w:tcBorders>
              <w:top w:val="single" w:color="auto" w:sz="8" w:space="0"/>
              <w:left w:val="nil"/>
              <w:bottom w:val="nil"/>
              <w:right w:val="nil"/>
            </w:tcBorders>
            <w:shd w:val="clear" w:color="auto" w:fill="auto"/>
            <w:noWrap/>
            <w:vAlign w:val="center"/>
          </w:tcPr>
          <w:p w14:paraId="43DC8AA1">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0.8664</w:t>
            </w:r>
          </w:p>
        </w:tc>
      </w:tr>
      <w:tr w14:paraId="1835CD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3" w:hRule="atLeast"/>
          <w:jc w:val="center"/>
        </w:trPr>
        <w:tc>
          <w:tcPr>
            <w:tcW w:w="1723" w:type="dxa"/>
            <w:tcBorders>
              <w:top w:val="nil"/>
              <w:left w:val="nil"/>
              <w:bottom w:val="nil"/>
              <w:right w:val="nil"/>
            </w:tcBorders>
            <w:shd w:val="clear" w:color="auto" w:fill="auto"/>
            <w:noWrap/>
            <w:vAlign w:val="center"/>
          </w:tcPr>
          <w:p w14:paraId="795BCECD">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Validation</w:t>
            </w:r>
          </w:p>
        </w:tc>
        <w:tc>
          <w:tcPr>
            <w:tcW w:w="1713" w:type="dxa"/>
            <w:tcBorders>
              <w:top w:val="nil"/>
              <w:left w:val="nil"/>
              <w:bottom w:val="nil"/>
              <w:right w:val="nil"/>
            </w:tcBorders>
            <w:shd w:val="clear" w:color="auto" w:fill="auto"/>
            <w:noWrap/>
            <w:vAlign w:val="center"/>
          </w:tcPr>
          <w:p w14:paraId="1FAA6C44">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0.0392</w:t>
            </w:r>
          </w:p>
        </w:tc>
        <w:tc>
          <w:tcPr>
            <w:tcW w:w="1722" w:type="dxa"/>
            <w:tcBorders>
              <w:top w:val="nil"/>
              <w:left w:val="nil"/>
              <w:bottom w:val="nil"/>
              <w:right w:val="nil"/>
            </w:tcBorders>
            <w:shd w:val="clear" w:color="auto" w:fill="auto"/>
            <w:noWrap/>
            <w:vAlign w:val="center"/>
          </w:tcPr>
          <w:p w14:paraId="248204C6">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0.8758</w:t>
            </w:r>
          </w:p>
        </w:tc>
      </w:tr>
      <w:tr w14:paraId="4ECE48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9" w:hRule="atLeast"/>
          <w:jc w:val="center"/>
        </w:trPr>
        <w:tc>
          <w:tcPr>
            <w:tcW w:w="1723" w:type="dxa"/>
            <w:tcBorders>
              <w:top w:val="nil"/>
              <w:left w:val="nil"/>
              <w:bottom w:val="single" w:color="auto" w:sz="12" w:space="0"/>
              <w:right w:val="nil"/>
            </w:tcBorders>
            <w:shd w:val="clear" w:color="auto" w:fill="auto"/>
            <w:noWrap/>
            <w:vAlign w:val="center"/>
          </w:tcPr>
          <w:p w14:paraId="1C29AA0D">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Test</w:t>
            </w:r>
          </w:p>
        </w:tc>
        <w:tc>
          <w:tcPr>
            <w:tcW w:w="1713" w:type="dxa"/>
            <w:tcBorders>
              <w:top w:val="nil"/>
              <w:left w:val="nil"/>
              <w:bottom w:val="single" w:color="auto" w:sz="12" w:space="0"/>
              <w:right w:val="nil"/>
            </w:tcBorders>
            <w:shd w:val="clear" w:color="auto" w:fill="auto"/>
            <w:noWrap/>
            <w:vAlign w:val="center"/>
          </w:tcPr>
          <w:p w14:paraId="29D8A644">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0.0431</w:t>
            </w:r>
          </w:p>
        </w:tc>
        <w:tc>
          <w:tcPr>
            <w:tcW w:w="1722" w:type="dxa"/>
            <w:tcBorders>
              <w:top w:val="nil"/>
              <w:left w:val="nil"/>
              <w:bottom w:val="single" w:color="auto" w:sz="12" w:space="0"/>
              <w:right w:val="nil"/>
            </w:tcBorders>
            <w:shd w:val="clear" w:color="auto" w:fill="auto"/>
            <w:noWrap/>
            <w:vAlign w:val="center"/>
          </w:tcPr>
          <w:p w14:paraId="52C413C9">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0.8680</w:t>
            </w:r>
          </w:p>
        </w:tc>
      </w:tr>
    </w:tbl>
    <w:p w14:paraId="3FDBA0BC">
      <w:pPr>
        <w:spacing w:line="240" w:lineRule="auto"/>
        <w:ind w:left="0" w:leftChars="0" w:firstLine="0" w:firstLineChars="0"/>
        <w:jc w:val="center"/>
        <w:rPr>
          <w:rFonts w:hint="eastAsia"/>
          <w:lang w:val="en-US" w:eastAsia="zh-CN"/>
        </w:rPr>
      </w:pPr>
    </w:p>
    <w:p w14:paraId="00CB2C98">
      <w:pPr>
        <w:spacing w:line="240" w:lineRule="auto"/>
        <w:ind w:left="0" w:leftChars="0" w:firstLine="0" w:firstLineChars="0"/>
        <w:jc w:val="both"/>
        <w:rPr>
          <w:rFonts w:hint="default"/>
          <w:lang w:val="en-US" w:eastAsia="zh-CN"/>
        </w:rPr>
      </w:pPr>
      <w:r>
        <w:rPr>
          <w:rFonts w:hint="default"/>
          <w:lang w:val="en-US" w:eastAsia="zh-CN"/>
        </w:rPr>
        <w:drawing>
          <wp:inline distT="0" distB="0" distL="114300" distR="114300">
            <wp:extent cx="2524125" cy="1918335"/>
            <wp:effectExtent l="0" t="0" r="5715" b="1905"/>
            <wp:docPr id="6" name="图片 6" descr="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21"/>
                    <pic:cNvPicPr>
                      <a:picLocks noChangeAspect="1"/>
                    </pic:cNvPicPr>
                  </pic:nvPicPr>
                  <pic:blipFill>
                    <a:blip r:embed="rId20"/>
                    <a:stretch>
                      <a:fillRect/>
                    </a:stretch>
                  </pic:blipFill>
                  <pic:spPr>
                    <a:xfrm>
                      <a:off x="0" y="0"/>
                      <a:ext cx="2524125" cy="1918335"/>
                    </a:xfrm>
                    <a:prstGeom prst="rect">
                      <a:avLst/>
                    </a:prstGeom>
                  </pic:spPr>
                </pic:pic>
              </a:graphicData>
            </a:graphic>
          </wp:inline>
        </w:drawing>
      </w:r>
      <w:r>
        <w:rPr>
          <w:rFonts w:hint="default"/>
          <w:lang w:val="en-US" w:eastAsia="zh-CN"/>
        </w:rPr>
        <w:drawing>
          <wp:inline distT="0" distB="0" distL="114300" distR="114300">
            <wp:extent cx="2536825" cy="1903730"/>
            <wp:effectExtent l="0" t="0" r="8255" b="1270"/>
            <wp:docPr id="7" name="图片 7" descr="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22"/>
                    <pic:cNvPicPr>
                      <a:picLocks noChangeAspect="1"/>
                    </pic:cNvPicPr>
                  </pic:nvPicPr>
                  <pic:blipFill>
                    <a:blip r:embed="rId21"/>
                    <a:stretch>
                      <a:fillRect/>
                    </a:stretch>
                  </pic:blipFill>
                  <pic:spPr>
                    <a:xfrm>
                      <a:off x="0" y="0"/>
                      <a:ext cx="2536825" cy="1903730"/>
                    </a:xfrm>
                    <a:prstGeom prst="rect">
                      <a:avLst/>
                    </a:prstGeom>
                  </pic:spPr>
                </pic:pic>
              </a:graphicData>
            </a:graphic>
          </wp:inline>
        </w:drawing>
      </w:r>
    </w:p>
    <w:p w14:paraId="2DCA25C8">
      <w:pPr>
        <w:spacing w:line="240" w:lineRule="auto"/>
        <w:ind w:left="0" w:leftChars="0" w:firstLine="2640" w:firstLineChars="1100"/>
        <w:jc w:val="both"/>
        <w:rPr>
          <w:rFonts w:hint="default"/>
          <w:lang w:val="en-US" w:eastAsia="zh-CN"/>
        </w:rPr>
      </w:pPr>
      <w:r>
        <w:rPr>
          <w:rFonts w:hint="eastAsia"/>
          <w:lang w:val="en-US" w:eastAsia="zh-CN"/>
        </w:rPr>
        <w:t>图5 评估指标变化曲线图</w:t>
      </w:r>
    </w:p>
    <w:p w14:paraId="7B63AC00">
      <w:pPr>
        <w:rPr>
          <w:rFonts w:hint="default"/>
          <w:lang w:val="en-US" w:eastAsia="zh-CN"/>
        </w:rPr>
      </w:pPr>
      <w:r>
        <w:rPr>
          <w:rFonts w:hint="eastAsia"/>
          <w:lang w:val="en-US" w:eastAsia="zh-CN"/>
        </w:rPr>
        <w:t>变化曲线奇怪的原因同</w:t>
      </w:r>
      <w:r>
        <w:rPr>
          <w:rFonts w:hint="eastAsia"/>
          <w:b/>
          <w:bCs/>
          <w:lang w:val="en-US" w:eastAsia="zh-CN"/>
        </w:rPr>
        <w:t>3.2问题一</w:t>
      </w:r>
      <w:r>
        <w:rPr>
          <w:rFonts w:hint="eastAsia"/>
          <w:lang w:val="en-US" w:eastAsia="zh-CN"/>
        </w:rPr>
        <w:t>中所述。观察可初步判断使用torch自带的RNN架构在各项参数和设置相同的情况下取得了更好的实验结果。鉴于之前实验的分析和结论，torch自实现框架对各种数据的计算和传递拥有更好的进制机制，不会损失过多计算信息，因此取得了更好的结果，这里不再过多赘述。</w:t>
      </w:r>
    </w:p>
    <w:p w14:paraId="139B3D74">
      <w:pPr>
        <w:pStyle w:val="5"/>
        <w:bidi w:val="0"/>
        <w:spacing w:line="240" w:lineRule="auto"/>
        <w:ind w:left="0" w:leftChars="0" w:firstLine="0" w:firstLineChars="0"/>
        <w:rPr>
          <w:rFonts w:hint="eastAsia"/>
          <w:lang w:val="en-US" w:eastAsia="zh-CN"/>
        </w:rPr>
      </w:pPr>
      <w:r>
        <w:rPr>
          <w:rFonts w:hint="eastAsia"/>
          <w:lang w:val="en-US" w:eastAsia="zh-CN"/>
        </w:rPr>
        <w:t>3.3问题三</w:t>
      </w:r>
    </w:p>
    <w:p w14:paraId="262F96B8">
      <w:pPr>
        <w:rPr>
          <w:rFonts w:hint="eastAsia"/>
          <w:lang w:val="en-US" w:eastAsia="zh-CN"/>
        </w:rPr>
      </w:pPr>
      <w:r>
        <w:rPr>
          <w:rFonts w:hint="eastAsia"/>
          <w:lang w:val="en-US" w:eastAsia="zh-CN"/>
        </w:rPr>
        <w:t>通过改变不同超参数值，探究模型表现与隐藏层数量、训练批次之间的关系，所得见表3。可知，在隐藏层数量为32、训练批次为64时模型表现较好，且不同超参数设置的组合将导致模型的不同表现，因此在实际运用当中需不断尝试不同的组合，或使用一些策略（常用的如网格搜索、贝叶斯搜索）以达到模型的最佳表现。</w:t>
      </w:r>
    </w:p>
    <w:p w14:paraId="1520E64C">
      <w:pPr>
        <w:rPr>
          <w:rFonts w:hint="eastAsia"/>
          <w:lang w:val="en-US" w:eastAsia="zh-CN"/>
        </w:rPr>
      </w:pPr>
    </w:p>
    <w:p w14:paraId="5289B569">
      <w:pPr>
        <w:rPr>
          <w:rFonts w:hint="eastAsia"/>
          <w:lang w:val="en-US" w:eastAsia="zh-CN"/>
        </w:rPr>
      </w:pPr>
    </w:p>
    <w:p w14:paraId="6D2ACF94">
      <w:pPr>
        <w:rPr>
          <w:rFonts w:hint="eastAsia"/>
          <w:lang w:val="en-US" w:eastAsia="zh-CN"/>
        </w:rPr>
      </w:pPr>
    </w:p>
    <w:p w14:paraId="6DFBE2C2">
      <w:pPr>
        <w:rPr>
          <w:rFonts w:hint="eastAsia"/>
          <w:lang w:val="en-US" w:eastAsia="zh-CN"/>
        </w:rPr>
      </w:pPr>
    </w:p>
    <w:p w14:paraId="0BFD0CEF">
      <w:pPr>
        <w:rPr>
          <w:rFonts w:hint="eastAsia"/>
          <w:lang w:val="en-US" w:eastAsia="zh-CN"/>
        </w:rPr>
      </w:pPr>
    </w:p>
    <w:p w14:paraId="2E75EFF3">
      <w:pPr>
        <w:rPr>
          <w:rFonts w:hint="default"/>
          <w:lang w:val="en-US" w:eastAsia="zh-CN"/>
        </w:rPr>
      </w:pPr>
    </w:p>
    <w:p w14:paraId="7738F26E">
      <w:pPr>
        <w:ind w:left="0" w:leftChars="0" w:firstLine="0" w:firstLineChars="0"/>
        <w:jc w:val="center"/>
        <w:rPr>
          <w:rFonts w:hint="default"/>
          <w:lang w:val="en-US" w:eastAsia="zh-CN"/>
        </w:rPr>
      </w:pPr>
      <w:r>
        <w:rPr>
          <w:rFonts w:hint="eastAsia"/>
          <w:lang w:val="en-US" w:eastAsia="zh-CN"/>
        </w:rPr>
        <w:t>表3 不同超参数数值对模型表现的影响</w:t>
      </w:r>
    </w:p>
    <w:tbl>
      <w:tblPr>
        <w:tblStyle w:val="11"/>
        <w:tblW w:w="809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497"/>
        <w:gridCol w:w="2029"/>
        <w:gridCol w:w="1637"/>
        <w:gridCol w:w="1467"/>
        <w:gridCol w:w="1467"/>
      </w:tblGrid>
      <w:tr w14:paraId="44C401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atLeast"/>
          <w:jc w:val="center"/>
        </w:trPr>
        <w:tc>
          <w:tcPr>
            <w:tcW w:w="1497" w:type="dxa"/>
            <w:tcBorders>
              <w:top w:val="single" w:color="auto" w:sz="12" w:space="0"/>
              <w:left w:val="nil"/>
              <w:bottom w:val="single" w:color="auto" w:sz="8" w:space="0"/>
              <w:right w:val="nil"/>
            </w:tcBorders>
            <w:shd w:val="clear" w:color="auto" w:fill="auto"/>
            <w:noWrap/>
            <w:vAlign w:val="center"/>
          </w:tcPr>
          <w:p w14:paraId="0DC64CF3">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learning_rate</w:t>
            </w:r>
          </w:p>
        </w:tc>
        <w:tc>
          <w:tcPr>
            <w:tcW w:w="2029" w:type="dxa"/>
            <w:tcBorders>
              <w:top w:val="single" w:color="auto" w:sz="12" w:space="0"/>
              <w:left w:val="nil"/>
              <w:bottom w:val="single" w:color="auto" w:sz="8" w:space="0"/>
              <w:right w:val="nil"/>
            </w:tcBorders>
            <w:shd w:val="clear" w:color="auto" w:fill="auto"/>
            <w:noWrap/>
            <w:vAlign w:val="center"/>
          </w:tcPr>
          <w:p w14:paraId="7DF22236">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hidden_size</w:t>
            </w:r>
          </w:p>
        </w:tc>
        <w:tc>
          <w:tcPr>
            <w:tcW w:w="1637" w:type="dxa"/>
            <w:tcBorders>
              <w:top w:val="single" w:color="auto" w:sz="12" w:space="0"/>
              <w:left w:val="nil"/>
              <w:bottom w:val="single" w:color="auto" w:sz="8" w:space="0"/>
              <w:right w:val="nil"/>
            </w:tcBorders>
            <w:shd w:val="clear" w:color="auto" w:fill="auto"/>
            <w:noWrap/>
            <w:vAlign w:val="center"/>
          </w:tcPr>
          <w:p w14:paraId="2A5A7D61">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batchsize</w:t>
            </w:r>
          </w:p>
        </w:tc>
        <w:tc>
          <w:tcPr>
            <w:tcW w:w="1467" w:type="dxa"/>
            <w:tcBorders>
              <w:top w:val="single" w:color="auto" w:sz="12" w:space="0"/>
              <w:left w:val="nil"/>
              <w:bottom w:val="single" w:color="auto" w:sz="8" w:space="0"/>
              <w:right w:val="nil"/>
            </w:tcBorders>
            <w:shd w:val="clear" w:color="auto" w:fill="auto"/>
            <w:noWrap/>
            <w:vAlign w:val="center"/>
          </w:tcPr>
          <w:p w14:paraId="21BA9D48">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loss</w:t>
            </w:r>
          </w:p>
        </w:tc>
        <w:tc>
          <w:tcPr>
            <w:tcW w:w="1467" w:type="dxa"/>
            <w:tcBorders>
              <w:top w:val="single" w:color="auto" w:sz="12" w:space="0"/>
              <w:left w:val="nil"/>
              <w:bottom w:val="single" w:color="auto" w:sz="8" w:space="0"/>
              <w:right w:val="nil"/>
            </w:tcBorders>
            <w:shd w:val="clear" w:color="auto" w:fill="auto"/>
            <w:noWrap/>
            <w:vAlign w:val="center"/>
          </w:tcPr>
          <w:p w14:paraId="5D95F795">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acc</w:t>
            </w:r>
          </w:p>
        </w:tc>
      </w:tr>
      <w:tr w14:paraId="0DAE18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16" w:hRule="atLeast"/>
          <w:jc w:val="center"/>
        </w:trPr>
        <w:tc>
          <w:tcPr>
            <w:tcW w:w="1497" w:type="dxa"/>
            <w:vMerge w:val="restart"/>
            <w:tcBorders>
              <w:top w:val="single" w:color="auto" w:sz="8" w:space="0"/>
              <w:left w:val="nil"/>
              <w:bottom w:val="nil"/>
              <w:right w:val="nil"/>
            </w:tcBorders>
            <w:shd w:val="clear" w:color="auto" w:fill="auto"/>
            <w:noWrap/>
            <w:vAlign w:val="center"/>
          </w:tcPr>
          <w:p w14:paraId="38FFDC9D">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0.005</w:t>
            </w:r>
          </w:p>
        </w:tc>
        <w:tc>
          <w:tcPr>
            <w:tcW w:w="2029" w:type="dxa"/>
            <w:vMerge w:val="restart"/>
            <w:tcBorders>
              <w:top w:val="single" w:color="auto" w:sz="8" w:space="0"/>
              <w:left w:val="nil"/>
              <w:bottom w:val="nil"/>
              <w:right w:val="nil"/>
            </w:tcBorders>
            <w:shd w:val="clear" w:color="auto" w:fill="auto"/>
            <w:noWrap/>
            <w:vAlign w:val="center"/>
          </w:tcPr>
          <w:p w14:paraId="6F4CE5BA">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16</w:t>
            </w:r>
          </w:p>
        </w:tc>
        <w:tc>
          <w:tcPr>
            <w:tcW w:w="1637" w:type="dxa"/>
            <w:tcBorders>
              <w:top w:val="single" w:color="auto" w:sz="8" w:space="0"/>
              <w:left w:val="nil"/>
              <w:bottom w:val="nil"/>
              <w:right w:val="nil"/>
            </w:tcBorders>
            <w:shd w:val="clear" w:color="auto" w:fill="auto"/>
            <w:noWrap/>
            <w:vAlign w:val="center"/>
          </w:tcPr>
          <w:p w14:paraId="62A873C3">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16</w:t>
            </w:r>
          </w:p>
        </w:tc>
        <w:tc>
          <w:tcPr>
            <w:tcW w:w="1467" w:type="dxa"/>
            <w:tcBorders>
              <w:top w:val="single" w:color="auto" w:sz="8" w:space="0"/>
              <w:left w:val="nil"/>
              <w:bottom w:val="nil"/>
              <w:right w:val="nil"/>
            </w:tcBorders>
            <w:shd w:val="clear" w:color="auto" w:fill="auto"/>
            <w:noWrap/>
            <w:vAlign w:val="center"/>
          </w:tcPr>
          <w:p w14:paraId="60439188">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0.0677</w:t>
            </w:r>
          </w:p>
        </w:tc>
        <w:tc>
          <w:tcPr>
            <w:tcW w:w="1467" w:type="dxa"/>
            <w:tcBorders>
              <w:top w:val="single" w:color="auto" w:sz="8" w:space="0"/>
              <w:left w:val="nil"/>
              <w:bottom w:val="nil"/>
              <w:right w:val="nil"/>
            </w:tcBorders>
            <w:shd w:val="clear" w:color="auto" w:fill="auto"/>
            <w:noWrap/>
            <w:vAlign w:val="center"/>
          </w:tcPr>
          <w:p w14:paraId="7407AF01">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0.83373</w:t>
            </w:r>
          </w:p>
        </w:tc>
      </w:tr>
      <w:tr w14:paraId="53FF92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8" w:hRule="atLeast"/>
          <w:jc w:val="center"/>
        </w:trPr>
        <w:tc>
          <w:tcPr>
            <w:tcW w:w="1497" w:type="dxa"/>
            <w:vMerge w:val="continue"/>
            <w:tcBorders>
              <w:top w:val="nil"/>
              <w:left w:val="nil"/>
              <w:bottom w:val="nil"/>
              <w:right w:val="nil"/>
            </w:tcBorders>
            <w:shd w:val="clear" w:color="auto" w:fill="auto"/>
            <w:noWrap/>
            <w:vAlign w:val="center"/>
          </w:tcPr>
          <w:p w14:paraId="5C5FAFA6">
            <w:pPr>
              <w:jc w:val="center"/>
              <w:rPr>
                <w:rFonts w:hint="default" w:ascii="Times New Roman" w:hAnsi="Times New Roman" w:eastAsia="宋体" w:cs="Times New Roman"/>
                <w:i w:val="0"/>
                <w:iCs w:val="0"/>
                <w:color w:val="000000"/>
                <w:sz w:val="24"/>
                <w:szCs w:val="24"/>
                <w:u w:val="none"/>
              </w:rPr>
            </w:pPr>
          </w:p>
        </w:tc>
        <w:tc>
          <w:tcPr>
            <w:tcW w:w="2029" w:type="dxa"/>
            <w:vMerge w:val="continue"/>
            <w:tcBorders>
              <w:top w:val="nil"/>
              <w:left w:val="nil"/>
              <w:bottom w:val="nil"/>
              <w:right w:val="nil"/>
            </w:tcBorders>
            <w:shd w:val="clear" w:color="auto" w:fill="auto"/>
            <w:noWrap/>
            <w:vAlign w:val="center"/>
          </w:tcPr>
          <w:p w14:paraId="602020B2">
            <w:pPr>
              <w:jc w:val="center"/>
              <w:rPr>
                <w:rFonts w:hint="default" w:ascii="Times New Roman" w:hAnsi="Times New Roman" w:eastAsia="宋体" w:cs="Times New Roman"/>
                <w:i w:val="0"/>
                <w:iCs w:val="0"/>
                <w:color w:val="000000"/>
                <w:sz w:val="24"/>
                <w:szCs w:val="24"/>
                <w:u w:val="none"/>
              </w:rPr>
            </w:pPr>
          </w:p>
        </w:tc>
        <w:tc>
          <w:tcPr>
            <w:tcW w:w="1637" w:type="dxa"/>
            <w:tcBorders>
              <w:top w:val="nil"/>
              <w:left w:val="nil"/>
              <w:bottom w:val="nil"/>
              <w:right w:val="nil"/>
            </w:tcBorders>
            <w:shd w:val="clear" w:color="auto" w:fill="auto"/>
            <w:noWrap/>
            <w:vAlign w:val="center"/>
          </w:tcPr>
          <w:p w14:paraId="1B58AC7A">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32</w:t>
            </w:r>
          </w:p>
        </w:tc>
        <w:tc>
          <w:tcPr>
            <w:tcW w:w="1467" w:type="dxa"/>
            <w:tcBorders>
              <w:top w:val="nil"/>
              <w:left w:val="nil"/>
              <w:bottom w:val="nil"/>
              <w:right w:val="nil"/>
            </w:tcBorders>
            <w:shd w:val="clear" w:color="auto" w:fill="auto"/>
            <w:noWrap/>
            <w:vAlign w:val="center"/>
          </w:tcPr>
          <w:p w14:paraId="1B3B2B14">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0.0671</w:t>
            </w:r>
          </w:p>
        </w:tc>
        <w:tc>
          <w:tcPr>
            <w:tcW w:w="1467" w:type="dxa"/>
            <w:tcBorders>
              <w:top w:val="nil"/>
              <w:left w:val="nil"/>
              <w:bottom w:val="nil"/>
              <w:right w:val="nil"/>
            </w:tcBorders>
            <w:shd w:val="clear" w:color="auto" w:fill="auto"/>
            <w:noWrap/>
            <w:vAlign w:val="center"/>
          </w:tcPr>
          <w:p w14:paraId="76403586">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0.81172</w:t>
            </w:r>
          </w:p>
        </w:tc>
      </w:tr>
      <w:tr w14:paraId="4E79B6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8" w:hRule="atLeast"/>
          <w:jc w:val="center"/>
        </w:trPr>
        <w:tc>
          <w:tcPr>
            <w:tcW w:w="1497" w:type="dxa"/>
            <w:vMerge w:val="continue"/>
            <w:tcBorders>
              <w:top w:val="nil"/>
              <w:left w:val="nil"/>
              <w:bottom w:val="nil"/>
              <w:right w:val="nil"/>
            </w:tcBorders>
            <w:shd w:val="clear" w:color="auto" w:fill="auto"/>
            <w:noWrap/>
            <w:vAlign w:val="center"/>
          </w:tcPr>
          <w:p w14:paraId="333DDB42">
            <w:pPr>
              <w:jc w:val="center"/>
              <w:rPr>
                <w:rFonts w:hint="default" w:ascii="Times New Roman" w:hAnsi="Times New Roman" w:eastAsia="宋体" w:cs="Times New Roman"/>
                <w:i w:val="0"/>
                <w:iCs w:val="0"/>
                <w:color w:val="000000"/>
                <w:sz w:val="24"/>
                <w:szCs w:val="24"/>
                <w:u w:val="none"/>
              </w:rPr>
            </w:pPr>
          </w:p>
        </w:tc>
        <w:tc>
          <w:tcPr>
            <w:tcW w:w="2029" w:type="dxa"/>
            <w:vMerge w:val="continue"/>
            <w:tcBorders>
              <w:top w:val="nil"/>
              <w:left w:val="nil"/>
              <w:bottom w:val="nil"/>
              <w:right w:val="nil"/>
            </w:tcBorders>
            <w:shd w:val="clear" w:color="auto" w:fill="auto"/>
            <w:noWrap/>
            <w:vAlign w:val="center"/>
          </w:tcPr>
          <w:p w14:paraId="2D8047CF">
            <w:pPr>
              <w:jc w:val="center"/>
              <w:rPr>
                <w:rFonts w:hint="default" w:ascii="Times New Roman" w:hAnsi="Times New Roman" w:eastAsia="宋体" w:cs="Times New Roman"/>
                <w:i w:val="0"/>
                <w:iCs w:val="0"/>
                <w:color w:val="000000"/>
                <w:sz w:val="24"/>
                <w:szCs w:val="24"/>
                <w:u w:val="none"/>
              </w:rPr>
            </w:pPr>
          </w:p>
        </w:tc>
        <w:tc>
          <w:tcPr>
            <w:tcW w:w="1637" w:type="dxa"/>
            <w:tcBorders>
              <w:top w:val="nil"/>
              <w:left w:val="nil"/>
              <w:bottom w:val="nil"/>
              <w:right w:val="nil"/>
            </w:tcBorders>
            <w:shd w:val="clear" w:color="auto" w:fill="auto"/>
            <w:noWrap/>
            <w:vAlign w:val="center"/>
          </w:tcPr>
          <w:p w14:paraId="3760E134">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64</w:t>
            </w:r>
          </w:p>
        </w:tc>
        <w:tc>
          <w:tcPr>
            <w:tcW w:w="1467" w:type="dxa"/>
            <w:tcBorders>
              <w:top w:val="nil"/>
              <w:left w:val="nil"/>
              <w:bottom w:val="nil"/>
              <w:right w:val="nil"/>
            </w:tcBorders>
            <w:shd w:val="clear" w:color="auto" w:fill="auto"/>
            <w:noWrap/>
            <w:vAlign w:val="center"/>
          </w:tcPr>
          <w:p w14:paraId="6CACFA94">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0.04946</w:t>
            </w:r>
          </w:p>
        </w:tc>
        <w:tc>
          <w:tcPr>
            <w:tcW w:w="1467" w:type="dxa"/>
            <w:tcBorders>
              <w:top w:val="nil"/>
              <w:left w:val="nil"/>
              <w:bottom w:val="nil"/>
              <w:right w:val="nil"/>
            </w:tcBorders>
            <w:shd w:val="clear" w:color="auto" w:fill="auto"/>
            <w:noWrap/>
            <w:vAlign w:val="center"/>
          </w:tcPr>
          <w:p w14:paraId="617CF964">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0.8535</w:t>
            </w:r>
          </w:p>
        </w:tc>
      </w:tr>
      <w:tr w14:paraId="612513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8" w:hRule="atLeast"/>
          <w:jc w:val="center"/>
        </w:trPr>
        <w:tc>
          <w:tcPr>
            <w:tcW w:w="1497" w:type="dxa"/>
            <w:vMerge w:val="continue"/>
            <w:tcBorders>
              <w:top w:val="nil"/>
              <w:left w:val="nil"/>
              <w:bottom w:val="nil"/>
              <w:right w:val="nil"/>
            </w:tcBorders>
            <w:shd w:val="clear" w:color="auto" w:fill="auto"/>
            <w:noWrap/>
            <w:vAlign w:val="center"/>
          </w:tcPr>
          <w:p w14:paraId="283A0845">
            <w:pPr>
              <w:jc w:val="center"/>
              <w:rPr>
                <w:rFonts w:hint="default" w:ascii="Times New Roman" w:hAnsi="Times New Roman" w:eastAsia="宋体" w:cs="Times New Roman"/>
                <w:i w:val="0"/>
                <w:iCs w:val="0"/>
                <w:color w:val="000000"/>
                <w:sz w:val="24"/>
                <w:szCs w:val="24"/>
                <w:u w:val="none"/>
              </w:rPr>
            </w:pPr>
          </w:p>
        </w:tc>
        <w:tc>
          <w:tcPr>
            <w:tcW w:w="2029" w:type="dxa"/>
            <w:vMerge w:val="restart"/>
            <w:tcBorders>
              <w:top w:val="nil"/>
              <w:left w:val="nil"/>
              <w:bottom w:val="nil"/>
              <w:right w:val="nil"/>
            </w:tcBorders>
            <w:shd w:val="clear" w:color="auto" w:fill="auto"/>
            <w:noWrap/>
            <w:vAlign w:val="center"/>
          </w:tcPr>
          <w:p w14:paraId="3E606AA4">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32</w:t>
            </w:r>
          </w:p>
        </w:tc>
        <w:tc>
          <w:tcPr>
            <w:tcW w:w="1637" w:type="dxa"/>
            <w:tcBorders>
              <w:top w:val="nil"/>
              <w:left w:val="nil"/>
              <w:bottom w:val="nil"/>
              <w:right w:val="nil"/>
            </w:tcBorders>
            <w:shd w:val="clear" w:color="auto" w:fill="auto"/>
            <w:noWrap/>
            <w:vAlign w:val="center"/>
          </w:tcPr>
          <w:p w14:paraId="0AEF94E0">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16</w:t>
            </w:r>
          </w:p>
        </w:tc>
        <w:tc>
          <w:tcPr>
            <w:tcW w:w="1467" w:type="dxa"/>
            <w:tcBorders>
              <w:top w:val="nil"/>
              <w:left w:val="nil"/>
              <w:bottom w:val="nil"/>
              <w:right w:val="nil"/>
            </w:tcBorders>
            <w:shd w:val="clear" w:color="auto" w:fill="auto"/>
            <w:noWrap/>
            <w:vAlign w:val="center"/>
          </w:tcPr>
          <w:p w14:paraId="36E54404">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0.09795</w:t>
            </w:r>
          </w:p>
        </w:tc>
        <w:tc>
          <w:tcPr>
            <w:tcW w:w="1467" w:type="dxa"/>
            <w:tcBorders>
              <w:top w:val="nil"/>
              <w:left w:val="nil"/>
              <w:bottom w:val="nil"/>
              <w:right w:val="nil"/>
            </w:tcBorders>
            <w:shd w:val="clear" w:color="auto" w:fill="auto"/>
            <w:noWrap/>
            <w:vAlign w:val="center"/>
          </w:tcPr>
          <w:p w14:paraId="58B66355">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0.75788</w:t>
            </w:r>
          </w:p>
        </w:tc>
      </w:tr>
      <w:tr w14:paraId="1FF981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8" w:hRule="atLeast"/>
          <w:jc w:val="center"/>
        </w:trPr>
        <w:tc>
          <w:tcPr>
            <w:tcW w:w="1497" w:type="dxa"/>
            <w:vMerge w:val="continue"/>
            <w:tcBorders>
              <w:top w:val="nil"/>
              <w:left w:val="nil"/>
              <w:bottom w:val="nil"/>
              <w:right w:val="nil"/>
            </w:tcBorders>
            <w:shd w:val="clear" w:color="auto" w:fill="auto"/>
            <w:noWrap/>
            <w:vAlign w:val="center"/>
          </w:tcPr>
          <w:p w14:paraId="7B632D28">
            <w:pPr>
              <w:jc w:val="center"/>
              <w:rPr>
                <w:rFonts w:hint="default" w:ascii="Times New Roman" w:hAnsi="Times New Roman" w:eastAsia="宋体" w:cs="Times New Roman"/>
                <w:i w:val="0"/>
                <w:iCs w:val="0"/>
                <w:color w:val="000000"/>
                <w:sz w:val="24"/>
                <w:szCs w:val="24"/>
                <w:u w:val="none"/>
              </w:rPr>
            </w:pPr>
          </w:p>
        </w:tc>
        <w:tc>
          <w:tcPr>
            <w:tcW w:w="2029" w:type="dxa"/>
            <w:vMerge w:val="continue"/>
            <w:tcBorders>
              <w:top w:val="nil"/>
              <w:left w:val="nil"/>
              <w:bottom w:val="nil"/>
              <w:right w:val="nil"/>
            </w:tcBorders>
            <w:shd w:val="clear" w:color="auto" w:fill="auto"/>
            <w:noWrap/>
            <w:vAlign w:val="center"/>
          </w:tcPr>
          <w:p w14:paraId="544338BA">
            <w:pPr>
              <w:jc w:val="center"/>
              <w:rPr>
                <w:rFonts w:hint="default" w:ascii="Times New Roman" w:hAnsi="Times New Roman" w:eastAsia="宋体" w:cs="Times New Roman"/>
                <w:i w:val="0"/>
                <w:iCs w:val="0"/>
                <w:color w:val="000000"/>
                <w:sz w:val="24"/>
                <w:szCs w:val="24"/>
                <w:u w:val="none"/>
              </w:rPr>
            </w:pPr>
          </w:p>
        </w:tc>
        <w:tc>
          <w:tcPr>
            <w:tcW w:w="1637" w:type="dxa"/>
            <w:tcBorders>
              <w:top w:val="nil"/>
              <w:left w:val="nil"/>
              <w:bottom w:val="nil"/>
              <w:right w:val="nil"/>
            </w:tcBorders>
            <w:shd w:val="clear" w:color="auto" w:fill="auto"/>
            <w:noWrap/>
            <w:vAlign w:val="center"/>
          </w:tcPr>
          <w:p w14:paraId="4AAA075B">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32</w:t>
            </w:r>
          </w:p>
        </w:tc>
        <w:tc>
          <w:tcPr>
            <w:tcW w:w="1467" w:type="dxa"/>
            <w:tcBorders>
              <w:top w:val="nil"/>
              <w:left w:val="nil"/>
              <w:bottom w:val="nil"/>
              <w:right w:val="nil"/>
            </w:tcBorders>
            <w:shd w:val="clear" w:color="auto" w:fill="auto"/>
            <w:noWrap/>
            <w:vAlign w:val="center"/>
          </w:tcPr>
          <w:p w14:paraId="4A1B30CA">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0.06243</w:t>
            </w:r>
          </w:p>
        </w:tc>
        <w:tc>
          <w:tcPr>
            <w:tcW w:w="1467" w:type="dxa"/>
            <w:tcBorders>
              <w:top w:val="nil"/>
              <w:left w:val="nil"/>
              <w:bottom w:val="nil"/>
              <w:right w:val="nil"/>
            </w:tcBorders>
            <w:shd w:val="clear" w:color="auto" w:fill="auto"/>
            <w:noWrap/>
            <w:vAlign w:val="center"/>
          </w:tcPr>
          <w:p w14:paraId="20C5B716">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0.823</w:t>
            </w:r>
          </w:p>
        </w:tc>
      </w:tr>
      <w:tr w14:paraId="276927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8" w:hRule="atLeast"/>
          <w:jc w:val="center"/>
        </w:trPr>
        <w:tc>
          <w:tcPr>
            <w:tcW w:w="1497" w:type="dxa"/>
            <w:vMerge w:val="continue"/>
            <w:tcBorders>
              <w:top w:val="nil"/>
              <w:left w:val="nil"/>
              <w:bottom w:val="nil"/>
              <w:right w:val="nil"/>
            </w:tcBorders>
            <w:shd w:val="clear" w:color="auto" w:fill="auto"/>
            <w:noWrap/>
            <w:vAlign w:val="center"/>
          </w:tcPr>
          <w:p w14:paraId="06916A16">
            <w:pPr>
              <w:jc w:val="center"/>
              <w:rPr>
                <w:rFonts w:hint="default" w:ascii="Times New Roman" w:hAnsi="Times New Roman" w:eastAsia="宋体" w:cs="Times New Roman"/>
                <w:i w:val="0"/>
                <w:iCs w:val="0"/>
                <w:color w:val="000000"/>
                <w:sz w:val="24"/>
                <w:szCs w:val="24"/>
                <w:u w:val="none"/>
              </w:rPr>
            </w:pPr>
          </w:p>
        </w:tc>
        <w:tc>
          <w:tcPr>
            <w:tcW w:w="2029" w:type="dxa"/>
            <w:vMerge w:val="continue"/>
            <w:tcBorders>
              <w:top w:val="nil"/>
              <w:left w:val="nil"/>
              <w:bottom w:val="nil"/>
              <w:right w:val="nil"/>
            </w:tcBorders>
            <w:shd w:val="clear" w:color="auto" w:fill="auto"/>
            <w:noWrap/>
            <w:vAlign w:val="center"/>
          </w:tcPr>
          <w:p w14:paraId="22F4CB7D">
            <w:pPr>
              <w:jc w:val="center"/>
              <w:rPr>
                <w:rFonts w:hint="default" w:ascii="Times New Roman" w:hAnsi="Times New Roman" w:eastAsia="宋体" w:cs="Times New Roman"/>
                <w:i w:val="0"/>
                <w:iCs w:val="0"/>
                <w:color w:val="000000"/>
                <w:sz w:val="24"/>
                <w:szCs w:val="24"/>
                <w:u w:val="none"/>
              </w:rPr>
            </w:pPr>
          </w:p>
        </w:tc>
        <w:tc>
          <w:tcPr>
            <w:tcW w:w="1637" w:type="dxa"/>
            <w:tcBorders>
              <w:top w:val="nil"/>
              <w:left w:val="nil"/>
              <w:bottom w:val="nil"/>
              <w:right w:val="nil"/>
            </w:tcBorders>
            <w:shd w:val="clear" w:color="auto" w:fill="auto"/>
            <w:noWrap/>
            <w:vAlign w:val="center"/>
          </w:tcPr>
          <w:p w14:paraId="04350978">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64</w:t>
            </w:r>
          </w:p>
        </w:tc>
        <w:tc>
          <w:tcPr>
            <w:tcW w:w="1467" w:type="dxa"/>
            <w:tcBorders>
              <w:top w:val="nil"/>
              <w:left w:val="nil"/>
              <w:bottom w:val="nil"/>
              <w:right w:val="nil"/>
            </w:tcBorders>
            <w:shd w:val="clear" w:color="auto" w:fill="auto"/>
            <w:noWrap/>
            <w:vAlign w:val="center"/>
          </w:tcPr>
          <w:p w14:paraId="2E842CE0">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0.04737</w:t>
            </w:r>
          </w:p>
        </w:tc>
        <w:tc>
          <w:tcPr>
            <w:tcW w:w="1467" w:type="dxa"/>
            <w:tcBorders>
              <w:top w:val="nil"/>
              <w:left w:val="nil"/>
              <w:bottom w:val="nil"/>
              <w:right w:val="nil"/>
            </w:tcBorders>
            <w:shd w:val="clear" w:color="auto" w:fill="auto"/>
            <w:noWrap/>
            <w:vAlign w:val="center"/>
          </w:tcPr>
          <w:p w14:paraId="4E364000">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0.8613</w:t>
            </w:r>
          </w:p>
        </w:tc>
      </w:tr>
      <w:tr w14:paraId="764441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8" w:hRule="atLeast"/>
          <w:jc w:val="center"/>
        </w:trPr>
        <w:tc>
          <w:tcPr>
            <w:tcW w:w="1497" w:type="dxa"/>
            <w:vMerge w:val="continue"/>
            <w:tcBorders>
              <w:top w:val="nil"/>
              <w:left w:val="nil"/>
              <w:bottom w:val="nil"/>
              <w:right w:val="nil"/>
            </w:tcBorders>
            <w:shd w:val="clear" w:color="auto" w:fill="auto"/>
            <w:noWrap/>
            <w:vAlign w:val="center"/>
          </w:tcPr>
          <w:p w14:paraId="5A5CE389">
            <w:pPr>
              <w:jc w:val="center"/>
              <w:rPr>
                <w:rFonts w:hint="default" w:ascii="Times New Roman" w:hAnsi="Times New Roman" w:eastAsia="宋体" w:cs="Times New Roman"/>
                <w:i w:val="0"/>
                <w:iCs w:val="0"/>
                <w:color w:val="000000"/>
                <w:sz w:val="24"/>
                <w:szCs w:val="24"/>
                <w:u w:val="none"/>
              </w:rPr>
            </w:pPr>
          </w:p>
        </w:tc>
        <w:tc>
          <w:tcPr>
            <w:tcW w:w="2029" w:type="dxa"/>
            <w:vMerge w:val="restart"/>
            <w:tcBorders>
              <w:top w:val="nil"/>
              <w:left w:val="nil"/>
              <w:bottom w:val="nil"/>
              <w:right w:val="nil"/>
            </w:tcBorders>
            <w:shd w:val="clear" w:color="auto" w:fill="auto"/>
            <w:noWrap/>
            <w:vAlign w:val="center"/>
          </w:tcPr>
          <w:p w14:paraId="410F44B4">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64</w:t>
            </w:r>
          </w:p>
        </w:tc>
        <w:tc>
          <w:tcPr>
            <w:tcW w:w="1637" w:type="dxa"/>
            <w:tcBorders>
              <w:top w:val="nil"/>
              <w:left w:val="nil"/>
              <w:bottom w:val="nil"/>
              <w:right w:val="nil"/>
            </w:tcBorders>
            <w:shd w:val="clear" w:color="auto" w:fill="auto"/>
            <w:noWrap/>
            <w:vAlign w:val="center"/>
          </w:tcPr>
          <w:p w14:paraId="66830C14">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16</w:t>
            </w:r>
          </w:p>
        </w:tc>
        <w:tc>
          <w:tcPr>
            <w:tcW w:w="1467" w:type="dxa"/>
            <w:tcBorders>
              <w:top w:val="nil"/>
              <w:left w:val="nil"/>
              <w:bottom w:val="nil"/>
              <w:right w:val="nil"/>
            </w:tcBorders>
            <w:shd w:val="clear" w:color="auto" w:fill="auto"/>
            <w:noWrap/>
            <w:vAlign w:val="center"/>
          </w:tcPr>
          <w:p w14:paraId="585A8617">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0.09276</w:t>
            </w:r>
          </w:p>
        </w:tc>
        <w:tc>
          <w:tcPr>
            <w:tcW w:w="1467" w:type="dxa"/>
            <w:tcBorders>
              <w:top w:val="nil"/>
              <w:left w:val="nil"/>
              <w:bottom w:val="nil"/>
              <w:right w:val="nil"/>
            </w:tcBorders>
            <w:shd w:val="clear" w:color="auto" w:fill="auto"/>
            <w:noWrap/>
            <w:vAlign w:val="center"/>
          </w:tcPr>
          <w:p w14:paraId="0BDC5455">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0.80332</w:t>
            </w:r>
          </w:p>
        </w:tc>
      </w:tr>
      <w:tr w14:paraId="754F79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8" w:hRule="atLeast"/>
          <w:jc w:val="center"/>
        </w:trPr>
        <w:tc>
          <w:tcPr>
            <w:tcW w:w="1497" w:type="dxa"/>
            <w:vMerge w:val="continue"/>
            <w:tcBorders>
              <w:top w:val="nil"/>
              <w:left w:val="nil"/>
              <w:bottom w:val="nil"/>
              <w:right w:val="nil"/>
            </w:tcBorders>
            <w:shd w:val="clear" w:color="auto" w:fill="auto"/>
            <w:noWrap/>
            <w:vAlign w:val="center"/>
          </w:tcPr>
          <w:p w14:paraId="06CA13C7">
            <w:pPr>
              <w:jc w:val="center"/>
              <w:rPr>
                <w:rFonts w:hint="default" w:ascii="Times New Roman" w:hAnsi="Times New Roman" w:eastAsia="宋体" w:cs="Times New Roman"/>
                <w:i w:val="0"/>
                <w:iCs w:val="0"/>
                <w:color w:val="000000"/>
                <w:sz w:val="24"/>
                <w:szCs w:val="24"/>
                <w:u w:val="none"/>
              </w:rPr>
            </w:pPr>
          </w:p>
        </w:tc>
        <w:tc>
          <w:tcPr>
            <w:tcW w:w="2029" w:type="dxa"/>
            <w:vMerge w:val="continue"/>
            <w:tcBorders>
              <w:top w:val="nil"/>
              <w:left w:val="nil"/>
              <w:bottom w:val="nil"/>
              <w:right w:val="nil"/>
            </w:tcBorders>
            <w:shd w:val="clear" w:color="auto" w:fill="auto"/>
            <w:noWrap/>
            <w:vAlign w:val="center"/>
          </w:tcPr>
          <w:p w14:paraId="4014CF22">
            <w:pPr>
              <w:jc w:val="center"/>
              <w:rPr>
                <w:rFonts w:hint="default" w:ascii="Times New Roman" w:hAnsi="Times New Roman" w:eastAsia="宋体" w:cs="Times New Roman"/>
                <w:i w:val="0"/>
                <w:iCs w:val="0"/>
                <w:color w:val="000000"/>
                <w:sz w:val="24"/>
                <w:szCs w:val="24"/>
                <w:u w:val="none"/>
              </w:rPr>
            </w:pPr>
          </w:p>
        </w:tc>
        <w:tc>
          <w:tcPr>
            <w:tcW w:w="1637" w:type="dxa"/>
            <w:tcBorders>
              <w:top w:val="nil"/>
              <w:left w:val="nil"/>
              <w:bottom w:val="nil"/>
              <w:right w:val="nil"/>
            </w:tcBorders>
            <w:shd w:val="clear" w:color="auto" w:fill="auto"/>
            <w:noWrap/>
            <w:vAlign w:val="center"/>
          </w:tcPr>
          <w:p w14:paraId="68057356">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32</w:t>
            </w:r>
          </w:p>
        </w:tc>
        <w:tc>
          <w:tcPr>
            <w:tcW w:w="1467" w:type="dxa"/>
            <w:tcBorders>
              <w:top w:val="nil"/>
              <w:left w:val="nil"/>
              <w:bottom w:val="nil"/>
              <w:right w:val="nil"/>
            </w:tcBorders>
            <w:shd w:val="clear" w:color="auto" w:fill="auto"/>
            <w:noWrap/>
            <w:vAlign w:val="center"/>
          </w:tcPr>
          <w:p w14:paraId="6C762B10">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0.07263</w:t>
            </w:r>
          </w:p>
        </w:tc>
        <w:tc>
          <w:tcPr>
            <w:tcW w:w="1467" w:type="dxa"/>
            <w:tcBorders>
              <w:top w:val="nil"/>
              <w:left w:val="nil"/>
              <w:bottom w:val="nil"/>
              <w:right w:val="nil"/>
            </w:tcBorders>
            <w:shd w:val="clear" w:color="auto" w:fill="auto"/>
            <w:noWrap/>
            <w:vAlign w:val="center"/>
          </w:tcPr>
          <w:p w14:paraId="10DC4EA9">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0.80842</w:t>
            </w:r>
          </w:p>
        </w:tc>
      </w:tr>
      <w:tr w14:paraId="358257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5" w:hRule="atLeast"/>
          <w:jc w:val="center"/>
        </w:trPr>
        <w:tc>
          <w:tcPr>
            <w:tcW w:w="1497" w:type="dxa"/>
            <w:vMerge w:val="continue"/>
            <w:tcBorders>
              <w:top w:val="nil"/>
              <w:left w:val="nil"/>
              <w:bottom w:val="single" w:color="auto" w:sz="12" w:space="0"/>
              <w:right w:val="nil"/>
            </w:tcBorders>
            <w:shd w:val="clear" w:color="auto" w:fill="auto"/>
            <w:noWrap/>
            <w:vAlign w:val="center"/>
          </w:tcPr>
          <w:p w14:paraId="2C76F29E">
            <w:pPr>
              <w:jc w:val="center"/>
              <w:rPr>
                <w:rFonts w:hint="default" w:ascii="Times New Roman" w:hAnsi="Times New Roman" w:eastAsia="宋体" w:cs="Times New Roman"/>
                <w:i w:val="0"/>
                <w:iCs w:val="0"/>
                <w:color w:val="000000"/>
                <w:sz w:val="24"/>
                <w:szCs w:val="24"/>
                <w:u w:val="none"/>
              </w:rPr>
            </w:pPr>
          </w:p>
        </w:tc>
        <w:tc>
          <w:tcPr>
            <w:tcW w:w="2029" w:type="dxa"/>
            <w:vMerge w:val="continue"/>
            <w:tcBorders>
              <w:top w:val="nil"/>
              <w:left w:val="nil"/>
              <w:bottom w:val="single" w:color="auto" w:sz="12" w:space="0"/>
              <w:right w:val="nil"/>
            </w:tcBorders>
            <w:shd w:val="clear" w:color="auto" w:fill="auto"/>
            <w:noWrap/>
            <w:vAlign w:val="center"/>
          </w:tcPr>
          <w:p w14:paraId="4CB9CCFC">
            <w:pPr>
              <w:jc w:val="center"/>
              <w:rPr>
                <w:rFonts w:hint="default" w:ascii="Times New Roman" w:hAnsi="Times New Roman" w:eastAsia="宋体" w:cs="Times New Roman"/>
                <w:i w:val="0"/>
                <w:iCs w:val="0"/>
                <w:color w:val="000000"/>
                <w:sz w:val="24"/>
                <w:szCs w:val="24"/>
                <w:u w:val="none"/>
              </w:rPr>
            </w:pPr>
          </w:p>
        </w:tc>
        <w:tc>
          <w:tcPr>
            <w:tcW w:w="1637" w:type="dxa"/>
            <w:tcBorders>
              <w:top w:val="nil"/>
              <w:left w:val="nil"/>
              <w:bottom w:val="single" w:color="auto" w:sz="12" w:space="0"/>
              <w:right w:val="nil"/>
            </w:tcBorders>
            <w:shd w:val="clear" w:color="auto" w:fill="auto"/>
            <w:noWrap/>
            <w:vAlign w:val="center"/>
          </w:tcPr>
          <w:p w14:paraId="303D9F47">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64</w:t>
            </w:r>
          </w:p>
        </w:tc>
        <w:tc>
          <w:tcPr>
            <w:tcW w:w="1467" w:type="dxa"/>
            <w:tcBorders>
              <w:top w:val="nil"/>
              <w:left w:val="nil"/>
              <w:bottom w:val="single" w:color="auto" w:sz="12" w:space="0"/>
              <w:right w:val="nil"/>
            </w:tcBorders>
            <w:shd w:val="clear" w:color="auto" w:fill="auto"/>
            <w:noWrap/>
            <w:vAlign w:val="center"/>
          </w:tcPr>
          <w:p w14:paraId="7AD74028">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0.06489</w:t>
            </w:r>
          </w:p>
        </w:tc>
        <w:tc>
          <w:tcPr>
            <w:tcW w:w="1467" w:type="dxa"/>
            <w:tcBorders>
              <w:top w:val="nil"/>
              <w:left w:val="nil"/>
              <w:bottom w:val="single" w:color="auto" w:sz="12" w:space="0"/>
              <w:right w:val="nil"/>
            </w:tcBorders>
            <w:shd w:val="clear" w:color="auto" w:fill="auto"/>
            <w:noWrap/>
            <w:vAlign w:val="center"/>
          </w:tcPr>
          <w:p w14:paraId="3F86B4D8">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0.81144</w:t>
            </w:r>
          </w:p>
        </w:tc>
      </w:tr>
    </w:tbl>
    <w:p w14:paraId="0E2A32F0">
      <w:pPr>
        <w:rPr>
          <w:rFonts w:hint="default"/>
          <w:lang w:val="en-US" w:eastAsia="zh-CN"/>
        </w:rPr>
      </w:pPr>
    </w:p>
    <w:p w14:paraId="6B07E591">
      <w:pPr>
        <w:pStyle w:val="3"/>
        <w:numPr>
          <w:ilvl w:val="0"/>
          <w:numId w:val="2"/>
        </w:numPr>
        <w:bidi w:val="0"/>
        <w:spacing w:line="240" w:lineRule="auto"/>
        <w:ind w:left="0" w:leftChars="0" w:firstLine="0" w:firstLineChars="0"/>
      </w:pPr>
      <w:r>
        <w:rPr>
          <w:rFonts w:hint="eastAsia"/>
        </w:rPr>
        <w:t>实验</w:t>
      </w:r>
      <w:r>
        <w:t>总结</w:t>
      </w:r>
    </w:p>
    <w:p w14:paraId="17FDE887">
      <w:pPr>
        <w:numPr>
          <w:ilvl w:val="0"/>
          <w:numId w:val="0"/>
        </w:numPr>
        <w:spacing w:line="240" w:lineRule="auto"/>
        <w:ind w:firstLine="480" w:firstLineChars="200"/>
        <w:rPr>
          <w:rFonts w:hint="eastAsia"/>
          <w:lang w:val="en-US" w:eastAsia="zh-CN"/>
        </w:rPr>
      </w:pPr>
      <w:r>
        <w:rPr>
          <w:rFonts w:hint="eastAsia"/>
          <w:lang w:val="en-US" w:eastAsia="zh-CN"/>
        </w:rPr>
        <w:t>循环神经网络（RNN）得益于特殊的网络设置，在各类序列数据上表现良好，且具有极大潜能。每个神经元的输入包含了历史信息，使得模型能够很好的捕捉序列之间的前后关系，进行更合理的预测。本文使用jena_climate数据集实现简单的单变量（“T (degC)”）预测任务，通过手动构建循环神经网络深入地理解RNN网络的工作原理及其工作流程，再使用torch.nn调用已搭建的循环神经网络以更加熟练地掌握实际应用中模型的调用和设置技巧。最后，借助torch自带的RNN模型，通过横向比较的方法，探究隐藏层数量、训练批次两项参数对模型表现的影响，得知合适的参数设置对模型的重要意义。在每一轮实验时，模型损失值均在第一轮就迅速下降达到最小并在后续的训练中不再变化，准确率在某一区间范围内波动，原因在于本实验数据（气温）存在明显的周期性，模型易于学习其中规律从而导致模型快速收敛，也将导致模型预测准确率的小范围波动。</w:t>
      </w:r>
    </w:p>
    <w:p w14:paraId="05A4D5DF">
      <w:pPr>
        <w:numPr>
          <w:ilvl w:val="0"/>
          <w:numId w:val="0"/>
        </w:numPr>
        <w:spacing w:line="240" w:lineRule="auto"/>
        <w:ind w:firstLine="480" w:firstLineChars="200"/>
        <w:rPr>
          <w:rFonts w:hint="default"/>
          <w:lang w:val="en-US" w:eastAsia="zh-CN"/>
        </w:rPr>
      </w:pPr>
      <w:r>
        <w:rPr>
          <w:rFonts w:hint="eastAsia"/>
          <w:lang w:val="en-US" w:eastAsia="zh-CN"/>
        </w:rPr>
        <w:t>然而，不可忽视的是循环神经网络的顺序计算特性限制了训练样本的并行化，并且随着序列长度的增加，这种限制变得尤为明显，另一方面，模型将容易出现梯度爆炸或梯度消失的问题。现在已广泛运用的LSTM、GRU及注意力机制成功地缓解甚至解决了上述问题，在本文不进一步解</w:t>
      </w:r>
      <w:bookmarkStart w:id="0" w:name="_GoBack"/>
      <w:bookmarkEnd w:id="0"/>
      <w:r>
        <w:rPr>
          <w:rFonts w:hint="eastAsia"/>
          <w:lang w:val="en-US" w:eastAsia="zh-CN"/>
        </w:rPr>
        <w:t>释。</w:t>
      </w:r>
    </w:p>
    <w:p w14:paraId="6FE7EEE1">
      <w:pPr>
        <w:numPr>
          <w:ilvl w:val="0"/>
          <w:numId w:val="0"/>
        </w:numPr>
        <w:spacing w:line="240" w:lineRule="auto"/>
        <w:ind w:firstLine="480" w:firstLineChars="200"/>
        <w:rPr>
          <w:rFonts w:hint="default"/>
          <w:lang w:val="en-US" w:eastAsia="zh-CN"/>
        </w:rPr>
      </w:pPr>
      <w:r>
        <w:rPr>
          <w:rFonts w:hint="eastAsia"/>
          <w:lang w:val="en-US" w:eastAsia="zh-CN"/>
        </w:rPr>
        <w:t>此外，值得一提的是本文所用教师端提供数据集内容完整，无缺失值、异常值，且数据量足够，因此整个实验过程较为流程且轻松。然而，在实际各项任务当中，数据处理过程较为复杂且十足重要。因此，在各项任务中应对此方面足够关注。</w:t>
      </w:r>
    </w:p>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64F4CB">
    <w:pPr>
      <w:pStyle w:val="8"/>
      <w:ind w:firstLine="48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DF5A3C">
    <w:pPr>
      <w:pStyle w:val="8"/>
      <w:ind w:firstLine="48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003C25">
    <w:pPr>
      <w:pStyle w:val="8"/>
      <w:ind w:firstLine="48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224629">
    <w:pPr>
      <w:pStyle w:val="9"/>
      <w:ind w:firstLine="48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D719BD">
    <w:pPr>
      <w:pStyle w:val="9"/>
      <w:ind w:firstLine="48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02E05A">
    <w:pPr>
      <w:pStyle w:val="9"/>
      <w:ind w:firstLine="48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38B9BA7"/>
    <w:multiLevelType w:val="singleLevel"/>
    <w:tmpl w:val="B38B9BA7"/>
    <w:lvl w:ilvl="0" w:tentative="0">
      <w:start w:val="4"/>
      <w:numFmt w:val="chineseCounting"/>
      <w:suff w:val="nothing"/>
      <w:lvlText w:val="%1、"/>
      <w:lvlJc w:val="left"/>
      <w:rPr>
        <w:rFonts w:hint="eastAsia"/>
      </w:rPr>
    </w:lvl>
  </w:abstractNum>
  <w:abstractNum w:abstractNumId="1">
    <w:nsid w:val="1E5D157D"/>
    <w:multiLevelType w:val="multilevel"/>
    <w:tmpl w:val="1E5D157D"/>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mY4ZWVjYjcxNTJkN2RlMzI0YjkzNDY5YWZkMGYzYWMifQ=="/>
    <w:docVar w:name="KSO_WPS_MARK_KEY" w:val="cf95850f-d899-4fca-8c3a-9dc890dfad06"/>
  </w:docVars>
  <w:rsids>
    <w:rsidRoot w:val="00D20E35"/>
    <w:rsid w:val="0000392E"/>
    <w:rsid w:val="00026B1E"/>
    <w:rsid w:val="000606B9"/>
    <w:rsid w:val="00075B78"/>
    <w:rsid w:val="000914FE"/>
    <w:rsid w:val="00091AAC"/>
    <w:rsid w:val="000C287B"/>
    <w:rsid w:val="000C4D3D"/>
    <w:rsid w:val="000E30DB"/>
    <w:rsid w:val="000F38F1"/>
    <w:rsid w:val="001A04A6"/>
    <w:rsid w:val="001A4E9F"/>
    <w:rsid w:val="001B4FF7"/>
    <w:rsid w:val="001B68E5"/>
    <w:rsid w:val="001F6168"/>
    <w:rsid w:val="00222EC9"/>
    <w:rsid w:val="00233630"/>
    <w:rsid w:val="002341B3"/>
    <w:rsid w:val="002523B7"/>
    <w:rsid w:val="002A31DB"/>
    <w:rsid w:val="002A54D2"/>
    <w:rsid w:val="002C225A"/>
    <w:rsid w:val="002D0CDE"/>
    <w:rsid w:val="002E5F19"/>
    <w:rsid w:val="00316FF3"/>
    <w:rsid w:val="00330A9F"/>
    <w:rsid w:val="00335BC5"/>
    <w:rsid w:val="0034405F"/>
    <w:rsid w:val="00351FBB"/>
    <w:rsid w:val="00356C3C"/>
    <w:rsid w:val="00361026"/>
    <w:rsid w:val="00386505"/>
    <w:rsid w:val="003B6CE4"/>
    <w:rsid w:val="003B761F"/>
    <w:rsid w:val="003D3CD4"/>
    <w:rsid w:val="003F029B"/>
    <w:rsid w:val="003F41A4"/>
    <w:rsid w:val="0040164A"/>
    <w:rsid w:val="00410B05"/>
    <w:rsid w:val="004208DD"/>
    <w:rsid w:val="0042768E"/>
    <w:rsid w:val="00440E49"/>
    <w:rsid w:val="00455BDC"/>
    <w:rsid w:val="00483BEC"/>
    <w:rsid w:val="00493705"/>
    <w:rsid w:val="0049370D"/>
    <w:rsid w:val="004C508B"/>
    <w:rsid w:val="004F3457"/>
    <w:rsid w:val="004F4350"/>
    <w:rsid w:val="005049F5"/>
    <w:rsid w:val="005567BD"/>
    <w:rsid w:val="005670CF"/>
    <w:rsid w:val="005E0079"/>
    <w:rsid w:val="005F6ED9"/>
    <w:rsid w:val="006176CB"/>
    <w:rsid w:val="00622364"/>
    <w:rsid w:val="0062607C"/>
    <w:rsid w:val="00637BCE"/>
    <w:rsid w:val="0065734D"/>
    <w:rsid w:val="006870DA"/>
    <w:rsid w:val="006950D0"/>
    <w:rsid w:val="006A2A4A"/>
    <w:rsid w:val="006C0D98"/>
    <w:rsid w:val="006C33B2"/>
    <w:rsid w:val="006C61D1"/>
    <w:rsid w:val="006F6EAC"/>
    <w:rsid w:val="00726066"/>
    <w:rsid w:val="00755670"/>
    <w:rsid w:val="0078388B"/>
    <w:rsid w:val="007E0296"/>
    <w:rsid w:val="007E216B"/>
    <w:rsid w:val="00864E77"/>
    <w:rsid w:val="00865D08"/>
    <w:rsid w:val="00876B11"/>
    <w:rsid w:val="00884A98"/>
    <w:rsid w:val="008A3861"/>
    <w:rsid w:val="008A5C94"/>
    <w:rsid w:val="008A7BB1"/>
    <w:rsid w:val="008E4083"/>
    <w:rsid w:val="00913B11"/>
    <w:rsid w:val="009142F6"/>
    <w:rsid w:val="009217FB"/>
    <w:rsid w:val="00923E22"/>
    <w:rsid w:val="00961E38"/>
    <w:rsid w:val="009712B9"/>
    <w:rsid w:val="00982AF4"/>
    <w:rsid w:val="00991B65"/>
    <w:rsid w:val="009B17F9"/>
    <w:rsid w:val="009B1FC5"/>
    <w:rsid w:val="009C438A"/>
    <w:rsid w:val="009F3854"/>
    <w:rsid w:val="00A4013B"/>
    <w:rsid w:val="00A74C14"/>
    <w:rsid w:val="00A80C39"/>
    <w:rsid w:val="00A84FEB"/>
    <w:rsid w:val="00A86B95"/>
    <w:rsid w:val="00AC1661"/>
    <w:rsid w:val="00AE1AA8"/>
    <w:rsid w:val="00AF19CF"/>
    <w:rsid w:val="00AF45D3"/>
    <w:rsid w:val="00B13FCB"/>
    <w:rsid w:val="00B23283"/>
    <w:rsid w:val="00B2702C"/>
    <w:rsid w:val="00B4457C"/>
    <w:rsid w:val="00B47152"/>
    <w:rsid w:val="00B535CD"/>
    <w:rsid w:val="00B733B6"/>
    <w:rsid w:val="00B842ED"/>
    <w:rsid w:val="00B96FA0"/>
    <w:rsid w:val="00BA70FD"/>
    <w:rsid w:val="00BD15FA"/>
    <w:rsid w:val="00C03796"/>
    <w:rsid w:val="00C07412"/>
    <w:rsid w:val="00C17EEE"/>
    <w:rsid w:val="00C34FB2"/>
    <w:rsid w:val="00C434FE"/>
    <w:rsid w:val="00C52320"/>
    <w:rsid w:val="00C60A05"/>
    <w:rsid w:val="00C66813"/>
    <w:rsid w:val="00C81EBD"/>
    <w:rsid w:val="00C8533E"/>
    <w:rsid w:val="00CA01FE"/>
    <w:rsid w:val="00CA568F"/>
    <w:rsid w:val="00CA727A"/>
    <w:rsid w:val="00CC5970"/>
    <w:rsid w:val="00CF7A2E"/>
    <w:rsid w:val="00D00B38"/>
    <w:rsid w:val="00D20E35"/>
    <w:rsid w:val="00D228AC"/>
    <w:rsid w:val="00D51A4D"/>
    <w:rsid w:val="00D7768F"/>
    <w:rsid w:val="00D9187E"/>
    <w:rsid w:val="00DA0245"/>
    <w:rsid w:val="00DA6D6C"/>
    <w:rsid w:val="00DB126A"/>
    <w:rsid w:val="00E103F5"/>
    <w:rsid w:val="00E73C1A"/>
    <w:rsid w:val="00E87318"/>
    <w:rsid w:val="00ED2476"/>
    <w:rsid w:val="00F21206"/>
    <w:rsid w:val="00F31615"/>
    <w:rsid w:val="00F3279E"/>
    <w:rsid w:val="00F5198A"/>
    <w:rsid w:val="00F75585"/>
    <w:rsid w:val="00F77706"/>
    <w:rsid w:val="00F84BC7"/>
    <w:rsid w:val="00FB14A2"/>
    <w:rsid w:val="00FC0660"/>
    <w:rsid w:val="00FD4D9E"/>
    <w:rsid w:val="00FF73C2"/>
    <w:rsid w:val="04B053D1"/>
    <w:rsid w:val="4E2554AC"/>
    <w:rsid w:val="4FEE6B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40" w:lineRule="exact"/>
      <w:ind w:firstLine="200" w:firstLineChars="200"/>
      <w:jc w:val="both"/>
    </w:pPr>
    <w:rPr>
      <w:rFonts w:ascii="Times New Roman" w:hAnsi="Times New Roman" w:eastAsiaTheme="minorEastAsia" w:cstheme="minorBidi"/>
      <w:kern w:val="2"/>
      <w:sz w:val="24"/>
      <w:szCs w:val="22"/>
      <w:lang w:val="en-US" w:eastAsia="zh-CN" w:bidi="ar-SA"/>
    </w:rPr>
  </w:style>
  <w:style w:type="paragraph" w:styleId="2">
    <w:name w:val="heading 1"/>
    <w:basedOn w:val="1"/>
    <w:next w:val="1"/>
    <w:qFormat/>
    <w:uiPriority w:val="9"/>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9"/>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9"/>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9"/>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2">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annotation text"/>
    <w:basedOn w:val="1"/>
    <w:link w:val="15"/>
    <w:semiHidden/>
    <w:unhideWhenUsed/>
    <w:qFormat/>
    <w:uiPriority w:val="99"/>
    <w:pPr>
      <w:jc w:val="left"/>
    </w:pPr>
  </w:style>
  <w:style w:type="paragraph" w:styleId="7">
    <w:name w:val="Balloon Text"/>
    <w:basedOn w:val="1"/>
    <w:link w:val="17"/>
    <w:semiHidden/>
    <w:unhideWhenUsed/>
    <w:qFormat/>
    <w:uiPriority w:val="99"/>
    <w:rPr>
      <w:sz w:val="18"/>
      <w:szCs w:val="18"/>
    </w:rPr>
  </w:style>
  <w:style w:type="paragraph" w:styleId="8">
    <w:name w:val="footer"/>
    <w:basedOn w:val="1"/>
    <w:link w:val="19"/>
    <w:unhideWhenUsed/>
    <w:qFormat/>
    <w:uiPriority w:val="99"/>
    <w:pPr>
      <w:tabs>
        <w:tab w:val="center" w:pos="4320"/>
        <w:tab w:val="right" w:pos="8640"/>
      </w:tabs>
      <w:spacing w:line="240" w:lineRule="auto"/>
    </w:pPr>
  </w:style>
  <w:style w:type="paragraph" w:styleId="9">
    <w:name w:val="header"/>
    <w:basedOn w:val="1"/>
    <w:link w:val="18"/>
    <w:unhideWhenUsed/>
    <w:qFormat/>
    <w:uiPriority w:val="99"/>
    <w:pPr>
      <w:tabs>
        <w:tab w:val="center" w:pos="4320"/>
        <w:tab w:val="right" w:pos="8640"/>
      </w:tabs>
      <w:spacing w:line="240" w:lineRule="auto"/>
    </w:pPr>
  </w:style>
  <w:style w:type="paragraph" w:styleId="10">
    <w:name w:val="annotation subject"/>
    <w:basedOn w:val="6"/>
    <w:next w:val="6"/>
    <w:link w:val="16"/>
    <w:semiHidden/>
    <w:unhideWhenUsed/>
    <w:qFormat/>
    <w:uiPriority w:val="99"/>
    <w:rPr>
      <w:b/>
      <w:bCs/>
    </w:rPr>
  </w:style>
  <w:style w:type="character" w:styleId="13">
    <w:name w:val="annotation reference"/>
    <w:basedOn w:val="12"/>
    <w:semiHidden/>
    <w:unhideWhenUsed/>
    <w:qFormat/>
    <w:uiPriority w:val="99"/>
    <w:rPr>
      <w:sz w:val="21"/>
      <w:szCs w:val="21"/>
    </w:rPr>
  </w:style>
  <w:style w:type="paragraph" w:styleId="14">
    <w:name w:val="List Paragraph"/>
    <w:basedOn w:val="1"/>
    <w:qFormat/>
    <w:uiPriority w:val="34"/>
    <w:pPr>
      <w:ind w:firstLine="420"/>
    </w:pPr>
  </w:style>
  <w:style w:type="character" w:customStyle="1" w:styleId="15">
    <w:name w:val="批注文字 字符"/>
    <w:basedOn w:val="12"/>
    <w:link w:val="6"/>
    <w:semiHidden/>
    <w:qFormat/>
    <w:uiPriority w:val="99"/>
  </w:style>
  <w:style w:type="character" w:customStyle="1" w:styleId="16">
    <w:name w:val="批注主题 字符"/>
    <w:basedOn w:val="15"/>
    <w:link w:val="10"/>
    <w:semiHidden/>
    <w:qFormat/>
    <w:uiPriority w:val="99"/>
    <w:rPr>
      <w:b/>
      <w:bCs/>
    </w:rPr>
  </w:style>
  <w:style w:type="character" w:customStyle="1" w:styleId="17">
    <w:name w:val="批注框文本 字符"/>
    <w:basedOn w:val="12"/>
    <w:link w:val="7"/>
    <w:semiHidden/>
    <w:qFormat/>
    <w:uiPriority w:val="99"/>
    <w:rPr>
      <w:sz w:val="18"/>
      <w:szCs w:val="18"/>
    </w:rPr>
  </w:style>
  <w:style w:type="character" w:customStyle="1" w:styleId="18">
    <w:name w:val="页眉 字符"/>
    <w:basedOn w:val="12"/>
    <w:link w:val="9"/>
    <w:qFormat/>
    <w:uiPriority w:val="99"/>
    <w:rPr>
      <w:rFonts w:ascii="Times New Roman" w:hAnsi="Times New Roman"/>
      <w:sz w:val="24"/>
    </w:rPr>
  </w:style>
  <w:style w:type="character" w:customStyle="1" w:styleId="19">
    <w:name w:val="页脚 字符"/>
    <w:basedOn w:val="12"/>
    <w:link w:val="8"/>
    <w:qFormat/>
    <w:uiPriority w:val="99"/>
    <w:rPr>
      <w:rFonts w:ascii="Times New Roman" w:hAnsi="Times New Roman"/>
      <w:sz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image" Target="media/image9.jpeg"/><Relationship Id="rId20" Type="http://schemas.openxmlformats.org/officeDocument/2006/relationships/image" Target="media/image8.jpeg"/><Relationship Id="rId2" Type="http://schemas.openxmlformats.org/officeDocument/2006/relationships/settings" Target="settings.xml"/><Relationship Id="rId19" Type="http://schemas.openxmlformats.org/officeDocument/2006/relationships/image" Target="media/image7.jpeg"/><Relationship Id="rId18" Type="http://schemas.openxmlformats.org/officeDocument/2006/relationships/image" Target="media/image6.jpeg"/><Relationship Id="rId17" Type="http://schemas.openxmlformats.org/officeDocument/2006/relationships/image" Target="media/image5.jpeg"/><Relationship Id="rId16" Type="http://schemas.openxmlformats.org/officeDocument/2006/relationships/image" Target="media/image4.jpeg"/><Relationship Id="rId15" Type="http://schemas.openxmlformats.org/officeDocument/2006/relationships/image" Target="media/image3.jpeg"/><Relationship Id="rId14" Type="http://schemas.openxmlformats.org/officeDocument/2006/relationships/image" Target="media/image2.wmf"/><Relationship Id="rId13" Type="http://schemas.openxmlformats.org/officeDocument/2006/relationships/oleObject" Target="embeddings/oleObject1.bin"/><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1864</Words>
  <Characters>2305</Characters>
  <Lines>3</Lines>
  <Paragraphs>1</Paragraphs>
  <TotalTime>70</TotalTime>
  <ScaleCrop>false</ScaleCrop>
  <LinksUpToDate>false</LinksUpToDate>
  <CharactersWithSpaces>2379</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2019-04-16T02:49:00Z</dcterms:created>
  <dc:creator>L Z</dc:creator>
  <cp:lastModifiedBy>WPS_1649640610</cp:lastModifiedBy>
  <dcterms:modified xsi:type="dcterms:W3CDTF">2024-11-19T12:38:03Z</dcterms:modified>
  <cp:revision>145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04C60D8ED84146FF918C20B658D48831_12</vt:lpwstr>
  </property>
</Properties>
</file>