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A7737">
      <w:pPr>
        <w:pStyle w:val="2"/>
        <w:bidi w:val="0"/>
        <w:jc w:val="center"/>
        <w:rPr>
          <w:rFonts w:eastAsia="黑体" w:cs="Times New Roman"/>
          <w:szCs w:val="36"/>
        </w:rPr>
      </w:pPr>
      <w:r>
        <w:t>实验</w:t>
      </w:r>
      <w:r>
        <w:rPr>
          <w:rFonts w:hint="eastAsia"/>
          <w:lang w:val="en-US" w:eastAsia="zh-CN"/>
        </w:rPr>
        <w:t>9</w:t>
      </w:r>
      <w:r>
        <w:t>：LSTM实现气温预测</w:t>
      </w:r>
    </w:p>
    <w:p w14:paraId="0CCC9F47">
      <w:pPr>
        <w:pStyle w:val="3"/>
        <w:numPr>
          <w:ilvl w:val="0"/>
          <w:numId w:val="0"/>
        </w:numPr>
        <w:bidi w:val="0"/>
      </w:pPr>
      <w:r>
        <w:rPr>
          <w:rFonts w:hint="eastAsia"/>
          <w:lang w:val="en-US" w:eastAsia="zh-CN"/>
        </w:rPr>
        <w:t>一、</w:t>
      </w:r>
      <w:r>
        <w:rPr>
          <w:rFonts w:hint="eastAsia"/>
        </w:rPr>
        <w:t>实验目的</w:t>
      </w:r>
    </w:p>
    <w:p w14:paraId="5B0AA2BC">
      <w:pPr>
        <w:pStyle w:val="13"/>
        <w:numPr>
          <w:ilvl w:val="0"/>
          <w:numId w:val="1"/>
        </w:numPr>
        <w:ind w:firstLineChars="0"/>
        <w:rPr>
          <w:szCs w:val="24"/>
        </w:rPr>
      </w:pPr>
      <w:r>
        <w:rPr>
          <w:rFonts w:hint="eastAsia"/>
          <w:szCs w:val="24"/>
        </w:rPr>
        <w:t>掌握</w:t>
      </w:r>
      <w:r>
        <w:rPr>
          <w:szCs w:val="24"/>
        </w:rPr>
        <w:t>P</w:t>
      </w:r>
      <w:r>
        <w:rPr>
          <w:rFonts w:hint="eastAsia"/>
          <w:szCs w:val="24"/>
        </w:rPr>
        <w:t>ytorch框架的使用</w:t>
      </w:r>
    </w:p>
    <w:p w14:paraId="40B19978">
      <w:pPr>
        <w:pStyle w:val="13"/>
        <w:numPr>
          <w:ilvl w:val="0"/>
          <w:numId w:val="1"/>
        </w:numPr>
        <w:ind w:firstLineChars="0"/>
        <w:rPr>
          <w:szCs w:val="24"/>
        </w:rPr>
      </w:pPr>
      <w:r>
        <w:rPr>
          <w:rFonts w:hint="eastAsia"/>
          <w:szCs w:val="24"/>
        </w:rPr>
        <w:t xml:space="preserve">掌握基础LSTM网络模型的建立与训练 </w:t>
      </w:r>
    </w:p>
    <w:p w14:paraId="351D629A">
      <w:pPr>
        <w:ind w:left="480" w:firstLine="0" w:firstLineChars="0"/>
        <w:rPr>
          <w:szCs w:val="24"/>
        </w:rPr>
      </w:pPr>
      <w:r>
        <w:rPr>
          <w:rFonts w:hint="eastAsia"/>
          <w:szCs w:val="24"/>
        </w:rPr>
        <w:t>学时数：2</w:t>
      </w:r>
      <w:bookmarkStart w:id="0" w:name="_GoBack"/>
      <w:bookmarkEnd w:id="0"/>
    </w:p>
    <w:p w14:paraId="62BF553A">
      <w:pPr>
        <w:pStyle w:val="3"/>
        <w:numPr>
          <w:ilvl w:val="0"/>
          <w:numId w:val="0"/>
        </w:numPr>
        <w:bidi w:val="0"/>
      </w:pPr>
      <w:r>
        <w:rPr>
          <w:rFonts w:hint="eastAsia"/>
          <w:lang w:val="en-US" w:eastAsia="zh-CN"/>
        </w:rPr>
        <w:t>二、</w:t>
      </w:r>
      <w:r>
        <w:t>实验内容</w:t>
      </w:r>
    </w:p>
    <w:p w14:paraId="40CEFA56">
      <w:pPr>
        <w:ind w:firstLine="480"/>
        <w:rPr>
          <w:rFonts w:cs="Times New Roman"/>
          <w:szCs w:val="24"/>
        </w:rPr>
      </w:pPr>
      <w:r>
        <w:rPr>
          <w:rFonts w:hint="eastAsia" w:cs="Times New Roman"/>
          <w:szCs w:val="24"/>
        </w:rPr>
        <w:t>(</w:t>
      </w:r>
      <w:r>
        <w:rPr>
          <w:rFonts w:cs="Times New Roman"/>
          <w:szCs w:val="24"/>
        </w:rPr>
        <w:t>1)</w:t>
      </w:r>
      <w:r>
        <w:rPr>
          <w:rFonts w:hint="eastAsia" w:cs="Times New Roman"/>
          <w:szCs w:val="24"/>
        </w:rPr>
        <w:t xml:space="preserve"> 使用PyTorch实现LSTM和GRU并在数据集进行气温预测。</w:t>
      </w:r>
    </w:p>
    <w:p w14:paraId="0CC09196">
      <w:pPr>
        <w:ind w:firstLine="480"/>
        <w:rPr>
          <w:rFonts w:cs="Times New Roman"/>
          <w:szCs w:val="24"/>
        </w:rPr>
      </w:pPr>
      <w:r>
        <w:rPr>
          <w:rFonts w:hint="eastAsia" w:cs="Times New Roman"/>
          <w:szCs w:val="24"/>
        </w:rPr>
        <w:t>(</w:t>
      </w:r>
      <w:r>
        <w:rPr>
          <w:rFonts w:cs="Times New Roman"/>
          <w:szCs w:val="24"/>
        </w:rPr>
        <w:t>2)</w:t>
      </w:r>
      <w:r>
        <w:rPr>
          <w:rFonts w:hint="eastAsia"/>
        </w:rPr>
        <w:t xml:space="preserve"> </w:t>
      </w:r>
      <w:r>
        <w:rPr>
          <w:rFonts w:hint="eastAsia" w:cs="Times New Roman"/>
          <w:szCs w:val="24"/>
        </w:rPr>
        <w:t>设计实验，对比分析LSTM和GRU在相同数据集上的结果。</w:t>
      </w:r>
    </w:p>
    <w:p w14:paraId="626238FE">
      <w:pPr>
        <w:pStyle w:val="3"/>
        <w:numPr>
          <w:ilvl w:val="0"/>
          <w:numId w:val="0"/>
        </w:numPr>
        <w:bidi w:val="0"/>
        <w:rPr>
          <w:rFonts w:hint="eastAsia"/>
        </w:rPr>
      </w:pPr>
      <w:r>
        <w:rPr>
          <w:rFonts w:hint="eastAsia"/>
          <w:lang w:val="en-US" w:eastAsia="zh-CN"/>
        </w:rPr>
        <w:t>三、</w:t>
      </w:r>
      <w:r>
        <w:rPr>
          <w:rFonts w:hint="eastAsia"/>
        </w:rPr>
        <w:t>实验步骤</w:t>
      </w:r>
    </w:p>
    <w:p w14:paraId="288E01EA">
      <w:pPr>
        <w:pStyle w:val="4"/>
        <w:bidi w:val="0"/>
        <w:ind w:left="0" w:leftChars="0" w:firstLine="0" w:firstLineChars="0"/>
        <w:rPr>
          <w:rFonts w:hint="eastAsia"/>
          <w:lang w:val="en-US" w:eastAsia="zh-CN"/>
        </w:rPr>
      </w:pPr>
      <w:r>
        <w:rPr>
          <w:rFonts w:hint="eastAsia"/>
          <w:lang w:val="en-US" w:eastAsia="zh-CN"/>
        </w:rPr>
        <w:t>3.1 基于LSTM的气温预测</w:t>
      </w:r>
    </w:p>
    <w:p w14:paraId="6A05075F">
      <w:pPr>
        <w:spacing w:line="360" w:lineRule="auto"/>
        <w:rPr>
          <w:rFonts w:hint="default"/>
          <w:lang w:val="en-US" w:eastAsia="zh-CN"/>
        </w:rPr>
      </w:pPr>
      <w:r>
        <w:rPr>
          <w:rFonts w:hint="eastAsia"/>
          <w:lang w:val="en-US" w:eastAsia="zh-CN"/>
        </w:rPr>
        <w:t>长短期循环神经网络是常规RNN的一种特殊形式，其模型结构如图1所示。简单而言，该模型通过设定细胞状态，并计算遗忘门、输入门、输出门，以解决序列问题中的长程信息丢失问题。该模型已被广泛地运用于各种文本序列预测、时序预测的任务当中。</w:t>
      </w:r>
    </w:p>
    <w:p w14:paraId="04902091">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265420" cy="2053590"/>
            <wp:effectExtent l="0" t="0" r="11430" b="3810"/>
            <wp:docPr id="2" name="图片 2" descr="QQ截图2024112610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截图20241126105841"/>
                    <pic:cNvPicPr>
                      <a:picLocks noChangeAspect="1"/>
                    </pic:cNvPicPr>
                  </pic:nvPicPr>
                  <pic:blipFill>
                    <a:blip r:embed="rId12"/>
                    <a:stretch>
                      <a:fillRect/>
                    </a:stretch>
                  </pic:blipFill>
                  <pic:spPr>
                    <a:xfrm>
                      <a:off x="0" y="0"/>
                      <a:ext cx="5265420" cy="2053590"/>
                    </a:xfrm>
                    <a:prstGeom prst="rect">
                      <a:avLst/>
                    </a:prstGeom>
                  </pic:spPr>
                </pic:pic>
              </a:graphicData>
            </a:graphic>
          </wp:inline>
        </w:drawing>
      </w:r>
    </w:p>
    <w:p w14:paraId="791A0894">
      <w:pPr>
        <w:spacing w:line="360" w:lineRule="auto"/>
        <w:ind w:left="0" w:leftChars="0" w:firstLine="0" w:firstLineChars="0"/>
        <w:jc w:val="center"/>
        <w:rPr>
          <w:rFonts w:hint="eastAsia"/>
          <w:lang w:val="en-US" w:eastAsia="zh-CN"/>
        </w:rPr>
      </w:pPr>
      <w:r>
        <w:rPr>
          <w:rFonts w:hint="eastAsia"/>
          <w:lang w:val="en-US" w:eastAsia="zh-CN"/>
        </w:rPr>
        <w:t>图1 LSTM模型结构图</w:t>
      </w:r>
    </w:p>
    <w:p w14:paraId="7AE7A472">
      <w:pPr>
        <w:spacing w:line="360" w:lineRule="auto"/>
        <w:ind w:left="0" w:leftChars="0" w:firstLine="480" w:firstLineChars="200"/>
        <w:jc w:val="both"/>
        <w:rPr>
          <w:rFonts w:hint="eastAsia"/>
          <w:lang w:val="en-US" w:eastAsia="zh-CN"/>
        </w:rPr>
      </w:pPr>
      <w:r>
        <w:rPr>
          <w:rFonts w:hint="eastAsia"/>
          <w:lang w:val="en-US" w:eastAsia="zh-CN"/>
        </w:rPr>
        <w:t>本节将在上次实验8（使用Torch搭建RNN实现气温预测）的基础上，尝试利用Torch已实现的LSTM结构进行模型搭建。相关代码如下图2。</w:t>
      </w:r>
    </w:p>
    <w:p w14:paraId="1C84EE44">
      <w:pPr>
        <w:spacing w:line="36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269230" cy="2286000"/>
            <wp:effectExtent l="0" t="0" r="3810" b="0"/>
            <wp:docPr id="1" name="图片 1"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stm"/>
                    <pic:cNvPicPr>
                      <a:picLocks noChangeAspect="1"/>
                    </pic:cNvPicPr>
                  </pic:nvPicPr>
                  <pic:blipFill>
                    <a:blip r:embed="rId13"/>
                    <a:stretch>
                      <a:fillRect/>
                    </a:stretch>
                  </pic:blipFill>
                  <pic:spPr>
                    <a:xfrm>
                      <a:off x="0" y="0"/>
                      <a:ext cx="5269230" cy="2286000"/>
                    </a:xfrm>
                    <a:prstGeom prst="rect">
                      <a:avLst/>
                    </a:prstGeom>
                  </pic:spPr>
                </pic:pic>
              </a:graphicData>
            </a:graphic>
          </wp:inline>
        </w:drawing>
      </w:r>
    </w:p>
    <w:p w14:paraId="1812C0BE">
      <w:pPr>
        <w:spacing w:line="360" w:lineRule="auto"/>
        <w:ind w:left="0" w:leftChars="0" w:firstLine="0" w:firstLineChars="0"/>
        <w:jc w:val="center"/>
        <w:rPr>
          <w:rFonts w:hint="default"/>
          <w:lang w:val="en-US" w:eastAsia="zh-CN"/>
        </w:rPr>
      </w:pPr>
      <w:r>
        <w:rPr>
          <w:rFonts w:hint="eastAsia"/>
          <w:lang w:val="en-US" w:eastAsia="zh-CN"/>
        </w:rPr>
        <w:t>图2 LSTM的实现</w:t>
      </w:r>
    </w:p>
    <w:p w14:paraId="23BCCF81">
      <w:pPr>
        <w:spacing w:line="360" w:lineRule="auto"/>
        <w:ind w:left="0" w:leftChars="0" w:firstLine="480" w:firstLineChars="200"/>
        <w:jc w:val="both"/>
        <w:rPr>
          <w:rFonts w:hint="eastAsia"/>
          <w:lang w:val="en-US" w:eastAsia="zh-CN"/>
        </w:rPr>
      </w:pPr>
      <w:r>
        <w:rPr>
          <w:rFonts w:hint="eastAsia"/>
          <w:lang w:val="en-US" w:eastAsia="zh-CN"/>
        </w:rPr>
        <w:t>在上次实验使用的jena_climate数据集上对单变量T (degC)进行数据划分、模型训练及预测，所得预测结果及相关指标曲线变化如表1、图3。</w:t>
      </w:r>
    </w:p>
    <w:p w14:paraId="78707703">
      <w:pPr>
        <w:spacing w:line="240" w:lineRule="auto"/>
        <w:ind w:left="0" w:leftChars="0" w:firstLine="0" w:firstLineChars="0"/>
        <w:jc w:val="center"/>
        <w:rPr>
          <w:rFonts w:hint="default"/>
          <w:lang w:val="en-US" w:eastAsia="zh-CN"/>
        </w:rPr>
      </w:pPr>
      <w:r>
        <w:rPr>
          <w:rFonts w:hint="eastAsia"/>
          <w:lang w:val="en-US" w:eastAsia="zh-CN"/>
        </w:rPr>
        <w:t>表1 末轮评估指标</w:t>
      </w:r>
    </w:p>
    <w:tbl>
      <w:tblPr>
        <w:tblStyle w:val="10"/>
        <w:tblW w:w="51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23"/>
        <w:gridCol w:w="1713"/>
        <w:gridCol w:w="1722"/>
      </w:tblGrid>
      <w:tr w14:paraId="4B559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9" w:hRule="atLeast"/>
          <w:jc w:val="center"/>
        </w:trPr>
        <w:tc>
          <w:tcPr>
            <w:tcW w:w="1723" w:type="dxa"/>
            <w:tcBorders>
              <w:top w:val="single" w:color="auto" w:sz="12" w:space="0"/>
              <w:left w:val="nil"/>
              <w:bottom w:val="single" w:color="auto" w:sz="8" w:space="0"/>
              <w:right w:val="nil"/>
            </w:tcBorders>
            <w:shd w:val="clear" w:color="auto" w:fill="auto"/>
            <w:noWrap/>
            <w:vAlign w:val="center"/>
          </w:tcPr>
          <w:p w14:paraId="727B6B29">
            <w:pPr>
              <w:jc w:val="center"/>
              <w:rPr>
                <w:rFonts w:hint="default" w:ascii="Times New Roman" w:hAnsi="Times New Roman" w:eastAsia="宋体" w:cs="Times New Roman"/>
                <w:i w:val="0"/>
                <w:iCs w:val="0"/>
                <w:color w:val="000000"/>
                <w:sz w:val="24"/>
                <w:szCs w:val="24"/>
                <w:u w:val="none"/>
              </w:rPr>
            </w:pPr>
          </w:p>
        </w:tc>
        <w:tc>
          <w:tcPr>
            <w:tcW w:w="1713" w:type="dxa"/>
            <w:tcBorders>
              <w:top w:val="single" w:color="auto" w:sz="12" w:space="0"/>
              <w:left w:val="nil"/>
              <w:bottom w:val="single" w:color="auto" w:sz="8" w:space="0"/>
              <w:right w:val="nil"/>
            </w:tcBorders>
            <w:shd w:val="clear" w:color="auto" w:fill="auto"/>
            <w:noWrap/>
            <w:vAlign w:val="center"/>
          </w:tcPr>
          <w:p w14:paraId="5B61F18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LOSS</w:t>
            </w:r>
          </w:p>
        </w:tc>
        <w:tc>
          <w:tcPr>
            <w:tcW w:w="1722" w:type="dxa"/>
            <w:tcBorders>
              <w:top w:val="single" w:color="auto" w:sz="12" w:space="0"/>
              <w:left w:val="nil"/>
              <w:bottom w:val="single" w:color="auto" w:sz="8" w:space="0"/>
              <w:right w:val="nil"/>
            </w:tcBorders>
            <w:shd w:val="clear" w:color="auto" w:fill="auto"/>
            <w:noWrap/>
            <w:vAlign w:val="center"/>
          </w:tcPr>
          <w:p w14:paraId="72863F03">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ACC</w:t>
            </w:r>
          </w:p>
        </w:tc>
      </w:tr>
      <w:tr w14:paraId="69AC5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1723" w:type="dxa"/>
            <w:tcBorders>
              <w:top w:val="single" w:color="auto" w:sz="8" w:space="0"/>
              <w:left w:val="nil"/>
              <w:bottom w:val="nil"/>
              <w:right w:val="nil"/>
            </w:tcBorders>
            <w:shd w:val="clear" w:color="auto" w:fill="auto"/>
            <w:noWrap/>
            <w:vAlign w:val="center"/>
          </w:tcPr>
          <w:p w14:paraId="486A0495">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Train</w:t>
            </w:r>
          </w:p>
        </w:tc>
        <w:tc>
          <w:tcPr>
            <w:tcW w:w="1713" w:type="dxa"/>
            <w:tcBorders>
              <w:top w:val="single" w:color="auto" w:sz="8" w:space="0"/>
              <w:left w:val="nil"/>
              <w:bottom w:val="nil"/>
              <w:right w:val="nil"/>
            </w:tcBorders>
            <w:shd w:val="clear" w:color="auto" w:fill="auto"/>
            <w:noWrap/>
            <w:vAlign w:val="center"/>
          </w:tcPr>
          <w:p w14:paraId="7EC5990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0.0421</w:t>
            </w:r>
          </w:p>
        </w:tc>
        <w:tc>
          <w:tcPr>
            <w:tcW w:w="1722" w:type="dxa"/>
            <w:tcBorders>
              <w:top w:val="single" w:color="auto" w:sz="8" w:space="0"/>
              <w:left w:val="nil"/>
              <w:bottom w:val="nil"/>
              <w:right w:val="nil"/>
            </w:tcBorders>
            <w:shd w:val="clear" w:color="auto" w:fill="auto"/>
            <w:noWrap/>
            <w:vAlign w:val="center"/>
          </w:tcPr>
          <w:p w14:paraId="43DC8AA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0.8695</w:t>
            </w:r>
          </w:p>
        </w:tc>
      </w:tr>
      <w:tr w14:paraId="1835C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jc w:val="center"/>
        </w:trPr>
        <w:tc>
          <w:tcPr>
            <w:tcW w:w="1723" w:type="dxa"/>
            <w:tcBorders>
              <w:top w:val="nil"/>
              <w:left w:val="nil"/>
              <w:bottom w:val="nil"/>
              <w:right w:val="nil"/>
            </w:tcBorders>
            <w:shd w:val="clear" w:color="auto" w:fill="auto"/>
            <w:noWrap/>
            <w:vAlign w:val="center"/>
          </w:tcPr>
          <w:p w14:paraId="795BCEC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Validation</w:t>
            </w:r>
          </w:p>
        </w:tc>
        <w:tc>
          <w:tcPr>
            <w:tcW w:w="1713" w:type="dxa"/>
            <w:tcBorders>
              <w:top w:val="nil"/>
              <w:left w:val="nil"/>
              <w:bottom w:val="nil"/>
              <w:right w:val="nil"/>
            </w:tcBorders>
            <w:shd w:val="clear" w:color="auto" w:fill="auto"/>
            <w:noWrap/>
            <w:vAlign w:val="center"/>
          </w:tcPr>
          <w:p w14:paraId="1FAA6C4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0.0388</w:t>
            </w:r>
          </w:p>
        </w:tc>
        <w:tc>
          <w:tcPr>
            <w:tcW w:w="1722" w:type="dxa"/>
            <w:tcBorders>
              <w:top w:val="nil"/>
              <w:left w:val="nil"/>
              <w:bottom w:val="nil"/>
              <w:right w:val="nil"/>
            </w:tcBorders>
            <w:shd w:val="clear" w:color="auto" w:fill="auto"/>
            <w:noWrap/>
            <w:vAlign w:val="center"/>
          </w:tcPr>
          <w:p w14:paraId="248204C6">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0.8777</w:t>
            </w:r>
          </w:p>
        </w:tc>
      </w:tr>
      <w:tr w14:paraId="4ECE4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9" w:hRule="atLeast"/>
          <w:jc w:val="center"/>
        </w:trPr>
        <w:tc>
          <w:tcPr>
            <w:tcW w:w="1723" w:type="dxa"/>
            <w:tcBorders>
              <w:top w:val="nil"/>
              <w:left w:val="nil"/>
              <w:bottom w:val="single" w:color="auto" w:sz="12" w:space="0"/>
              <w:right w:val="nil"/>
            </w:tcBorders>
            <w:shd w:val="clear" w:color="auto" w:fill="auto"/>
            <w:noWrap/>
            <w:vAlign w:val="center"/>
          </w:tcPr>
          <w:p w14:paraId="1C29AA0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Test</w:t>
            </w:r>
          </w:p>
        </w:tc>
        <w:tc>
          <w:tcPr>
            <w:tcW w:w="1713" w:type="dxa"/>
            <w:tcBorders>
              <w:top w:val="nil"/>
              <w:left w:val="nil"/>
              <w:bottom w:val="single" w:color="auto" w:sz="12" w:space="0"/>
              <w:right w:val="nil"/>
            </w:tcBorders>
            <w:shd w:val="clear" w:color="auto" w:fill="auto"/>
            <w:noWrap/>
            <w:vAlign w:val="center"/>
          </w:tcPr>
          <w:p w14:paraId="29D8A64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0.0423</w:t>
            </w:r>
          </w:p>
        </w:tc>
        <w:tc>
          <w:tcPr>
            <w:tcW w:w="1722" w:type="dxa"/>
            <w:tcBorders>
              <w:top w:val="nil"/>
              <w:left w:val="nil"/>
              <w:bottom w:val="single" w:color="auto" w:sz="12" w:space="0"/>
              <w:right w:val="nil"/>
            </w:tcBorders>
            <w:shd w:val="clear" w:color="auto" w:fill="auto"/>
            <w:noWrap/>
            <w:vAlign w:val="center"/>
          </w:tcPr>
          <w:p w14:paraId="52C413C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0.8694</w:t>
            </w:r>
          </w:p>
        </w:tc>
      </w:tr>
    </w:tbl>
    <w:p w14:paraId="0CEA3E9C">
      <w:pPr>
        <w:spacing w:line="360" w:lineRule="auto"/>
        <w:ind w:left="0" w:leftChars="0" w:firstLine="0" w:firstLineChars="0"/>
        <w:jc w:val="both"/>
        <w:rPr>
          <w:rFonts w:hint="eastAsia"/>
          <w:lang w:val="en-US" w:eastAsia="zh-CN"/>
        </w:rPr>
      </w:pPr>
      <w:r>
        <w:rPr>
          <w:rFonts w:hint="eastAsia"/>
          <w:lang w:val="en-US" w:eastAsia="zh-CN"/>
        </w:rPr>
        <w:drawing>
          <wp:inline distT="0" distB="0" distL="114300" distR="114300">
            <wp:extent cx="2550160" cy="1997710"/>
            <wp:effectExtent l="0" t="0" r="10160" b="13970"/>
            <wp:docPr id="7" name="图片 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
                    <pic:cNvPicPr>
                      <a:picLocks noChangeAspect="1"/>
                    </pic:cNvPicPr>
                  </pic:nvPicPr>
                  <pic:blipFill>
                    <a:blip r:embed="rId14"/>
                    <a:stretch>
                      <a:fillRect/>
                    </a:stretch>
                  </pic:blipFill>
                  <pic:spPr>
                    <a:xfrm>
                      <a:off x="0" y="0"/>
                      <a:ext cx="2550160" cy="1997710"/>
                    </a:xfrm>
                    <a:prstGeom prst="rect">
                      <a:avLst/>
                    </a:prstGeom>
                  </pic:spPr>
                </pic:pic>
              </a:graphicData>
            </a:graphic>
          </wp:inline>
        </w:drawing>
      </w:r>
      <w:r>
        <w:rPr>
          <w:rFonts w:hint="eastAsia"/>
          <w:lang w:val="en-US" w:eastAsia="zh-CN"/>
        </w:rPr>
        <w:drawing>
          <wp:inline distT="0" distB="0" distL="114300" distR="114300">
            <wp:extent cx="2694305" cy="1992630"/>
            <wp:effectExtent l="0" t="0" r="3175" b="3810"/>
            <wp:docPr id="8" name="图片 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2"/>
                    <pic:cNvPicPr>
                      <a:picLocks noChangeAspect="1"/>
                    </pic:cNvPicPr>
                  </pic:nvPicPr>
                  <pic:blipFill>
                    <a:blip r:embed="rId15"/>
                    <a:stretch>
                      <a:fillRect/>
                    </a:stretch>
                  </pic:blipFill>
                  <pic:spPr>
                    <a:xfrm>
                      <a:off x="0" y="0"/>
                      <a:ext cx="2694305" cy="1992630"/>
                    </a:xfrm>
                    <a:prstGeom prst="rect">
                      <a:avLst/>
                    </a:prstGeom>
                  </pic:spPr>
                </pic:pic>
              </a:graphicData>
            </a:graphic>
          </wp:inline>
        </w:drawing>
      </w:r>
    </w:p>
    <w:p w14:paraId="64D9CA2F">
      <w:pPr>
        <w:spacing w:line="360" w:lineRule="auto"/>
        <w:ind w:left="0" w:leftChars="0" w:firstLine="0" w:firstLineChars="0"/>
        <w:jc w:val="center"/>
        <w:rPr>
          <w:rFonts w:hint="default"/>
          <w:lang w:val="en-US" w:eastAsia="zh-CN"/>
        </w:rPr>
      </w:pPr>
      <w:r>
        <w:rPr>
          <w:rFonts w:hint="eastAsia"/>
          <w:lang w:val="en-US" w:eastAsia="zh-CN"/>
        </w:rPr>
        <w:t>图3 评估指标变化曲线图</w:t>
      </w:r>
    </w:p>
    <w:p w14:paraId="23B5CC1F">
      <w:pPr>
        <w:spacing w:line="240" w:lineRule="auto"/>
        <w:ind w:left="0" w:leftChars="0" w:firstLine="480" w:firstLineChars="200"/>
        <w:jc w:val="both"/>
        <w:rPr>
          <w:rFonts w:hint="default"/>
          <w:lang w:val="en-US" w:eastAsia="zh-CN"/>
        </w:rPr>
      </w:pPr>
      <w:r>
        <w:rPr>
          <w:rFonts w:hint="eastAsia"/>
          <w:lang w:val="en-US" w:eastAsia="zh-CN"/>
        </w:rPr>
        <w:t>注意到，同上次实验，模型损失值在第一轮就迅速下降达到最小并在后续的训练中不再变化，准确率在某一区间范围内波动，原因在于本实验数据（气温）存在明显的周期性，模型易于学习其中规律从而导致模型快速收敛，这也将导致模型预测准确率的小范围波动。</w:t>
      </w:r>
    </w:p>
    <w:p w14:paraId="18E27CB4">
      <w:pPr>
        <w:pStyle w:val="4"/>
        <w:bidi w:val="0"/>
        <w:ind w:left="0" w:leftChars="0" w:firstLine="0" w:firstLineChars="0"/>
        <w:rPr>
          <w:rFonts w:hint="eastAsia"/>
          <w:lang w:val="en-US" w:eastAsia="zh-CN"/>
        </w:rPr>
      </w:pPr>
      <w:r>
        <w:rPr>
          <w:rFonts w:hint="eastAsia"/>
          <w:lang w:val="en-US" w:eastAsia="zh-CN"/>
        </w:rPr>
        <w:t>3.2 基于GRU的气温预测</w:t>
      </w:r>
    </w:p>
    <w:p w14:paraId="329B85EE">
      <w:pPr>
        <w:rPr>
          <w:rFonts w:hint="default"/>
          <w:lang w:val="en-US" w:eastAsia="zh-CN"/>
        </w:rPr>
      </w:pPr>
      <w:r>
        <w:rPr>
          <w:rFonts w:hint="eastAsia"/>
          <w:lang w:val="en-US" w:eastAsia="zh-CN"/>
        </w:rPr>
        <w:t>门控循环单元（GRU）为LSTM的进一步优化，其简化了门控机制，提高了计算效率，相关结构</w:t>
      </w:r>
      <w:r>
        <w:rPr>
          <w:rFonts w:hint="eastAsia"/>
          <w:color w:val="auto"/>
          <w:lang w:val="en-US" w:eastAsia="zh-CN"/>
        </w:rPr>
        <w:t>如图4所示</w:t>
      </w:r>
      <w:r>
        <w:rPr>
          <w:rFonts w:hint="eastAsia"/>
          <w:lang w:val="en-US" w:eastAsia="zh-CN"/>
        </w:rPr>
        <w:t>。</w:t>
      </w:r>
    </w:p>
    <w:p w14:paraId="743559FB">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3988435" cy="2700020"/>
            <wp:effectExtent l="0" t="0" r="4445" b="12700"/>
            <wp:docPr id="3" name="图片 3" descr="QQ截图2024112611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截图20241126111117"/>
                    <pic:cNvPicPr>
                      <a:picLocks noChangeAspect="1"/>
                    </pic:cNvPicPr>
                  </pic:nvPicPr>
                  <pic:blipFill>
                    <a:blip r:embed="rId16"/>
                    <a:stretch>
                      <a:fillRect/>
                    </a:stretch>
                  </pic:blipFill>
                  <pic:spPr>
                    <a:xfrm>
                      <a:off x="0" y="0"/>
                      <a:ext cx="3988435" cy="2700020"/>
                    </a:xfrm>
                    <a:prstGeom prst="rect">
                      <a:avLst/>
                    </a:prstGeom>
                  </pic:spPr>
                </pic:pic>
              </a:graphicData>
            </a:graphic>
          </wp:inline>
        </w:drawing>
      </w:r>
    </w:p>
    <w:p w14:paraId="1BA7F152">
      <w:pPr>
        <w:spacing w:line="240" w:lineRule="auto"/>
        <w:ind w:left="0" w:leftChars="0" w:firstLine="0" w:firstLineChars="0"/>
        <w:jc w:val="center"/>
        <w:rPr>
          <w:rFonts w:hint="eastAsia"/>
          <w:color w:val="auto"/>
          <w:lang w:val="en-US" w:eastAsia="zh-CN"/>
        </w:rPr>
      </w:pPr>
      <w:r>
        <w:rPr>
          <w:rFonts w:hint="eastAsia"/>
          <w:color w:val="auto"/>
          <w:lang w:val="en-US" w:eastAsia="zh-CN"/>
        </w:rPr>
        <w:t>图4 GRU模型结构图</w:t>
      </w:r>
    </w:p>
    <w:p w14:paraId="47E1CE58">
      <w:pPr>
        <w:spacing w:line="240" w:lineRule="auto"/>
        <w:ind w:left="0" w:leftChars="0" w:firstLine="480" w:firstLineChars="200"/>
        <w:jc w:val="both"/>
        <w:rPr>
          <w:rFonts w:hint="eastAsia"/>
          <w:lang w:val="en-US" w:eastAsia="zh-CN"/>
        </w:rPr>
      </w:pPr>
      <w:r>
        <w:rPr>
          <w:rFonts w:hint="eastAsia"/>
          <w:lang w:val="en-US" w:eastAsia="zh-CN"/>
        </w:rPr>
        <w:t>同</w:t>
      </w:r>
      <w:r>
        <w:rPr>
          <w:rFonts w:hint="eastAsia"/>
          <w:color w:val="auto"/>
          <w:lang w:val="en-US" w:eastAsia="zh-CN"/>
        </w:rPr>
        <w:t>样的，仅将上节中的LSTM部分替换为Torch自实现的GRU即可，相关代码如图5所示。</w:t>
      </w:r>
    </w:p>
    <w:p w14:paraId="3F1A1138">
      <w:pPr>
        <w:spacing w:line="24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306695" cy="2105025"/>
            <wp:effectExtent l="0" t="0" r="12065" b="13335"/>
            <wp:docPr id="6" name="图片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pic:cNvPicPr>
                      <a:picLocks noChangeAspect="1"/>
                    </pic:cNvPicPr>
                  </pic:nvPicPr>
                  <pic:blipFill>
                    <a:blip r:embed="rId17"/>
                    <a:stretch>
                      <a:fillRect/>
                    </a:stretch>
                  </pic:blipFill>
                  <pic:spPr>
                    <a:xfrm>
                      <a:off x="0" y="0"/>
                      <a:ext cx="5306695" cy="2105025"/>
                    </a:xfrm>
                    <a:prstGeom prst="rect">
                      <a:avLst/>
                    </a:prstGeom>
                  </pic:spPr>
                </pic:pic>
              </a:graphicData>
            </a:graphic>
          </wp:inline>
        </w:drawing>
      </w:r>
    </w:p>
    <w:p w14:paraId="41B5F5E3">
      <w:pPr>
        <w:spacing w:line="240" w:lineRule="auto"/>
        <w:ind w:left="0" w:leftChars="0" w:firstLine="0" w:firstLineChars="0"/>
        <w:jc w:val="center"/>
        <w:rPr>
          <w:rFonts w:hint="default"/>
          <w:color w:val="auto"/>
          <w:lang w:val="en-US" w:eastAsia="zh-CN"/>
        </w:rPr>
      </w:pPr>
      <w:r>
        <w:rPr>
          <w:rFonts w:hint="eastAsia"/>
          <w:color w:val="auto"/>
          <w:lang w:val="en-US" w:eastAsia="zh-CN"/>
        </w:rPr>
        <w:t>图5 GRU的实现</w:t>
      </w:r>
    </w:p>
    <w:p w14:paraId="249944D3">
      <w:pPr>
        <w:spacing w:line="240" w:lineRule="auto"/>
        <w:ind w:left="0" w:leftChars="0" w:firstLine="480" w:firstLineChars="200"/>
        <w:jc w:val="both"/>
        <w:rPr>
          <w:rFonts w:hint="eastAsia"/>
          <w:lang w:val="en-US" w:eastAsia="zh-CN"/>
        </w:rPr>
      </w:pPr>
      <w:r>
        <w:rPr>
          <w:rFonts w:hint="eastAsia"/>
          <w:lang w:val="en-US" w:eastAsia="zh-CN"/>
        </w:rPr>
        <w:t>同样对jena_climate数据集中的单变量T (degC)进行数据划分、模型训练及预测，所得预测结果及相关指标曲线变</w:t>
      </w:r>
      <w:r>
        <w:rPr>
          <w:rFonts w:hint="eastAsia"/>
          <w:color w:val="auto"/>
          <w:lang w:val="en-US" w:eastAsia="zh-CN"/>
        </w:rPr>
        <w:t>化如表2、图6。</w:t>
      </w:r>
    </w:p>
    <w:p w14:paraId="5504F926">
      <w:pPr>
        <w:spacing w:line="240" w:lineRule="auto"/>
        <w:ind w:left="0" w:leftChars="0" w:firstLine="0" w:firstLineChars="0"/>
        <w:jc w:val="center"/>
        <w:rPr>
          <w:rFonts w:hint="default"/>
          <w:lang w:val="en-US" w:eastAsia="zh-CN"/>
        </w:rPr>
      </w:pPr>
      <w:r>
        <w:rPr>
          <w:rFonts w:hint="eastAsia"/>
          <w:lang w:val="en-US" w:eastAsia="zh-CN"/>
        </w:rPr>
        <w:t>表2 末轮评估指标</w:t>
      </w:r>
    </w:p>
    <w:tbl>
      <w:tblPr>
        <w:tblStyle w:val="10"/>
        <w:tblW w:w="51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23"/>
        <w:gridCol w:w="1713"/>
        <w:gridCol w:w="1722"/>
      </w:tblGrid>
      <w:tr w14:paraId="27BD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9" w:hRule="atLeast"/>
          <w:jc w:val="center"/>
        </w:trPr>
        <w:tc>
          <w:tcPr>
            <w:tcW w:w="1723" w:type="dxa"/>
            <w:tcBorders>
              <w:top w:val="single" w:color="auto" w:sz="12" w:space="0"/>
              <w:left w:val="nil"/>
              <w:bottom w:val="single" w:color="auto" w:sz="8" w:space="0"/>
              <w:right w:val="nil"/>
            </w:tcBorders>
            <w:shd w:val="clear" w:color="auto" w:fill="auto"/>
            <w:noWrap/>
            <w:vAlign w:val="center"/>
          </w:tcPr>
          <w:p w14:paraId="0034B668">
            <w:pPr>
              <w:jc w:val="center"/>
              <w:rPr>
                <w:rFonts w:hint="default" w:ascii="Times New Roman" w:hAnsi="Times New Roman" w:eastAsia="宋体" w:cs="Times New Roman"/>
                <w:i w:val="0"/>
                <w:iCs w:val="0"/>
                <w:color w:val="000000"/>
                <w:sz w:val="24"/>
                <w:szCs w:val="24"/>
                <w:u w:val="none"/>
              </w:rPr>
            </w:pPr>
          </w:p>
        </w:tc>
        <w:tc>
          <w:tcPr>
            <w:tcW w:w="1713" w:type="dxa"/>
            <w:tcBorders>
              <w:top w:val="single" w:color="auto" w:sz="12" w:space="0"/>
              <w:left w:val="nil"/>
              <w:bottom w:val="single" w:color="auto" w:sz="8" w:space="0"/>
              <w:right w:val="nil"/>
            </w:tcBorders>
            <w:shd w:val="clear" w:color="auto" w:fill="auto"/>
            <w:noWrap/>
            <w:vAlign w:val="center"/>
          </w:tcPr>
          <w:p w14:paraId="3E7207A4">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LOSS</w:t>
            </w:r>
          </w:p>
        </w:tc>
        <w:tc>
          <w:tcPr>
            <w:tcW w:w="1722" w:type="dxa"/>
            <w:tcBorders>
              <w:top w:val="single" w:color="auto" w:sz="12" w:space="0"/>
              <w:left w:val="nil"/>
              <w:bottom w:val="single" w:color="auto" w:sz="8" w:space="0"/>
              <w:right w:val="nil"/>
            </w:tcBorders>
            <w:shd w:val="clear" w:color="auto" w:fill="auto"/>
            <w:noWrap/>
            <w:vAlign w:val="center"/>
          </w:tcPr>
          <w:p w14:paraId="5EE5D63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ACC</w:t>
            </w:r>
          </w:p>
        </w:tc>
      </w:tr>
      <w:tr w14:paraId="0B1FF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1723" w:type="dxa"/>
            <w:tcBorders>
              <w:top w:val="single" w:color="auto" w:sz="8" w:space="0"/>
              <w:left w:val="nil"/>
              <w:bottom w:val="nil"/>
              <w:right w:val="nil"/>
            </w:tcBorders>
            <w:shd w:val="clear" w:color="auto" w:fill="auto"/>
            <w:noWrap/>
            <w:vAlign w:val="center"/>
          </w:tcPr>
          <w:p w14:paraId="391800CD">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Train</w:t>
            </w:r>
          </w:p>
        </w:tc>
        <w:tc>
          <w:tcPr>
            <w:tcW w:w="1713" w:type="dxa"/>
            <w:tcBorders>
              <w:top w:val="single" w:color="auto" w:sz="8" w:space="0"/>
              <w:left w:val="nil"/>
              <w:bottom w:val="nil"/>
              <w:right w:val="nil"/>
            </w:tcBorders>
            <w:shd w:val="clear" w:color="auto" w:fill="auto"/>
            <w:noWrap/>
            <w:vAlign w:val="center"/>
          </w:tcPr>
          <w:p w14:paraId="3EF3075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0.0420</w:t>
            </w:r>
          </w:p>
        </w:tc>
        <w:tc>
          <w:tcPr>
            <w:tcW w:w="1722" w:type="dxa"/>
            <w:tcBorders>
              <w:top w:val="single" w:color="auto" w:sz="8" w:space="0"/>
              <w:left w:val="nil"/>
              <w:bottom w:val="nil"/>
              <w:right w:val="nil"/>
            </w:tcBorders>
            <w:shd w:val="clear" w:color="auto" w:fill="auto"/>
            <w:noWrap/>
            <w:vAlign w:val="center"/>
          </w:tcPr>
          <w:p w14:paraId="2E84E6B5">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0.8698</w:t>
            </w:r>
          </w:p>
        </w:tc>
      </w:tr>
      <w:tr w14:paraId="6EBFA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3" w:hRule="atLeast"/>
          <w:jc w:val="center"/>
        </w:trPr>
        <w:tc>
          <w:tcPr>
            <w:tcW w:w="1723" w:type="dxa"/>
            <w:tcBorders>
              <w:top w:val="nil"/>
              <w:left w:val="nil"/>
              <w:bottom w:val="nil"/>
              <w:right w:val="nil"/>
            </w:tcBorders>
            <w:shd w:val="clear" w:color="auto" w:fill="auto"/>
            <w:noWrap/>
            <w:vAlign w:val="center"/>
          </w:tcPr>
          <w:p w14:paraId="4FD2861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Validation</w:t>
            </w:r>
          </w:p>
        </w:tc>
        <w:tc>
          <w:tcPr>
            <w:tcW w:w="1713" w:type="dxa"/>
            <w:tcBorders>
              <w:top w:val="nil"/>
              <w:left w:val="nil"/>
              <w:bottom w:val="nil"/>
              <w:right w:val="nil"/>
            </w:tcBorders>
            <w:shd w:val="clear" w:color="auto" w:fill="auto"/>
            <w:noWrap/>
            <w:vAlign w:val="center"/>
          </w:tcPr>
          <w:p w14:paraId="37BC9DC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0.0397</w:t>
            </w:r>
          </w:p>
        </w:tc>
        <w:tc>
          <w:tcPr>
            <w:tcW w:w="1722" w:type="dxa"/>
            <w:tcBorders>
              <w:top w:val="nil"/>
              <w:left w:val="nil"/>
              <w:bottom w:val="nil"/>
              <w:right w:val="nil"/>
            </w:tcBorders>
            <w:shd w:val="clear" w:color="auto" w:fill="auto"/>
            <w:noWrap/>
            <w:vAlign w:val="center"/>
          </w:tcPr>
          <w:p w14:paraId="0A00BDFE">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0.8736</w:t>
            </w:r>
          </w:p>
        </w:tc>
      </w:tr>
      <w:tr w14:paraId="11745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1723" w:type="dxa"/>
            <w:tcBorders>
              <w:top w:val="nil"/>
              <w:left w:val="nil"/>
              <w:bottom w:val="single" w:color="auto" w:sz="12" w:space="0"/>
              <w:right w:val="nil"/>
            </w:tcBorders>
            <w:shd w:val="clear" w:color="auto" w:fill="auto"/>
            <w:noWrap/>
            <w:vAlign w:val="center"/>
          </w:tcPr>
          <w:p w14:paraId="09C261A2">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Test</w:t>
            </w:r>
          </w:p>
        </w:tc>
        <w:tc>
          <w:tcPr>
            <w:tcW w:w="1713" w:type="dxa"/>
            <w:tcBorders>
              <w:top w:val="nil"/>
              <w:left w:val="nil"/>
              <w:bottom w:val="single" w:color="auto" w:sz="12" w:space="0"/>
              <w:right w:val="nil"/>
            </w:tcBorders>
            <w:shd w:val="clear" w:color="auto" w:fill="auto"/>
            <w:noWrap/>
            <w:vAlign w:val="center"/>
          </w:tcPr>
          <w:p w14:paraId="3809332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0.0447</w:t>
            </w:r>
          </w:p>
        </w:tc>
        <w:tc>
          <w:tcPr>
            <w:tcW w:w="1722" w:type="dxa"/>
            <w:tcBorders>
              <w:top w:val="nil"/>
              <w:left w:val="nil"/>
              <w:bottom w:val="single" w:color="auto" w:sz="12" w:space="0"/>
              <w:right w:val="nil"/>
            </w:tcBorders>
            <w:shd w:val="clear" w:color="auto" w:fill="auto"/>
            <w:noWrap/>
            <w:vAlign w:val="center"/>
          </w:tcPr>
          <w:p w14:paraId="79067F7B">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0.8625</w:t>
            </w:r>
          </w:p>
        </w:tc>
      </w:tr>
    </w:tbl>
    <w:p w14:paraId="392B79A0">
      <w:pPr>
        <w:spacing w:line="240" w:lineRule="auto"/>
        <w:ind w:left="0" w:leftChars="0" w:firstLine="0" w:firstLineChars="0"/>
        <w:jc w:val="both"/>
        <w:rPr>
          <w:rFonts w:hint="eastAsia"/>
          <w:lang w:val="en-US" w:eastAsia="zh-CN"/>
        </w:rPr>
      </w:pPr>
      <w:r>
        <w:rPr>
          <w:rFonts w:hint="eastAsia"/>
          <w:lang w:val="en-US" w:eastAsia="zh-CN"/>
        </w:rPr>
        <w:drawing>
          <wp:inline distT="0" distB="0" distL="114300" distR="114300">
            <wp:extent cx="2528570" cy="1969135"/>
            <wp:effectExtent l="0" t="0" r="1270" b="12065"/>
            <wp:docPr id="9" name="图片 9"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1"/>
                    <pic:cNvPicPr>
                      <a:picLocks noChangeAspect="1"/>
                    </pic:cNvPicPr>
                  </pic:nvPicPr>
                  <pic:blipFill>
                    <a:blip r:embed="rId18"/>
                    <a:stretch>
                      <a:fillRect/>
                    </a:stretch>
                  </pic:blipFill>
                  <pic:spPr>
                    <a:xfrm>
                      <a:off x="0" y="0"/>
                      <a:ext cx="2528570" cy="1969135"/>
                    </a:xfrm>
                    <a:prstGeom prst="rect">
                      <a:avLst/>
                    </a:prstGeom>
                  </pic:spPr>
                </pic:pic>
              </a:graphicData>
            </a:graphic>
          </wp:inline>
        </w:drawing>
      </w:r>
      <w:r>
        <w:rPr>
          <w:rFonts w:hint="eastAsia"/>
          <w:lang w:val="en-US" w:eastAsia="zh-CN"/>
        </w:rPr>
        <w:drawing>
          <wp:inline distT="0" distB="0" distL="114300" distR="114300">
            <wp:extent cx="2684780" cy="1972310"/>
            <wp:effectExtent l="0" t="0" r="12700" b="8890"/>
            <wp:docPr id="10" name="图片 1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2"/>
                    <pic:cNvPicPr>
                      <a:picLocks noChangeAspect="1"/>
                    </pic:cNvPicPr>
                  </pic:nvPicPr>
                  <pic:blipFill>
                    <a:blip r:embed="rId19"/>
                    <a:stretch>
                      <a:fillRect/>
                    </a:stretch>
                  </pic:blipFill>
                  <pic:spPr>
                    <a:xfrm>
                      <a:off x="0" y="0"/>
                      <a:ext cx="2684780" cy="1972310"/>
                    </a:xfrm>
                    <a:prstGeom prst="rect">
                      <a:avLst/>
                    </a:prstGeom>
                  </pic:spPr>
                </pic:pic>
              </a:graphicData>
            </a:graphic>
          </wp:inline>
        </w:drawing>
      </w:r>
    </w:p>
    <w:p w14:paraId="6E8B89FA">
      <w:pPr>
        <w:spacing w:line="240" w:lineRule="auto"/>
        <w:ind w:left="0" w:leftChars="0" w:firstLine="0" w:firstLineChars="0"/>
        <w:jc w:val="center"/>
        <w:rPr>
          <w:rFonts w:hint="default"/>
          <w:color w:val="auto"/>
          <w:lang w:val="en-US" w:eastAsia="zh-CN"/>
        </w:rPr>
      </w:pPr>
      <w:r>
        <w:rPr>
          <w:rFonts w:hint="eastAsia"/>
          <w:color w:val="auto"/>
          <w:lang w:val="en-US" w:eastAsia="zh-CN"/>
        </w:rPr>
        <w:t>图6 评估指标变化曲线图</w:t>
      </w:r>
    </w:p>
    <w:p w14:paraId="1B0E030D">
      <w:pPr>
        <w:spacing w:line="240" w:lineRule="auto"/>
        <w:ind w:left="0" w:leftChars="0" w:firstLine="480" w:firstLineChars="200"/>
        <w:jc w:val="both"/>
        <w:rPr>
          <w:rFonts w:hint="default"/>
          <w:color w:val="0000FF"/>
          <w:lang w:val="en-US" w:eastAsia="zh-CN"/>
        </w:rPr>
      </w:pPr>
      <w:r>
        <w:rPr>
          <w:rFonts w:hint="eastAsia"/>
          <w:color w:val="auto"/>
          <w:lang w:val="en-US" w:eastAsia="zh-CN"/>
        </w:rPr>
        <w:t>变化曲线奇怪的原因同上次实验及上节</w:t>
      </w:r>
      <w:r>
        <w:rPr>
          <w:rFonts w:hint="eastAsia"/>
          <w:lang w:val="en-US" w:eastAsia="zh-CN"/>
        </w:rPr>
        <w:t>末尾中所述。</w:t>
      </w:r>
    </w:p>
    <w:p w14:paraId="34FBD78B">
      <w:pPr>
        <w:pStyle w:val="4"/>
        <w:bidi w:val="0"/>
        <w:ind w:left="0" w:leftChars="0" w:firstLine="0" w:firstLineChars="0"/>
        <w:rPr>
          <w:rFonts w:hint="eastAsia"/>
          <w:lang w:val="en-US" w:eastAsia="zh-CN"/>
        </w:rPr>
      </w:pPr>
      <w:r>
        <w:rPr>
          <w:rFonts w:hint="eastAsia"/>
          <w:lang w:val="en-US" w:eastAsia="zh-CN"/>
        </w:rPr>
        <w:t>3.3 对比分析</w:t>
      </w:r>
    </w:p>
    <w:p w14:paraId="54C8E689">
      <w:pPr>
        <w:rPr>
          <w:rFonts w:hint="eastAsia"/>
          <w:lang w:val="en-US" w:eastAsia="zh-CN"/>
        </w:rPr>
      </w:pPr>
      <w:r>
        <w:rPr>
          <w:rFonts w:hint="eastAsia"/>
          <w:lang w:val="en-US" w:eastAsia="zh-CN"/>
        </w:rPr>
        <w:t>通过对上述两种模型实验结果的对比，可知实际上两种模型的评估指标差别并不明显，原因在于数据量的不足。GRU模型在LSTM模型的基础上，重点进行了合并矩阵计算，提高模型计算的并行性，从而使得模型效率大大提升。然而，由于数据量的限制，仅仅是LSTM模型即可在该任务上取得不错的运行速度及表现，而GRU模型的优势表现的并不那么明显。</w:t>
      </w:r>
    </w:p>
    <w:p w14:paraId="40ED5E9E">
      <w:pPr>
        <w:rPr>
          <w:rFonts w:hint="default"/>
          <w:lang w:val="en-US" w:eastAsia="zh-CN"/>
        </w:rPr>
      </w:pPr>
      <w:r>
        <w:rPr>
          <w:rFonts w:hint="eastAsia"/>
          <w:lang w:val="en-US" w:eastAsia="zh-CN"/>
        </w:rPr>
        <w:t>在下节中，本文将通过分析目标变量与其他变量之间的相关性，选取相关性较高的变量作为目标变量预测的协同变量，提高数据量的同时也使得模型能够更好地学习目标变量的变化规律。</w:t>
      </w:r>
    </w:p>
    <w:p w14:paraId="4B40AA46">
      <w:pPr>
        <w:pStyle w:val="4"/>
        <w:bidi w:val="0"/>
        <w:ind w:left="0" w:leftChars="0" w:firstLine="0" w:firstLineChars="0"/>
        <w:rPr>
          <w:rFonts w:hint="eastAsia"/>
          <w:lang w:val="en-US" w:eastAsia="zh-CN"/>
        </w:rPr>
      </w:pPr>
      <w:r>
        <w:rPr>
          <w:rFonts w:hint="eastAsia"/>
          <w:lang w:val="en-US" w:eastAsia="zh-CN"/>
        </w:rPr>
        <w:t>3.4 相关性分析及协同预测</w:t>
      </w:r>
    </w:p>
    <w:p w14:paraId="79097AE4">
      <w:pPr>
        <w:rPr>
          <w:rFonts w:hint="eastAsia"/>
          <w:lang w:val="en-US" w:eastAsia="zh-CN"/>
        </w:rPr>
      </w:pPr>
      <w:r>
        <w:rPr>
          <w:rFonts w:hint="eastAsia"/>
          <w:lang w:val="en-US" w:eastAsia="zh-CN"/>
        </w:rPr>
        <w:t>考虑数据特点，本文将采用皮尔逊（Pearson）方法对目标变量T (degC)与其他变量进行相关性分析。需要注意的是该分析方法仅仅考虑了变量之间的线性关系，在一般的相关性分析任务中，通常会再对变量之间进行斯皮尔曼（Spearman）相</w:t>
      </w:r>
      <w:r>
        <w:rPr>
          <w:rFonts w:hint="eastAsia"/>
          <w:color w:val="auto"/>
          <w:lang w:val="en-US" w:eastAsia="zh-CN"/>
        </w:rPr>
        <w:t>关性分析，以补充变量间的非线性关系。本文中鉴于变量数量，仅考虑变量间的线性关系，通过绘制相关性热力图探究各变量与目标变量的相关性，如图7、图8所示。</w:t>
      </w:r>
    </w:p>
    <w:p w14:paraId="6C6E0D5F">
      <w:pPr>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73675" cy="3091180"/>
            <wp:effectExtent l="0" t="0" r="3175" b="1397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20"/>
                    <a:stretch>
                      <a:fillRect/>
                    </a:stretch>
                  </pic:blipFill>
                  <pic:spPr>
                    <a:xfrm>
                      <a:off x="0" y="0"/>
                      <a:ext cx="5273675" cy="3091180"/>
                    </a:xfrm>
                    <a:prstGeom prst="rect">
                      <a:avLst/>
                    </a:prstGeom>
                  </pic:spPr>
                </pic:pic>
              </a:graphicData>
            </a:graphic>
          </wp:inline>
        </w:drawing>
      </w:r>
    </w:p>
    <w:p w14:paraId="7AA539A3">
      <w:pPr>
        <w:spacing w:line="240" w:lineRule="auto"/>
        <w:ind w:left="0" w:leftChars="0" w:firstLine="0" w:firstLineChars="0"/>
        <w:jc w:val="center"/>
        <w:rPr>
          <w:rFonts w:hint="eastAsia"/>
          <w:lang w:val="en-US" w:eastAsia="zh-CN"/>
        </w:rPr>
      </w:pPr>
      <w:r>
        <w:rPr>
          <w:rFonts w:hint="eastAsia"/>
          <w:color w:val="auto"/>
          <w:lang w:val="en-US" w:eastAsia="zh-CN"/>
        </w:rPr>
        <w:t>图7 相</w:t>
      </w:r>
      <w:r>
        <w:rPr>
          <w:rFonts w:hint="eastAsia"/>
          <w:lang w:val="en-US" w:eastAsia="zh-CN"/>
        </w:rPr>
        <w:t>关性热力图a</w:t>
      </w:r>
    </w:p>
    <w:p w14:paraId="34A6251F">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268595" cy="3089910"/>
            <wp:effectExtent l="0" t="0" r="4445" b="381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21"/>
                    <a:stretch>
                      <a:fillRect/>
                    </a:stretch>
                  </pic:blipFill>
                  <pic:spPr>
                    <a:xfrm>
                      <a:off x="0" y="0"/>
                      <a:ext cx="5268595" cy="3089910"/>
                    </a:xfrm>
                    <a:prstGeom prst="rect">
                      <a:avLst/>
                    </a:prstGeom>
                  </pic:spPr>
                </pic:pic>
              </a:graphicData>
            </a:graphic>
          </wp:inline>
        </w:drawing>
      </w:r>
    </w:p>
    <w:p w14:paraId="64D2A1B8">
      <w:pPr>
        <w:spacing w:line="240" w:lineRule="auto"/>
        <w:ind w:left="0" w:leftChars="0" w:firstLine="0" w:firstLineChars="0"/>
        <w:jc w:val="center"/>
        <w:rPr>
          <w:rFonts w:hint="eastAsia"/>
          <w:color w:val="auto"/>
          <w:lang w:val="en-US" w:eastAsia="zh-CN"/>
        </w:rPr>
      </w:pPr>
      <w:r>
        <w:rPr>
          <w:rFonts w:hint="eastAsia"/>
          <w:color w:val="auto"/>
          <w:lang w:val="en-US" w:eastAsia="zh-CN"/>
        </w:rPr>
        <w:t>图8 相关性热力图b</w:t>
      </w:r>
    </w:p>
    <w:p w14:paraId="0DFE40F9">
      <w:pPr>
        <w:spacing w:line="240" w:lineRule="auto"/>
        <w:ind w:left="0" w:leftChars="0" w:firstLine="480" w:firstLineChars="200"/>
        <w:jc w:val="both"/>
        <w:rPr>
          <w:rFonts w:hint="default"/>
          <w:lang w:val="en-US" w:eastAsia="zh-CN"/>
        </w:rPr>
      </w:pPr>
      <w:r>
        <w:rPr>
          <w:rFonts w:hint="eastAsia"/>
          <w:color w:val="auto"/>
          <w:lang w:val="en-US" w:eastAsia="zh-CN"/>
        </w:rPr>
        <w:t>由所得相关性热力图可知（</w:t>
      </w:r>
      <w:r>
        <w:rPr>
          <w:rFonts w:hint="eastAsia"/>
          <w:b/>
          <w:bCs/>
          <w:color w:val="auto"/>
          <w:lang w:val="en-US" w:eastAsia="zh-CN"/>
        </w:rPr>
        <w:t>事实上仅关注第一</w:t>
      </w:r>
      <w:r>
        <w:rPr>
          <w:rFonts w:hint="eastAsia"/>
          <w:b/>
          <w:bCs/>
          <w:lang w:val="en-US" w:eastAsia="zh-CN"/>
        </w:rPr>
        <w:t>列或者最后一行即可，聚焦于目标变量</w:t>
      </w:r>
      <w:r>
        <w:rPr>
          <w:rFonts w:hint="eastAsia"/>
          <w:lang w:val="en-US" w:eastAsia="zh-CN"/>
        </w:rPr>
        <w:t>），除去变量wv、max.wv、wd，其余变量均与目标变量存在较高的（线性）相关性。本文将仅选择其中VPmax变量（相关系数0.999）作为协同变量，对目标变量进行协同预测，相关代码如</w:t>
      </w:r>
      <w:r>
        <w:rPr>
          <w:rFonts w:hint="eastAsia"/>
          <w:color w:val="auto"/>
          <w:lang w:val="en-US" w:eastAsia="zh-CN"/>
        </w:rPr>
        <w:t>下图9，修改的部分主要有：归一化预处理、滑动窗口、模型输入层。</w:t>
      </w:r>
    </w:p>
    <w:p w14:paraId="5901B854">
      <w:pPr>
        <w:spacing w:line="240" w:lineRule="auto"/>
        <w:ind w:left="0" w:leftChars="0" w:firstLine="482" w:firstLineChars="200"/>
        <w:jc w:val="both"/>
        <w:rPr>
          <w:rFonts w:hint="default"/>
          <w:b/>
          <w:bCs/>
          <w:lang w:val="en-US" w:eastAsia="zh-CN"/>
        </w:rPr>
      </w:pPr>
      <w:r>
        <w:rPr>
          <w:rFonts w:hint="eastAsia"/>
          <w:b/>
          <w:bCs/>
          <w:color w:val="auto"/>
          <w:lang w:val="en-US" w:eastAsia="zh-CN"/>
        </w:rPr>
        <w:t>尤其需要注意的是</w:t>
      </w:r>
      <w:r>
        <w:rPr>
          <w:rFonts w:hint="eastAsia"/>
          <w:b/>
          <w:bCs/>
          <w:lang w:val="en-US" w:eastAsia="zh-CN"/>
        </w:rPr>
        <w:t>，各个变量存在单位、尺度的不同，因此需要在实验对首先对变量进行归一化处理，以去除量纲差距。本文中对协同变量和目标变量采取均值标准差归一化处理。</w:t>
      </w:r>
    </w:p>
    <w:p w14:paraId="4A548F73">
      <w:pPr>
        <w:spacing w:line="24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271135" cy="1223010"/>
            <wp:effectExtent l="0" t="0" r="1905" b="1143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22"/>
                    <a:stretch>
                      <a:fillRect/>
                    </a:stretch>
                  </pic:blipFill>
                  <pic:spPr>
                    <a:xfrm>
                      <a:off x="0" y="0"/>
                      <a:ext cx="5271135" cy="1223010"/>
                    </a:xfrm>
                    <a:prstGeom prst="rect">
                      <a:avLst/>
                    </a:prstGeom>
                  </pic:spPr>
                </pic:pic>
              </a:graphicData>
            </a:graphic>
          </wp:inline>
        </w:drawing>
      </w:r>
    </w:p>
    <w:p w14:paraId="48A8C87D">
      <w:pPr>
        <w:spacing w:line="24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268595" cy="2279015"/>
            <wp:effectExtent l="0" t="0" r="4445" b="6985"/>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23"/>
                    <a:stretch>
                      <a:fillRect/>
                    </a:stretch>
                  </pic:blipFill>
                  <pic:spPr>
                    <a:xfrm>
                      <a:off x="0" y="0"/>
                      <a:ext cx="5268595" cy="2279015"/>
                    </a:xfrm>
                    <a:prstGeom prst="rect">
                      <a:avLst/>
                    </a:prstGeom>
                  </pic:spPr>
                </pic:pic>
              </a:graphicData>
            </a:graphic>
          </wp:inline>
        </w:drawing>
      </w:r>
    </w:p>
    <w:p w14:paraId="1C6A9C31">
      <w:pPr>
        <w:spacing w:line="240" w:lineRule="auto"/>
        <w:ind w:left="0" w:leftChars="0" w:firstLine="0" w:firstLineChars="0"/>
        <w:jc w:val="both"/>
        <w:rPr>
          <w:rFonts w:hint="eastAsia"/>
          <w:lang w:val="en-US" w:eastAsia="zh-CN"/>
        </w:rPr>
      </w:pPr>
      <w:r>
        <w:rPr>
          <w:rFonts w:hint="eastAsia"/>
          <w:lang w:val="en-US" w:eastAsia="zh-CN"/>
        </w:rPr>
        <w:drawing>
          <wp:inline distT="0" distB="0" distL="114300" distR="114300">
            <wp:extent cx="5272405" cy="2291080"/>
            <wp:effectExtent l="0" t="0" r="635" b="10160"/>
            <wp:docPr id="13" name="图片 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
                    <pic:cNvPicPr>
                      <a:picLocks noChangeAspect="1"/>
                    </pic:cNvPicPr>
                  </pic:nvPicPr>
                  <pic:blipFill>
                    <a:blip r:embed="rId24"/>
                    <a:stretch>
                      <a:fillRect/>
                    </a:stretch>
                  </pic:blipFill>
                  <pic:spPr>
                    <a:xfrm>
                      <a:off x="0" y="0"/>
                      <a:ext cx="5272405" cy="2291080"/>
                    </a:xfrm>
                    <a:prstGeom prst="rect">
                      <a:avLst/>
                    </a:prstGeom>
                  </pic:spPr>
                </pic:pic>
              </a:graphicData>
            </a:graphic>
          </wp:inline>
        </w:drawing>
      </w:r>
    </w:p>
    <w:p w14:paraId="73DD2A59">
      <w:pPr>
        <w:spacing w:line="240" w:lineRule="auto"/>
        <w:ind w:left="0" w:leftChars="0" w:firstLine="0" w:firstLineChars="0"/>
        <w:jc w:val="center"/>
        <w:rPr>
          <w:rFonts w:hint="eastAsia"/>
          <w:color w:val="auto"/>
          <w:lang w:val="en-US" w:eastAsia="zh-CN"/>
        </w:rPr>
      </w:pPr>
      <w:r>
        <w:rPr>
          <w:rFonts w:hint="eastAsia"/>
          <w:color w:val="auto"/>
          <w:lang w:val="en-US" w:eastAsia="zh-CN"/>
        </w:rPr>
        <w:t>图9</w:t>
      </w:r>
    </w:p>
    <w:p w14:paraId="4C6B07AF">
      <w:pPr>
        <w:spacing w:line="240" w:lineRule="auto"/>
        <w:ind w:left="0" w:leftChars="0" w:firstLine="480" w:firstLineChars="200"/>
        <w:jc w:val="both"/>
        <w:rPr>
          <w:rFonts w:hint="eastAsia"/>
          <w:color w:val="auto"/>
          <w:lang w:val="en-US" w:eastAsia="zh-CN"/>
        </w:rPr>
      </w:pPr>
      <w:r>
        <w:rPr>
          <w:rFonts w:hint="eastAsia"/>
          <w:color w:val="auto"/>
          <w:lang w:val="en-US" w:eastAsia="zh-CN"/>
        </w:rPr>
        <w:t>进行数据划分、模型训练、模型协同预测，所得结果如表3、图10。根据实验结果，并与3.1节、3.2节对比可知，基于协同变量的目标变量预测效果进一步提升，协同变量的引入使得数据量增加的同时，还进一步挖掘了模型的潜力，使得模型习得更多的有效信息，有效地提高了预测准确率。</w:t>
      </w:r>
    </w:p>
    <w:p w14:paraId="547DD50E">
      <w:pPr>
        <w:spacing w:line="240" w:lineRule="auto"/>
        <w:ind w:left="0" w:leftChars="0" w:firstLine="0" w:firstLineChars="0"/>
        <w:jc w:val="center"/>
        <w:rPr>
          <w:rFonts w:hint="default"/>
          <w:lang w:val="en-US" w:eastAsia="zh-CN"/>
        </w:rPr>
      </w:pPr>
      <w:r>
        <w:rPr>
          <w:rFonts w:hint="eastAsia"/>
          <w:lang w:val="en-US" w:eastAsia="zh-CN"/>
        </w:rPr>
        <w:t>表3 末轮评估指标</w:t>
      </w:r>
    </w:p>
    <w:tbl>
      <w:tblPr>
        <w:tblStyle w:val="10"/>
        <w:tblW w:w="51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23"/>
        <w:gridCol w:w="1713"/>
        <w:gridCol w:w="1722"/>
      </w:tblGrid>
      <w:tr w14:paraId="5C634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1723" w:type="dxa"/>
            <w:tcBorders>
              <w:top w:val="single" w:color="auto" w:sz="12" w:space="0"/>
              <w:left w:val="nil"/>
              <w:bottom w:val="single" w:color="auto" w:sz="8" w:space="0"/>
              <w:right w:val="nil"/>
            </w:tcBorders>
            <w:shd w:val="clear" w:color="auto" w:fill="auto"/>
            <w:noWrap/>
            <w:vAlign w:val="center"/>
          </w:tcPr>
          <w:p w14:paraId="4C2F36DA">
            <w:pPr>
              <w:jc w:val="center"/>
              <w:rPr>
                <w:rFonts w:hint="default" w:ascii="Times New Roman" w:hAnsi="Times New Roman" w:eastAsia="宋体" w:cs="Times New Roman"/>
                <w:i w:val="0"/>
                <w:iCs w:val="0"/>
                <w:color w:val="000000"/>
                <w:sz w:val="24"/>
                <w:szCs w:val="24"/>
                <w:u w:val="none"/>
              </w:rPr>
            </w:pPr>
          </w:p>
        </w:tc>
        <w:tc>
          <w:tcPr>
            <w:tcW w:w="1713" w:type="dxa"/>
            <w:tcBorders>
              <w:top w:val="single" w:color="auto" w:sz="12" w:space="0"/>
              <w:left w:val="nil"/>
              <w:bottom w:val="single" w:color="auto" w:sz="8" w:space="0"/>
              <w:right w:val="nil"/>
            </w:tcBorders>
            <w:shd w:val="clear" w:color="auto" w:fill="auto"/>
            <w:noWrap/>
            <w:vAlign w:val="center"/>
          </w:tcPr>
          <w:p w14:paraId="6C5510E1">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LOSS</w:t>
            </w:r>
          </w:p>
        </w:tc>
        <w:tc>
          <w:tcPr>
            <w:tcW w:w="1722" w:type="dxa"/>
            <w:tcBorders>
              <w:top w:val="single" w:color="auto" w:sz="12" w:space="0"/>
              <w:left w:val="nil"/>
              <w:bottom w:val="single" w:color="auto" w:sz="8" w:space="0"/>
              <w:right w:val="nil"/>
            </w:tcBorders>
            <w:shd w:val="clear" w:color="auto" w:fill="auto"/>
            <w:noWrap/>
            <w:vAlign w:val="center"/>
          </w:tcPr>
          <w:p w14:paraId="039D4073">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ACC</w:t>
            </w:r>
          </w:p>
        </w:tc>
      </w:tr>
      <w:tr w14:paraId="0274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jc w:val="center"/>
        </w:trPr>
        <w:tc>
          <w:tcPr>
            <w:tcW w:w="1723" w:type="dxa"/>
            <w:tcBorders>
              <w:top w:val="single" w:color="auto" w:sz="8" w:space="0"/>
              <w:left w:val="nil"/>
              <w:bottom w:val="nil"/>
              <w:right w:val="nil"/>
            </w:tcBorders>
            <w:shd w:val="clear" w:color="auto" w:fill="auto"/>
            <w:noWrap/>
            <w:vAlign w:val="center"/>
          </w:tcPr>
          <w:p w14:paraId="3C09C1A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Train</w:t>
            </w:r>
          </w:p>
        </w:tc>
        <w:tc>
          <w:tcPr>
            <w:tcW w:w="1713" w:type="dxa"/>
            <w:tcBorders>
              <w:top w:val="single" w:color="auto" w:sz="8" w:space="0"/>
              <w:left w:val="nil"/>
              <w:bottom w:val="nil"/>
              <w:right w:val="nil"/>
            </w:tcBorders>
            <w:shd w:val="clear" w:color="auto" w:fill="auto"/>
            <w:noWrap/>
            <w:vAlign w:val="center"/>
          </w:tcPr>
          <w:p w14:paraId="69985F6B">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0.0012</w:t>
            </w:r>
          </w:p>
        </w:tc>
        <w:tc>
          <w:tcPr>
            <w:tcW w:w="1722" w:type="dxa"/>
            <w:tcBorders>
              <w:top w:val="single" w:color="auto" w:sz="8" w:space="0"/>
              <w:left w:val="nil"/>
              <w:bottom w:val="nil"/>
              <w:right w:val="nil"/>
            </w:tcBorders>
            <w:shd w:val="clear" w:color="auto" w:fill="auto"/>
            <w:noWrap/>
            <w:vAlign w:val="center"/>
          </w:tcPr>
          <w:p w14:paraId="565599CE">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0.8958</w:t>
            </w:r>
          </w:p>
        </w:tc>
      </w:tr>
      <w:tr w14:paraId="5BE9C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3" w:hRule="atLeast"/>
          <w:jc w:val="center"/>
        </w:trPr>
        <w:tc>
          <w:tcPr>
            <w:tcW w:w="1723" w:type="dxa"/>
            <w:tcBorders>
              <w:top w:val="nil"/>
              <w:left w:val="nil"/>
              <w:bottom w:val="nil"/>
              <w:right w:val="nil"/>
            </w:tcBorders>
            <w:shd w:val="clear" w:color="auto" w:fill="auto"/>
            <w:noWrap/>
            <w:vAlign w:val="center"/>
          </w:tcPr>
          <w:p w14:paraId="34341F1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Validation</w:t>
            </w:r>
          </w:p>
        </w:tc>
        <w:tc>
          <w:tcPr>
            <w:tcW w:w="1713" w:type="dxa"/>
            <w:tcBorders>
              <w:top w:val="nil"/>
              <w:left w:val="nil"/>
              <w:bottom w:val="nil"/>
              <w:right w:val="nil"/>
            </w:tcBorders>
            <w:shd w:val="clear" w:color="auto" w:fill="auto"/>
            <w:noWrap/>
            <w:vAlign w:val="center"/>
          </w:tcPr>
          <w:p w14:paraId="2550DB07">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0.0009</w:t>
            </w:r>
          </w:p>
        </w:tc>
        <w:tc>
          <w:tcPr>
            <w:tcW w:w="1722" w:type="dxa"/>
            <w:tcBorders>
              <w:top w:val="nil"/>
              <w:left w:val="nil"/>
              <w:bottom w:val="nil"/>
              <w:right w:val="nil"/>
            </w:tcBorders>
            <w:shd w:val="clear" w:color="auto" w:fill="auto"/>
            <w:noWrap/>
            <w:vAlign w:val="center"/>
          </w:tcPr>
          <w:p w14:paraId="5C55E092">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0.9196</w:t>
            </w:r>
          </w:p>
        </w:tc>
      </w:tr>
      <w:tr w14:paraId="5EF3A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1723" w:type="dxa"/>
            <w:tcBorders>
              <w:top w:val="nil"/>
              <w:left w:val="nil"/>
              <w:bottom w:val="single" w:color="auto" w:sz="12" w:space="0"/>
              <w:right w:val="nil"/>
            </w:tcBorders>
            <w:shd w:val="clear" w:color="auto" w:fill="auto"/>
            <w:noWrap/>
            <w:vAlign w:val="center"/>
          </w:tcPr>
          <w:p w14:paraId="31DDDD59">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Test</w:t>
            </w:r>
          </w:p>
        </w:tc>
        <w:tc>
          <w:tcPr>
            <w:tcW w:w="1713" w:type="dxa"/>
            <w:tcBorders>
              <w:top w:val="nil"/>
              <w:left w:val="nil"/>
              <w:bottom w:val="single" w:color="auto" w:sz="12" w:space="0"/>
              <w:right w:val="nil"/>
            </w:tcBorders>
            <w:shd w:val="clear" w:color="auto" w:fill="auto"/>
            <w:noWrap/>
            <w:vAlign w:val="center"/>
          </w:tcPr>
          <w:p w14:paraId="1A6A7C45">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0.0012</w:t>
            </w:r>
          </w:p>
        </w:tc>
        <w:tc>
          <w:tcPr>
            <w:tcW w:w="1722" w:type="dxa"/>
            <w:tcBorders>
              <w:top w:val="nil"/>
              <w:left w:val="nil"/>
              <w:bottom w:val="single" w:color="auto" w:sz="12" w:space="0"/>
              <w:right w:val="nil"/>
            </w:tcBorders>
            <w:shd w:val="clear" w:color="auto" w:fill="auto"/>
            <w:noWrap/>
            <w:vAlign w:val="center"/>
          </w:tcPr>
          <w:p w14:paraId="086A89E0">
            <w:pPr>
              <w:keepNext w:val="0"/>
              <w:keepLines w:val="0"/>
              <w:widowControl/>
              <w:suppressLineNumbers w:val="0"/>
              <w:ind w:left="0" w:lef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sz w:val="24"/>
                <w:szCs w:val="24"/>
                <w:u w:val="none"/>
              </w:rPr>
              <w:t>0.9054</w:t>
            </w:r>
          </w:p>
        </w:tc>
      </w:tr>
    </w:tbl>
    <w:p w14:paraId="228F48E2">
      <w:pPr>
        <w:spacing w:line="240" w:lineRule="auto"/>
        <w:ind w:left="0" w:leftChars="0" w:firstLine="0" w:firstLineChars="0"/>
        <w:jc w:val="both"/>
        <w:rPr>
          <w:rFonts w:hint="eastAsia"/>
          <w:color w:val="auto"/>
          <w:lang w:val="en-US" w:eastAsia="zh-CN"/>
        </w:rPr>
      </w:pPr>
      <w:r>
        <w:rPr>
          <w:rFonts w:hint="eastAsia"/>
          <w:color w:val="auto"/>
          <w:lang w:val="en-US" w:eastAsia="zh-CN"/>
        </w:rPr>
        <w:drawing>
          <wp:inline distT="0" distB="0" distL="114300" distR="114300">
            <wp:extent cx="2612390" cy="1920875"/>
            <wp:effectExtent l="0" t="0" r="8890" b="14605"/>
            <wp:docPr id="14" name="图片 14" descr="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1"/>
                    <pic:cNvPicPr>
                      <a:picLocks noChangeAspect="1"/>
                    </pic:cNvPicPr>
                  </pic:nvPicPr>
                  <pic:blipFill>
                    <a:blip r:embed="rId25"/>
                    <a:stretch>
                      <a:fillRect/>
                    </a:stretch>
                  </pic:blipFill>
                  <pic:spPr>
                    <a:xfrm>
                      <a:off x="0" y="0"/>
                      <a:ext cx="2612390" cy="1920875"/>
                    </a:xfrm>
                    <a:prstGeom prst="rect">
                      <a:avLst/>
                    </a:prstGeom>
                  </pic:spPr>
                </pic:pic>
              </a:graphicData>
            </a:graphic>
          </wp:inline>
        </w:drawing>
      </w:r>
      <w:r>
        <w:rPr>
          <w:rFonts w:hint="eastAsia"/>
          <w:color w:val="auto"/>
          <w:lang w:val="en-US" w:eastAsia="zh-CN"/>
        </w:rPr>
        <w:drawing>
          <wp:inline distT="0" distB="0" distL="114300" distR="114300">
            <wp:extent cx="2619375" cy="1911985"/>
            <wp:effectExtent l="0" t="0" r="1905" b="8255"/>
            <wp:docPr id="15" name="图片 15" descr="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2"/>
                    <pic:cNvPicPr>
                      <a:picLocks noChangeAspect="1"/>
                    </pic:cNvPicPr>
                  </pic:nvPicPr>
                  <pic:blipFill>
                    <a:blip r:embed="rId26"/>
                    <a:stretch>
                      <a:fillRect/>
                    </a:stretch>
                  </pic:blipFill>
                  <pic:spPr>
                    <a:xfrm>
                      <a:off x="0" y="0"/>
                      <a:ext cx="2619375" cy="1911985"/>
                    </a:xfrm>
                    <a:prstGeom prst="rect">
                      <a:avLst/>
                    </a:prstGeom>
                  </pic:spPr>
                </pic:pic>
              </a:graphicData>
            </a:graphic>
          </wp:inline>
        </w:drawing>
      </w:r>
    </w:p>
    <w:p w14:paraId="0AEE6ECA">
      <w:pPr>
        <w:spacing w:line="240" w:lineRule="auto"/>
        <w:ind w:left="0" w:leftChars="0" w:firstLine="0" w:firstLineChars="0"/>
        <w:jc w:val="center"/>
        <w:rPr>
          <w:rFonts w:hint="default"/>
          <w:color w:val="auto"/>
          <w:lang w:val="en-US" w:eastAsia="zh-CN"/>
        </w:rPr>
      </w:pPr>
      <w:r>
        <w:rPr>
          <w:rFonts w:hint="eastAsia"/>
          <w:color w:val="auto"/>
          <w:lang w:val="en-US" w:eastAsia="zh-CN"/>
        </w:rPr>
        <w:t>图10评估指标变化曲线图</w:t>
      </w:r>
    </w:p>
    <w:p w14:paraId="1945B0F5">
      <w:pPr>
        <w:pStyle w:val="3"/>
        <w:numPr>
          <w:ilvl w:val="0"/>
          <w:numId w:val="0"/>
        </w:numPr>
        <w:bidi w:val="0"/>
      </w:pPr>
      <w:r>
        <w:rPr>
          <w:rFonts w:hint="eastAsia"/>
          <w:lang w:val="en-US" w:eastAsia="zh-CN"/>
        </w:rPr>
        <w:t>四、</w:t>
      </w:r>
      <w:r>
        <w:rPr>
          <w:rFonts w:hint="eastAsia"/>
        </w:rPr>
        <w:t>实验</w:t>
      </w:r>
      <w:r>
        <w:t>总结</w:t>
      </w:r>
    </w:p>
    <w:p w14:paraId="69657136">
      <w:pPr>
        <w:rPr>
          <w:rFonts w:hint="eastAsia"/>
          <w:lang w:val="en-US" w:eastAsia="zh-CN"/>
        </w:rPr>
      </w:pPr>
      <w:r>
        <w:rPr>
          <w:rFonts w:hint="eastAsia"/>
          <w:lang w:val="en-US" w:eastAsia="zh-CN"/>
        </w:rPr>
        <w:t>本文在上次实验的基础上，首先分别使用LSTM模型、GRU模型代替基础RNN模型在jena_climate数据集上进行单变量预测，两模型表现均良好；然后通过对比两模型的预测表现，得知模型的预测效果差别较小，分析原因为数据量较小，无法发挥GRU模型的并行计算能力；最后对各个变量与目标变量（即上述预测的单变量）进行相关性分析，以相关系数最高的变量为例，将其作为协同预测变量进行目标变量的预测，进行模型的训练与预测任务，实验结果表明模型的表现进一步提升。</w:t>
      </w:r>
    </w:p>
    <w:p w14:paraId="1D8BBE9F">
      <w:pPr>
        <w:rPr>
          <w:rFonts w:hint="default"/>
          <w:lang w:val="en-US" w:eastAsia="zh-CN"/>
        </w:rPr>
      </w:pPr>
      <w:r>
        <w:rPr>
          <w:rFonts w:hint="eastAsia"/>
          <w:lang w:val="en-US" w:eastAsia="zh-CN"/>
        </w:rPr>
        <w:t>本文仍存在一些提升空间，因为多个变量与目标变量均存在较高的相关性，实际上可设置多个协同预测变量，进行目标变量的预测任务，这能够进一步增加训练数据量，且引入更多的预测有效信息，提高模型表现。此外，各变量之间的非线性关系同样值得探究，其中将蕴含着更为深层的特征信息。</w:t>
      </w:r>
    </w:p>
    <w:p w14:paraId="370CDA55">
      <w:pPr>
        <w:ind w:firstLine="0" w:firstLineChars="0"/>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7CFC8">
    <w:pPr>
      <w:pStyle w:val="7"/>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00155">
    <w:pPr>
      <w:pStyle w:val="7"/>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4E004">
    <w:pPr>
      <w:pStyle w:val="7"/>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3B8BF">
    <w:pPr>
      <w:pStyle w:val="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E22AD">
    <w:pPr>
      <w:pStyle w:val="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E5165">
    <w:pPr>
      <w:pStyle w:val="8"/>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kwN2Q3OWRiNGMxMmEzYzhkNDhkOWY0NDVlMDg3ZGQifQ=="/>
    <w:docVar w:name="KSO_WPS_MARK_KEY" w:val="1e411066-1098-4499-bf71-07b2c4dd5ce9"/>
  </w:docVars>
  <w:rsids>
    <w:rsidRoot w:val="00D20E35"/>
    <w:rsid w:val="0000392E"/>
    <w:rsid w:val="00026B1E"/>
    <w:rsid w:val="000606B9"/>
    <w:rsid w:val="00075B78"/>
    <w:rsid w:val="000914FE"/>
    <w:rsid w:val="00091AAC"/>
    <w:rsid w:val="000C287B"/>
    <w:rsid w:val="000C4D3D"/>
    <w:rsid w:val="000E30DB"/>
    <w:rsid w:val="000F38F1"/>
    <w:rsid w:val="001A04A6"/>
    <w:rsid w:val="001A4E9F"/>
    <w:rsid w:val="001B4FF7"/>
    <w:rsid w:val="001B68E5"/>
    <w:rsid w:val="001F6168"/>
    <w:rsid w:val="00222EC9"/>
    <w:rsid w:val="002341B3"/>
    <w:rsid w:val="002523B7"/>
    <w:rsid w:val="0028410A"/>
    <w:rsid w:val="002A31DB"/>
    <w:rsid w:val="002A54D2"/>
    <w:rsid w:val="002B3DDA"/>
    <w:rsid w:val="002C225A"/>
    <w:rsid w:val="002D0CDE"/>
    <w:rsid w:val="002E5F19"/>
    <w:rsid w:val="00316FF3"/>
    <w:rsid w:val="00330A9F"/>
    <w:rsid w:val="00335BC5"/>
    <w:rsid w:val="0034405F"/>
    <w:rsid w:val="00351FBB"/>
    <w:rsid w:val="00356C3C"/>
    <w:rsid w:val="00361026"/>
    <w:rsid w:val="00386505"/>
    <w:rsid w:val="003B6CE4"/>
    <w:rsid w:val="003B761F"/>
    <w:rsid w:val="003D3CD4"/>
    <w:rsid w:val="003F029B"/>
    <w:rsid w:val="003F41A4"/>
    <w:rsid w:val="0040164A"/>
    <w:rsid w:val="00410B05"/>
    <w:rsid w:val="004208DD"/>
    <w:rsid w:val="0042768E"/>
    <w:rsid w:val="00440E49"/>
    <w:rsid w:val="00455BDC"/>
    <w:rsid w:val="00483BEC"/>
    <w:rsid w:val="00493705"/>
    <w:rsid w:val="0049370D"/>
    <w:rsid w:val="004C508B"/>
    <w:rsid w:val="004F3457"/>
    <w:rsid w:val="004F4350"/>
    <w:rsid w:val="005567BD"/>
    <w:rsid w:val="005670CF"/>
    <w:rsid w:val="005E0079"/>
    <w:rsid w:val="005F6ED9"/>
    <w:rsid w:val="006176CB"/>
    <w:rsid w:val="00622364"/>
    <w:rsid w:val="0062607C"/>
    <w:rsid w:val="00637BCE"/>
    <w:rsid w:val="0065734D"/>
    <w:rsid w:val="006870DA"/>
    <w:rsid w:val="006A2A4A"/>
    <w:rsid w:val="006C0D98"/>
    <w:rsid w:val="006C33B2"/>
    <w:rsid w:val="006C61D1"/>
    <w:rsid w:val="006F6EAC"/>
    <w:rsid w:val="00726066"/>
    <w:rsid w:val="00755670"/>
    <w:rsid w:val="0078388B"/>
    <w:rsid w:val="007E0296"/>
    <w:rsid w:val="007E216B"/>
    <w:rsid w:val="00864E77"/>
    <w:rsid w:val="00865D08"/>
    <w:rsid w:val="00876B11"/>
    <w:rsid w:val="00884A98"/>
    <w:rsid w:val="008A7BB1"/>
    <w:rsid w:val="008B1A0F"/>
    <w:rsid w:val="008E4083"/>
    <w:rsid w:val="00913B11"/>
    <w:rsid w:val="009142F6"/>
    <w:rsid w:val="009217FB"/>
    <w:rsid w:val="00923E22"/>
    <w:rsid w:val="00961E38"/>
    <w:rsid w:val="009712B9"/>
    <w:rsid w:val="00982AF4"/>
    <w:rsid w:val="00991B65"/>
    <w:rsid w:val="009B17F9"/>
    <w:rsid w:val="009B1FC5"/>
    <w:rsid w:val="009C438A"/>
    <w:rsid w:val="009F3854"/>
    <w:rsid w:val="00A4013B"/>
    <w:rsid w:val="00A74C14"/>
    <w:rsid w:val="00A80C39"/>
    <w:rsid w:val="00A84FEB"/>
    <w:rsid w:val="00A86B95"/>
    <w:rsid w:val="00AC1661"/>
    <w:rsid w:val="00AE1AA8"/>
    <w:rsid w:val="00AF19CF"/>
    <w:rsid w:val="00AF45D3"/>
    <w:rsid w:val="00B13FCB"/>
    <w:rsid w:val="00B23283"/>
    <w:rsid w:val="00B26605"/>
    <w:rsid w:val="00B2702C"/>
    <w:rsid w:val="00B4457C"/>
    <w:rsid w:val="00B47152"/>
    <w:rsid w:val="00B535CD"/>
    <w:rsid w:val="00B733B6"/>
    <w:rsid w:val="00B842ED"/>
    <w:rsid w:val="00B96FA0"/>
    <w:rsid w:val="00BA70FD"/>
    <w:rsid w:val="00BD15FA"/>
    <w:rsid w:val="00C03796"/>
    <w:rsid w:val="00C07412"/>
    <w:rsid w:val="00C17EEE"/>
    <w:rsid w:val="00C34FB2"/>
    <w:rsid w:val="00C434FE"/>
    <w:rsid w:val="00C52320"/>
    <w:rsid w:val="00C60A05"/>
    <w:rsid w:val="00C66813"/>
    <w:rsid w:val="00C81EBD"/>
    <w:rsid w:val="00C8533E"/>
    <w:rsid w:val="00CA01FE"/>
    <w:rsid w:val="00CA568F"/>
    <w:rsid w:val="00CA727A"/>
    <w:rsid w:val="00CC5970"/>
    <w:rsid w:val="00CF6C02"/>
    <w:rsid w:val="00CF7A2E"/>
    <w:rsid w:val="00D00B38"/>
    <w:rsid w:val="00D20E35"/>
    <w:rsid w:val="00D51A4D"/>
    <w:rsid w:val="00D7768F"/>
    <w:rsid w:val="00D9187E"/>
    <w:rsid w:val="00DA0245"/>
    <w:rsid w:val="00DA6D6C"/>
    <w:rsid w:val="00DB126A"/>
    <w:rsid w:val="00E103F5"/>
    <w:rsid w:val="00E73C1A"/>
    <w:rsid w:val="00E87318"/>
    <w:rsid w:val="00ED2476"/>
    <w:rsid w:val="00F21206"/>
    <w:rsid w:val="00F31615"/>
    <w:rsid w:val="00F3279E"/>
    <w:rsid w:val="00F5198A"/>
    <w:rsid w:val="00F75585"/>
    <w:rsid w:val="00F77706"/>
    <w:rsid w:val="00F84BC7"/>
    <w:rsid w:val="00FB14A2"/>
    <w:rsid w:val="00FC0660"/>
    <w:rsid w:val="00FD4D9E"/>
    <w:rsid w:val="00FF73C2"/>
    <w:rsid w:val="1C17091E"/>
    <w:rsid w:val="350E6B26"/>
    <w:rsid w:val="40230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4"/>
    <w:semiHidden/>
    <w:unhideWhenUsed/>
    <w:qFormat/>
    <w:uiPriority w:val="99"/>
    <w:pPr>
      <w:jc w:val="left"/>
    </w:pPr>
  </w:style>
  <w:style w:type="paragraph" w:styleId="6">
    <w:name w:val="Balloon Text"/>
    <w:basedOn w:val="1"/>
    <w:link w:val="16"/>
    <w:semiHidden/>
    <w:unhideWhenUsed/>
    <w:uiPriority w:val="99"/>
    <w:rPr>
      <w:sz w:val="18"/>
      <w:szCs w:val="18"/>
    </w:rPr>
  </w:style>
  <w:style w:type="paragraph" w:styleId="7">
    <w:name w:val="footer"/>
    <w:basedOn w:val="1"/>
    <w:link w:val="18"/>
    <w:unhideWhenUsed/>
    <w:qFormat/>
    <w:uiPriority w:val="99"/>
    <w:pPr>
      <w:tabs>
        <w:tab w:val="center" w:pos="4320"/>
        <w:tab w:val="right" w:pos="8640"/>
      </w:tabs>
      <w:spacing w:line="240" w:lineRule="auto"/>
    </w:pPr>
  </w:style>
  <w:style w:type="paragraph" w:styleId="8">
    <w:name w:val="header"/>
    <w:basedOn w:val="1"/>
    <w:link w:val="17"/>
    <w:unhideWhenUsed/>
    <w:uiPriority w:val="99"/>
    <w:pPr>
      <w:tabs>
        <w:tab w:val="center" w:pos="4320"/>
        <w:tab w:val="right" w:pos="8640"/>
      </w:tabs>
      <w:spacing w:line="240" w:lineRule="auto"/>
    </w:pPr>
  </w:style>
  <w:style w:type="paragraph" w:styleId="9">
    <w:name w:val="annotation subject"/>
    <w:basedOn w:val="5"/>
    <w:next w:val="5"/>
    <w:link w:val="15"/>
    <w:semiHidden/>
    <w:unhideWhenUsed/>
    <w:uiPriority w:val="99"/>
    <w:rPr>
      <w:b/>
      <w:bCs/>
    </w:rPr>
  </w:style>
  <w:style w:type="character" w:styleId="12">
    <w:name w:val="annotation reference"/>
    <w:basedOn w:val="11"/>
    <w:semiHidden/>
    <w:unhideWhenUsed/>
    <w:qFormat/>
    <w:uiPriority w:val="99"/>
    <w:rPr>
      <w:sz w:val="21"/>
      <w:szCs w:val="21"/>
    </w:rPr>
  </w:style>
  <w:style w:type="paragraph" w:styleId="13">
    <w:name w:val="List Paragraph"/>
    <w:basedOn w:val="1"/>
    <w:qFormat/>
    <w:uiPriority w:val="34"/>
    <w:pPr>
      <w:ind w:firstLine="420"/>
    </w:pPr>
  </w:style>
  <w:style w:type="character" w:customStyle="1" w:styleId="14">
    <w:name w:val="批注文字 字符"/>
    <w:basedOn w:val="11"/>
    <w:link w:val="5"/>
    <w:semiHidden/>
    <w:uiPriority w:val="99"/>
  </w:style>
  <w:style w:type="character" w:customStyle="1" w:styleId="15">
    <w:name w:val="批注主题 字符"/>
    <w:basedOn w:val="14"/>
    <w:link w:val="9"/>
    <w:semiHidden/>
    <w:uiPriority w:val="99"/>
    <w:rPr>
      <w:b/>
      <w:bCs/>
    </w:rPr>
  </w:style>
  <w:style w:type="character" w:customStyle="1" w:styleId="16">
    <w:name w:val="批注框文本 字符"/>
    <w:basedOn w:val="11"/>
    <w:link w:val="6"/>
    <w:semiHidden/>
    <w:uiPriority w:val="99"/>
    <w:rPr>
      <w:sz w:val="18"/>
      <w:szCs w:val="18"/>
    </w:rPr>
  </w:style>
  <w:style w:type="character" w:customStyle="1" w:styleId="17">
    <w:name w:val="页眉 字符"/>
    <w:basedOn w:val="11"/>
    <w:link w:val="8"/>
    <w:uiPriority w:val="99"/>
    <w:rPr>
      <w:rFonts w:ascii="Times New Roman" w:hAnsi="Times New Roman"/>
      <w:sz w:val="24"/>
    </w:rPr>
  </w:style>
  <w:style w:type="character" w:customStyle="1" w:styleId="18">
    <w:name w:val="页脚 字符"/>
    <w:basedOn w:val="11"/>
    <w:link w:val="7"/>
    <w:qFormat/>
    <w:uiPriority w:val="99"/>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1799</Words>
  <Characters>2107</Characters>
  <Lines>2</Lines>
  <Paragraphs>1</Paragraphs>
  <TotalTime>3</TotalTime>
  <ScaleCrop>false</ScaleCrop>
  <LinksUpToDate>false</LinksUpToDate>
  <CharactersWithSpaces>2128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2024-11-26T12:08:08Z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57406E05F3E24E4DAAF8FF939B91A6B2_12</vt:lpwstr>
  </property>
</Properties>
</file>