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1"/>
        <w:rPr>
          <w:rFonts w:ascii="黑体" w:hAnsi="黑体" w:eastAsia="黑体"/>
          <w:sz w:val="30"/>
          <w:szCs w:val="30"/>
        </w:rPr>
      </w:pPr>
      <w:bookmarkStart w:id="0" w:name="_Toc478679670"/>
      <w:r>
        <w:rPr>
          <w:rFonts w:hint="eastAsia" w:ascii="黑体" w:hAnsi="黑体" w:eastAsia="黑体"/>
          <w:sz w:val="30"/>
          <w:szCs w:val="30"/>
        </w:rPr>
        <w:t>实验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六</w:t>
      </w:r>
      <w:r>
        <w:rPr>
          <w:rFonts w:hint="eastAsia" w:ascii="黑体" w:hAnsi="黑体" w:eastAsia="黑体"/>
          <w:sz w:val="30"/>
          <w:szCs w:val="30"/>
        </w:rPr>
        <w:t xml:space="preserve"> Simulink</w:t>
      </w:r>
      <w:r>
        <w:rPr>
          <w:rFonts w:hint="eastAsia" w:ascii="黑体" w:hAnsi="黑体" w:eastAsia="黑体"/>
          <w:sz w:val="30"/>
          <w:szCs w:val="30"/>
          <w:lang w:val="en-US" w:eastAsia="zh-CN"/>
        </w:rPr>
        <w:t>系统</w:t>
      </w:r>
      <w:r>
        <w:rPr>
          <w:rFonts w:hint="eastAsia" w:ascii="黑体" w:hAnsi="黑体" w:eastAsia="黑体"/>
          <w:sz w:val="30"/>
          <w:szCs w:val="30"/>
        </w:rPr>
        <w:t>仿真</w:t>
      </w:r>
      <w:bookmarkEnd w:id="0"/>
    </w:p>
    <w:p>
      <w:pPr>
        <w:adjustRightInd w:val="0"/>
        <w:snapToGrid w:val="0"/>
        <w:spacing w:line="312" w:lineRule="auto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一、实验目的</w:t>
      </w:r>
    </w:p>
    <w:p>
      <w:pPr>
        <w:numPr>
          <w:ilvl w:val="0"/>
          <w:numId w:val="1"/>
        </w:numPr>
        <w:tabs>
          <w:tab w:val="left" w:pos="1080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熟悉simulink仿真工具箱中的各个系统模型库。</w:t>
      </w:r>
    </w:p>
    <w:p>
      <w:pPr>
        <w:numPr>
          <w:ilvl w:val="0"/>
          <w:numId w:val="1"/>
        </w:numPr>
        <w:tabs>
          <w:tab w:val="left" w:pos="1080"/>
        </w:tabs>
        <w:adjustRightInd w:val="0"/>
        <w:snapToGrid w:val="0"/>
        <w:spacing w:line="312" w:lineRule="auto"/>
        <w:ind w:left="780" w:hanging="354"/>
        <w:rPr>
          <w:szCs w:val="21"/>
        </w:rPr>
      </w:pPr>
      <w:r>
        <w:rPr>
          <w:rFonts w:hint="eastAsia"/>
          <w:szCs w:val="21"/>
        </w:rPr>
        <w:t>掌握仿真模型的建立、调试、运行以及仿真结果分析。</w:t>
      </w:r>
    </w:p>
    <w:p>
      <w:pPr>
        <w:adjustRightInd w:val="0"/>
        <w:snapToGrid w:val="0"/>
        <w:spacing w:line="312" w:lineRule="auto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二、实验内容与步骤</w:t>
      </w:r>
    </w:p>
    <w:p>
      <w:pPr>
        <w:numPr>
          <w:ilvl w:val="2"/>
          <w:numId w:val="2"/>
        </w:numPr>
        <w:tabs>
          <w:tab w:val="left" w:pos="900"/>
          <w:tab w:val="left" w:pos="1855"/>
        </w:tabs>
        <w:adjustRightInd w:val="0"/>
        <w:snapToGrid w:val="0"/>
        <w:spacing w:line="312" w:lineRule="auto"/>
        <w:rPr>
          <w:szCs w:val="21"/>
        </w:rPr>
      </w:pPr>
      <w:r>
        <w:rPr>
          <w:rFonts w:hint="eastAsia"/>
          <w:szCs w:val="21"/>
        </w:rPr>
        <w:t>启动simulink模型库浏览窗口，熟悉各系统模型库，新建模型窗口，进行以下操作：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1）分别从以下模型库Sources、Connection、Math、Sink找出阶跃信号（step）、比例增益（gain）、积分（integrator）、微分（derivative）、传递函数（transfer Fcn）、示波器（scope）元件；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2）将找到的各个元件放置于新建模型窗口中；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3）对各个元件进行复制、粘贴、翻转、扩展、压缩、搬移、删除操作；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rFonts w:hint="eastAsia"/>
          <w:szCs w:val="21"/>
        </w:rPr>
      </w:pPr>
      <w:r>
        <w:rPr>
          <w:rFonts w:hint="eastAsia"/>
          <w:szCs w:val="21"/>
        </w:rPr>
        <w:t>4）对各个元件进行中文文本标注；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</w:rPr>
        <w:t>）</w:t>
      </w:r>
      <w:r>
        <w:rPr>
          <w:rFonts w:hint="eastAsia"/>
          <w:szCs w:val="21"/>
          <w:lang w:val="en-US" w:eastAsia="zh-CN"/>
        </w:rPr>
        <w:t>练习连分支线和折线，给信号连线添加</w:t>
      </w:r>
      <w:r>
        <w:rPr>
          <w:rFonts w:hint="eastAsia"/>
          <w:szCs w:val="21"/>
        </w:rPr>
        <w:t>标注；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5）对传递函数（transfer Fcn）赋参数值；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6）调整示波器参数；</w:t>
      </w:r>
    </w:p>
    <w:p>
      <w:pPr>
        <w:adjustRightInd w:val="0"/>
        <w:snapToGrid w:val="0"/>
        <w:spacing w:line="312" w:lineRule="auto"/>
        <w:ind w:left="724" w:leftChars="338" w:hanging="14" w:hangingChars="7"/>
        <w:rPr>
          <w:szCs w:val="21"/>
        </w:rPr>
      </w:pPr>
      <w:r>
        <w:rPr>
          <w:rFonts w:hint="eastAsia"/>
          <w:szCs w:val="21"/>
        </w:rPr>
        <w:t>7）将各个元件用连线连接，构成一仿真模型。</w:t>
      </w:r>
    </w:p>
    <w:p>
      <w:pPr>
        <w:adjustRightInd w:val="0"/>
        <w:snapToGrid w:val="0"/>
        <w:spacing w:line="312" w:lineRule="auto"/>
        <w:ind w:firstLine="210" w:firstLineChars="10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 w:val="28"/>
          <w:szCs w:val="28"/>
        </w:rPr>
        <w:t>.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eastAsia"/>
          <w:szCs w:val="21"/>
        </w:rPr>
        <w:t>复习第7章内容，在simulink中，编程完成以下几题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  <w:szCs w:val="21"/>
        </w:rPr>
      </w:pPr>
      <w:r>
        <w:rPr>
          <w:rFonts w:hint="eastAsia" w:ascii="黑体" w:hAnsi="黑体" w:eastAsia="黑体"/>
          <w:szCs w:val="21"/>
        </w:rPr>
        <w:t>练习1</w:t>
      </w:r>
      <w:r>
        <w:rPr>
          <w:rFonts w:hint="eastAsia"/>
          <w:szCs w:val="21"/>
        </w:rPr>
        <w:t xml:space="preserve">： </w:t>
      </w:r>
      <w:r>
        <w:rPr>
          <w:rFonts w:hint="eastAsia"/>
          <w:szCs w:val="21"/>
          <w:lang w:val="en-US" w:eastAsia="zh-CN"/>
        </w:rPr>
        <w:t>教材P249</w:t>
      </w:r>
      <w:r>
        <w:rPr>
          <w:rFonts w:hint="eastAsia"/>
          <w:szCs w:val="21"/>
        </w:rPr>
        <w:t>例</w:t>
      </w:r>
      <w:r>
        <w:rPr>
          <w:rFonts w:hint="eastAsia"/>
          <w:szCs w:val="21"/>
          <w:lang w:val="en-US" w:eastAsia="zh-CN"/>
        </w:rPr>
        <w:t>7-2</w:t>
      </w:r>
      <w:r>
        <w:rPr>
          <w:rFonts w:hint="eastAsia"/>
          <w:szCs w:val="21"/>
        </w:rPr>
        <w:t>。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步骤：</w:t>
      </w:r>
    </w:p>
    <w:p>
      <w:pPr>
        <w:adjustRightInd w:val="0"/>
        <w:snapToGrid w:val="0"/>
        <w:spacing w:line="312" w:lineRule="auto"/>
        <w:ind w:firstLine="420" w:firstLineChars="200"/>
      </w:pPr>
      <w:r>
        <w:drawing>
          <wp:inline distT="0" distB="0" distL="114300" distR="114300">
            <wp:extent cx="5268595" cy="3459480"/>
            <wp:effectExtent l="0" t="0" r="4445" b="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示波器运行截图：</w:t>
      </w:r>
    </w:p>
    <w:p>
      <w:pPr>
        <w:adjustRightInd w:val="0"/>
        <w:snapToGrid w:val="0"/>
        <w:spacing w:line="312" w:lineRule="auto"/>
        <w:ind w:firstLine="420" w:firstLineChars="20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713605"/>
            <wp:effectExtent l="0" t="0" r="3810" b="10795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/>
      </w:pPr>
      <w:r>
        <w:rPr>
          <w:rFonts w:hint="eastAsia" w:ascii="黑体" w:hAnsi="黑体" w:eastAsia="黑体"/>
        </w:rPr>
        <w:t>练习</w:t>
      </w:r>
      <w:r>
        <w:rPr>
          <w:rFonts w:hint="eastAsia" w:ascii="黑体" w:hAnsi="黑体" w:eastAsia="黑体"/>
          <w:szCs w:val="21"/>
        </w:rPr>
        <w:t>2</w:t>
      </w:r>
      <w:r>
        <w:rPr>
          <w:rFonts w:hint="eastAsia"/>
          <w:szCs w:val="21"/>
        </w:rPr>
        <w:t>：设</w:t>
      </w:r>
      <w:r>
        <w:rPr>
          <w:position w:val="-10"/>
        </w:rPr>
        <w:object>
          <v:shape id="_x0000_i1025" o:spt="75" type="#_x0000_t75" style="height:16.3pt;width:27.15pt;" o:ole="t" fillcolor="#FFFF00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eastAsia"/>
          <w:szCs w:val="21"/>
        </w:rPr>
        <w:t>是周期函数，它在（</w:t>
      </w:r>
      <w:r>
        <w:rPr>
          <w:szCs w:val="21"/>
        </w:rPr>
        <w:t>0</w:t>
      </w:r>
      <w:r>
        <w:rPr>
          <w:rFonts w:hint="eastAsia"/>
          <w:szCs w:val="21"/>
        </w:rPr>
        <w:t>，</w:t>
      </w:r>
      <w:r>
        <w:rPr>
          <w:position w:val="-6"/>
        </w:rPr>
        <w:object>
          <v:shape id="_x0000_i1026" o:spt="75" type="#_x0000_t75" style="height:13.6pt;width:18.35pt;" o:ole="t" fillcolor="#000000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eastAsia"/>
          <w:szCs w:val="21"/>
        </w:rPr>
        <w:t>）上的表达式为：</w:t>
      </w:r>
      <w:r>
        <w:rPr>
          <w:position w:val="-30"/>
        </w:rPr>
        <w:object>
          <v:shape id="_x0000_i1027" o:spt="75" type="#_x0000_t75" style="height:36pt;width:118.2pt;" o:ole="t" fillcolor="#000000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left="420"/>
        <w:rPr>
          <w:szCs w:val="21"/>
        </w:rPr>
      </w:pPr>
      <w:r>
        <w:rPr>
          <w:rFonts w:hint="eastAsia"/>
          <w:szCs w:val="21"/>
        </w:rPr>
        <w:t>将</w:t>
      </w:r>
      <w:r>
        <w:rPr>
          <w:position w:val="-10"/>
        </w:rPr>
        <w:object>
          <v:shape id="_x0000_i1028" o:spt="75" type="#_x0000_t75" style="height:16.3pt;width:27.15pt;" o:ole="t" fillcolor="#FFFF00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  <w:r>
        <w:rPr>
          <w:rFonts w:hint="eastAsia"/>
          <w:szCs w:val="21"/>
        </w:rPr>
        <w:t>展开成傅立叶级数。利用</w:t>
      </w:r>
      <w:r>
        <w:rPr>
          <w:szCs w:val="21"/>
        </w:rPr>
        <w:t>simulink</w:t>
      </w:r>
      <w:r>
        <w:rPr>
          <w:rFonts w:hint="eastAsia"/>
          <w:szCs w:val="21"/>
        </w:rPr>
        <w:t>仿真傅立叶级数。</w:t>
      </w:r>
    </w:p>
    <w:p>
      <w:pPr>
        <w:adjustRightInd w:val="0"/>
        <w:snapToGrid w:val="0"/>
        <w:spacing w:line="312" w:lineRule="auto"/>
        <w:ind w:left="420"/>
        <w:rPr>
          <w:szCs w:val="21"/>
        </w:rPr>
      </w:pPr>
      <w:r>
        <w:rPr>
          <w:rFonts w:hint="eastAsia"/>
          <w:szCs w:val="21"/>
        </w:rPr>
        <w:t>提示：利用高等数学知识，可以计算出</w:t>
      </w:r>
      <w:r>
        <w:rPr>
          <w:position w:val="-10"/>
        </w:rPr>
        <w:object>
          <v:shape id="_x0000_i1029" o:spt="75" type="#_x0000_t75" style="height:16.3pt;width:27.15pt;" o:ole="t" fillcolor="#FFFF00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  <w:r>
        <w:rPr>
          <w:rFonts w:hint="eastAsia"/>
          <w:szCs w:val="21"/>
        </w:rPr>
        <w:t>的傅立叶级数展开式为：</w:t>
      </w:r>
    </w:p>
    <w:p>
      <w:pPr>
        <w:adjustRightInd w:val="0"/>
        <w:snapToGrid w:val="0"/>
        <w:spacing w:line="312" w:lineRule="auto"/>
        <w:ind w:left="420"/>
        <w:rPr>
          <w:szCs w:val="21"/>
        </w:rPr>
      </w:pPr>
      <w:r>
        <w:rPr>
          <w:szCs w:val="21"/>
        </w:rPr>
        <w:pict>
          <v:shape id="Object 22" o:spid="_x0000_s1053" o:spt="75" type="#_x0000_t75" style="position:absolute;left:0pt;margin-left:42.55pt;margin-top:1.55pt;height:14.8pt;width:279.75pt;mso-wrap-distance-bottom:0pt;mso-wrap-distance-left:9pt;mso-wrap-distance-right:9pt;mso-wrap-distance-top:0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square"/>
          </v:shape>
          <o:OLEObject Type="Embed" ProgID="Unknown" ShapeID="Object 22" DrawAspect="Content" ObjectID="_1468075730" r:id="rId16">
            <o:LockedField>false</o:LockedField>
          </o:OLEObject>
        </w:pict>
      </w:r>
    </w:p>
    <w:p>
      <w:pPr>
        <w:adjustRightInd w:val="0"/>
        <w:snapToGrid w:val="0"/>
        <w:spacing w:line="312" w:lineRule="auto"/>
        <w:ind w:left="420"/>
        <w:rPr>
          <w:szCs w:val="21"/>
        </w:rPr>
      </w:pPr>
    </w:p>
    <w:p>
      <w:pPr>
        <w:adjustRightInd w:val="0"/>
        <w:snapToGrid w:val="0"/>
        <w:spacing w:line="312" w:lineRule="auto"/>
        <w:ind w:left="420"/>
        <w:rPr>
          <w:szCs w:val="21"/>
        </w:rPr>
      </w:pPr>
      <w:r>
        <w:rPr>
          <w:rFonts w:hint="eastAsia"/>
          <w:szCs w:val="21"/>
        </w:rPr>
        <w:t>为了仿真方便，在误差允许的范围内，可以取前四项做仿真。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</w:rPr>
      </w:pPr>
      <w:r>
        <w:rPr>
          <w:rFonts w:hint="eastAsia"/>
          <w:szCs w:val="21"/>
        </w:rPr>
        <w:t>步骤：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</w:rPr>
      </w:pPr>
      <w:r>
        <w:drawing>
          <wp:inline distT="0" distB="0" distL="114300" distR="114300">
            <wp:extent cx="5269865" cy="3451225"/>
            <wp:effectExtent l="0" t="0" r="3175" b="825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示波器运行截图：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default"/>
          <w:szCs w:val="21"/>
          <w:lang w:val="en-US" w:eastAsia="zh-CN"/>
        </w:rPr>
      </w:pPr>
      <w:r>
        <w:drawing>
          <wp:inline distT="0" distB="0" distL="114300" distR="114300">
            <wp:extent cx="5269230" cy="4713605"/>
            <wp:effectExtent l="0" t="0" r="3810" b="10795"/>
            <wp:docPr id="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</w:rPr>
      </w:pP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  <w:lang w:val="en-US" w:eastAsia="zh-CN"/>
        </w:rPr>
      </w:pPr>
      <w:r>
        <w:rPr>
          <w:rFonts w:hint="eastAsia" w:ascii="黑体" w:hAnsi="黑体" w:eastAsia="黑体"/>
        </w:rPr>
        <w:t>练习</w:t>
      </w:r>
      <w:r>
        <w:rPr>
          <w:rFonts w:hint="eastAsia" w:ascii="黑体" w:hAnsi="黑体" w:eastAsia="黑体"/>
          <w:szCs w:val="21"/>
          <w:lang w:val="en-US" w:eastAsia="zh-CN"/>
        </w:rPr>
        <w:t>3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用</w:t>
      </w:r>
      <w:r>
        <w:rPr>
          <w:szCs w:val="21"/>
        </w:rPr>
        <w:t>simulink</w:t>
      </w:r>
      <w:r>
        <w:rPr>
          <w:rFonts w:hint="eastAsia"/>
          <w:szCs w:val="21"/>
          <w:lang w:val="en-US" w:eastAsia="zh-CN"/>
        </w:rPr>
        <w:t>求解微分方程</w:t>
      </w:r>
      <w:r>
        <w:rPr>
          <w:rFonts w:hint="eastAsia"/>
          <w:position w:val="-10"/>
          <w:szCs w:val="21"/>
          <w:lang w:val="en-US" w:eastAsia="zh-CN"/>
        </w:rPr>
        <w:object>
          <v:shape id="_x0000_i1030" o:spt="75" type="#_x0000_t75" style="height:16pt;width:13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1" r:id="rId20">
            <o:LockedField>false</o:LockedField>
          </o:OLEObject>
        </w:object>
      </w:r>
      <w:r>
        <w:rPr>
          <w:rFonts w:hint="eastAsia"/>
          <w:szCs w:val="21"/>
          <w:lang w:val="en-US" w:eastAsia="zh-CN"/>
        </w:rPr>
        <w:t>，其中u(t)为单位阶跃函数，初始状态为0。</w:t>
      </w:r>
    </w:p>
    <w:p>
      <w:pPr>
        <w:adjustRightInd w:val="0"/>
        <w:snapToGrid w:val="0"/>
        <w:spacing w:line="312" w:lineRule="auto"/>
        <w:ind w:left="42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</w:rPr>
        <w:t>提示：</w:t>
      </w:r>
      <w:r>
        <w:rPr>
          <w:rFonts w:hint="eastAsia"/>
          <w:szCs w:val="21"/>
          <w:lang w:val="en-US" w:eastAsia="zh-CN"/>
        </w:rPr>
        <w:t>方程可写为</w:t>
      </w:r>
      <w:r>
        <w:rPr>
          <w:rFonts w:hint="eastAsia"/>
          <w:position w:val="-10"/>
          <w:szCs w:val="21"/>
          <w:lang w:val="en-US" w:eastAsia="zh-CN"/>
        </w:rPr>
        <w:object>
          <v:shape id="_x0000_i1031" o:spt="75" type="#_x0000_t75" style="height:16pt;width:134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1" DrawAspect="Content" ObjectID="_1468075732" r:id="rId22">
            <o:LockedField>false</o:LockedField>
          </o:OLEObject>
        </w:objec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可建立如下图示模型：</w:t>
      </w:r>
    </w:p>
    <w:p>
      <w:pPr>
        <w:adjustRightInd w:val="0"/>
        <w:snapToGrid w:val="0"/>
        <w:spacing w:line="312" w:lineRule="auto"/>
        <w:ind w:left="420"/>
        <w:rPr>
          <w:rFonts w:hint="eastAsia"/>
          <w:szCs w:val="21"/>
          <w:lang w:val="en-US" w:eastAsia="zh-CN"/>
        </w:rPr>
      </w:pPr>
      <w:r>
        <w:drawing>
          <wp:inline distT="0" distB="0" distL="114300" distR="114300">
            <wp:extent cx="3580130" cy="1379855"/>
            <wp:effectExtent l="0" t="0" r="1270" b="10795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</w:rPr>
        <w:t>步骤：</w:t>
      </w:r>
      <w:r>
        <w:drawing>
          <wp:inline distT="0" distB="0" distL="114300" distR="114300">
            <wp:extent cx="60960" cy="15240"/>
            <wp:effectExtent l="0" t="0" r="0" b="0"/>
            <wp:docPr id="1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</w:pPr>
      <w:r>
        <w:drawing>
          <wp:inline distT="0" distB="0" distL="114300" distR="114300">
            <wp:extent cx="5269230" cy="3760470"/>
            <wp:effectExtent l="0" t="0" r="3810" b="3810"/>
            <wp:docPr id="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示波器运行截图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713605"/>
            <wp:effectExtent l="0" t="0" r="3810" b="10795"/>
            <wp:docPr id="1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</w:pP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default"/>
          <w:szCs w:val="21"/>
          <w:lang w:val="en-US" w:eastAsia="zh-CN"/>
        </w:rPr>
      </w:pPr>
      <w:r>
        <w:rPr>
          <w:rFonts w:hint="eastAsia" w:ascii="黑体" w:hAnsi="黑体" w:eastAsia="黑体"/>
        </w:rPr>
        <w:t>练习</w:t>
      </w:r>
      <w:r>
        <w:rPr>
          <w:rFonts w:hint="eastAsia" w:ascii="黑体" w:hAnsi="黑体" w:eastAsia="黑体"/>
          <w:szCs w:val="21"/>
          <w:lang w:val="en-US" w:eastAsia="zh-CN"/>
        </w:rPr>
        <w:t>4</w:t>
      </w:r>
      <w:r>
        <w:rPr>
          <w:rFonts w:hint="eastAsia"/>
          <w:szCs w:val="21"/>
        </w:rPr>
        <w:t>：</w:t>
      </w:r>
      <w:r>
        <w:rPr>
          <w:rFonts w:hint="eastAsia"/>
          <w:szCs w:val="21"/>
          <w:lang w:val="en-US" w:eastAsia="zh-CN"/>
        </w:rPr>
        <w:t>观看学习通视频10.2子系统的创建与封装，用</w:t>
      </w:r>
      <w:r>
        <w:rPr>
          <w:szCs w:val="21"/>
        </w:rPr>
        <w:t>simulink</w:t>
      </w:r>
      <w:r>
        <w:rPr>
          <w:rFonts w:hint="eastAsia"/>
          <w:szCs w:val="21"/>
          <w:lang w:val="en-US" w:eastAsia="zh-CN"/>
        </w:rPr>
        <w:t>创建左图子系统并封装，在右图模型中调用该子系统，运行并给出示波器波形；了解条件执行子系统(使能子系统、触发子系统、使能+触发子系统)。</w:t>
      </w:r>
    </w:p>
    <w:p>
      <w:pPr>
        <w:adjustRightInd w:val="0"/>
        <w:snapToGrid w:val="0"/>
        <w:spacing w:line="312" w:lineRule="auto"/>
        <w:ind w:left="420" w:leftChars="200" w:firstLine="105" w:firstLineChars="50"/>
      </w:pPr>
      <w:r>
        <w:drawing>
          <wp:inline distT="0" distB="0" distL="114300" distR="114300">
            <wp:extent cx="2370455" cy="1096645"/>
            <wp:effectExtent l="0" t="0" r="1079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91740" cy="942975"/>
            <wp:effectExtent l="0" t="0" r="381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</w:rPr>
      </w:pPr>
      <w:r>
        <w:rPr>
          <w:rFonts w:hint="eastAsia"/>
          <w:szCs w:val="21"/>
        </w:rPr>
        <w:t>步骤：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szCs w:val="21"/>
        </w:rPr>
      </w:pPr>
      <w:r>
        <w:drawing>
          <wp:inline distT="0" distB="0" distL="114300" distR="114300">
            <wp:extent cx="5268595" cy="3459480"/>
            <wp:effectExtent l="0" t="0" r="4445" b="0"/>
            <wp:docPr id="1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</w:pPr>
      <w:r>
        <w:drawing>
          <wp:inline distT="0" distB="0" distL="114300" distR="114300">
            <wp:extent cx="5268595" cy="3459480"/>
            <wp:effectExtent l="0" t="0" r="4445" b="0"/>
            <wp:docPr id="1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示波器运行截图：</w:t>
      </w:r>
    </w:p>
    <w:p>
      <w:pPr>
        <w:adjustRightInd w:val="0"/>
        <w:snapToGrid w:val="0"/>
        <w:spacing w:line="312" w:lineRule="auto"/>
        <w:ind w:left="420" w:leftChars="200" w:firstLine="105" w:firstLineChars="5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4713605"/>
            <wp:effectExtent l="0" t="0" r="3810" b="10795"/>
            <wp:docPr id="1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12" w:lineRule="auto"/>
        <w:rPr>
          <w:rFonts w:ascii="黑体" w:hAnsi="黑体" w:eastAsia="黑体"/>
          <w:bCs/>
          <w:sz w:val="28"/>
          <w:szCs w:val="28"/>
        </w:rPr>
      </w:pPr>
      <w:r>
        <w:rPr>
          <w:rFonts w:hint="eastAsia" w:ascii="黑体" w:hAnsi="黑体" w:eastAsia="黑体"/>
          <w:bCs/>
          <w:sz w:val="28"/>
          <w:szCs w:val="28"/>
        </w:rPr>
        <w:t>三、实验分析总结</w:t>
      </w:r>
    </w:p>
    <w:p>
      <w:pPr>
        <w:adjustRightInd w:val="0"/>
        <w:snapToGrid w:val="0"/>
        <w:spacing w:line="312" w:lineRule="auto"/>
        <w:ind w:left="420" w:firstLine="562" w:firstLineChars="200"/>
        <w:rPr>
          <w:rFonts w:hint="default" w:eastAsia="宋体"/>
          <w:b/>
          <w:bCs/>
          <w:color w:val="000000"/>
          <w:sz w:val="28"/>
          <w:szCs w:val="28"/>
          <w:lang w:val="en-US" w:eastAsia="zh-CN"/>
        </w:rPr>
      </w:pPr>
      <w:bookmarkStart w:id="1" w:name="_GoBack"/>
      <w:bookmarkEnd w:id="1"/>
      <w:r>
        <w:rPr>
          <w:rFonts w:hint="eastAsia"/>
          <w:b/>
          <w:bCs/>
          <w:color w:val="000000"/>
          <w:sz w:val="28"/>
          <w:szCs w:val="28"/>
          <w:lang w:val="en-US" w:eastAsia="zh-CN"/>
        </w:rPr>
        <w:t>本次实验学了MatLAB中的Simulink内容，其能对各种动态系统进行建模、分析和仿真，为操作者提供了更加科学快捷的仿真过程，可以快速建立所需模型。掌握这部分内容具有很强的实用性，同时也为数学计算与函数图形显示提供了又一个工具。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ind w:firstLine="218"/>
      </w:pPr>
    </w:p>
    <w:p>
      <w:pPr>
        <w:ind w:firstLine="218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86450"/>
    <w:multiLevelType w:val="multilevel"/>
    <w:tmpl w:val="55986450"/>
    <w:lvl w:ilvl="0" w:tentative="0">
      <w:start w:val="1"/>
      <w:numFmt w:val="decimal"/>
      <w:lvlText w:val="(%1)"/>
      <w:lvlJc w:val="left"/>
      <w:pPr>
        <w:tabs>
          <w:tab w:val="left" w:pos="884"/>
        </w:tabs>
        <w:ind w:left="884" w:hanging="435"/>
      </w:pPr>
      <w:rPr>
        <w:rFonts w:hint="default" w:ascii="Helvetica" w:hAnsi="Helvetica" w:cs="Helvetica"/>
        <w:color w:val="262626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289"/>
        </w:tabs>
        <w:ind w:left="1289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09"/>
        </w:tabs>
        <w:ind w:left="1709" w:hanging="420"/>
      </w:pPr>
    </w:lvl>
    <w:lvl w:ilvl="3" w:tentative="0">
      <w:start w:val="1"/>
      <w:numFmt w:val="decimal"/>
      <w:lvlText w:val="%4."/>
      <w:lvlJc w:val="left"/>
      <w:pPr>
        <w:tabs>
          <w:tab w:val="left" w:pos="2129"/>
        </w:tabs>
        <w:ind w:left="212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49"/>
        </w:tabs>
        <w:ind w:left="254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69"/>
        </w:tabs>
        <w:ind w:left="2969" w:hanging="420"/>
      </w:pPr>
    </w:lvl>
    <w:lvl w:ilvl="6" w:tentative="0">
      <w:start w:val="1"/>
      <w:numFmt w:val="decimal"/>
      <w:lvlText w:val="%7."/>
      <w:lvlJc w:val="left"/>
      <w:pPr>
        <w:tabs>
          <w:tab w:val="left" w:pos="3389"/>
        </w:tabs>
        <w:ind w:left="338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09"/>
        </w:tabs>
        <w:ind w:left="380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29"/>
        </w:tabs>
        <w:ind w:left="4229" w:hanging="420"/>
      </w:pPr>
    </w:lvl>
  </w:abstractNum>
  <w:abstractNum w:abstractNumId="1">
    <w:nsid w:val="63BC5DA1"/>
    <w:multiLevelType w:val="multilevel"/>
    <w:tmpl w:val="63BC5DA1"/>
    <w:lvl w:ilvl="0" w:tentative="0">
      <w:start w:val="1"/>
      <w:numFmt w:val="japaneseCounting"/>
      <w:lvlText w:val="%1、"/>
      <w:lvlJc w:val="left"/>
      <w:pPr>
        <w:tabs>
          <w:tab w:val="left" w:pos="509"/>
        </w:tabs>
        <w:ind w:left="509" w:hanging="480"/>
      </w:pPr>
      <w:rPr>
        <w:rFonts w:hint="default"/>
      </w:rPr>
    </w:lvl>
    <w:lvl w:ilvl="1" w:tentative="0">
      <w:start w:val="1"/>
      <w:numFmt w:val="japaneseCounting"/>
      <w:lvlText w:val="%2）"/>
      <w:lvlJc w:val="left"/>
      <w:pPr>
        <w:tabs>
          <w:tab w:val="left" w:pos="869"/>
        </w:tabs>
        <w:ind w:left="869" w:hanging="4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780"/>
        </w:tabs>
        <w:ind w:left="7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709"/>
        </w:tabs>
        <w:ind w:left="1709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29"/>
        </w:tabs>
        <w:ind w:left="2129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49"/>
        </w:tabs>
        <w:ind w:left="2549" w:hanging="420"/>
      </w:pPr>
    </w:lvl>
    <w:lvl w:ilvl="6" w:tentative="0">
      <w:start w:val="1"/>
      <w:numFmt w:val="decimal"/>
      <w:lvlText w:val="%7."/>
      <w:lvlJc w:val="left"/>
      <w:pPr>
        <w:tabs>
          <w:tab w:val="left" w:pos="2969"/>
        </w:tabs>
        <w:ind w:left="2969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89"/>
        </w:tabs>
        <w:ind w:left="3389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09"/>
        </w:tabs>
        <w:ind w:left="3809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QyZTAyYWI0MTE2ZGZhOWQ1MmY1YTEyMzcyOWJlYjIifQ=="/>
  </w:docVars>
  <w:rsids>
    <w:rsidRoot w:val="00D92E7A"/>
    <w:rsid w:val="000456B7"/>
    <w:rsid w:val="002D2D16"/>
    <w:rsid w:val="00CE7B7C"/>
    <w:rsid w:val="00D92E7A"/>
    <w:rsid w:val="12AD6A10"/>
    <w:rsid w:val="160F7577"/>
    <w:rsid w:val="2642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uiPriority w:val="99"/>
    <w:rPr>
      <w:sz w:val="18"/>
      <w:szCs w:val="18"/>
    </w:rPr>
  </w:style>
  <w:style w:type="table" w:styleId="4">
    <w:name w:val="Table Grid"/>
    <w:basedOn w:val="3"/>
    <w:qFormat/>
    <w:uiPriority w:val="0"/>
    <w:pPr>
      <w:widowControl w:val="0"/>
      <w:ind w:firstLine="0" w:firstLineChars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paragraph" w:customStyle="1" w:styleId="7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批注框文本 Char"/>
    <w:basedOn w:val="5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theme" Target="theme/theme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13</Pages>
  <Words>1012</Words>
  <Characters>5775</Characters>
  <Lines>48</Lines>
  <Paragraphs>13</Paragraphs>
  <TotalTime>118</TotalTime>
  <ScaleCrop>false</ScaleCrop>
  <LinksUpToDate>false</LinksUpToDate>
  <CharactersWithSpaces>6774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2017-11-28T05:01:00Z</dcterms:created>
  <dc:creator>微软用户</dc:creator>
  <cp:lastModifiedBy>WPS_1649640610</cp:lastModifiedBy>
  <dcterms:modified xsi:type="dcterms:W3CDTF">2023-12-18T14:32:46Z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804BE06459A544AD9ED266538E8C3EEA_13</vt:lpwstr>
  </property>
</Properties>
</file>