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2B0CF" w14:textId="77777777" w:rsidR="00F429CC" w:rsidRPr="00F429CC" w:rsidRDefault="00F429CC">
      <w:pPr>
        <w:rPr>
          <w:b/>
        </w:rPr>
      </w:pPr>
      <w:bookmarkStart w:id="0" w:name="_GoBack"/>
      <w:bookmarkEnd w:id="0"/>
      <w:r w:rsidRPr="00F429CC">
        <w:rPr>
          <w:b/>
        </w:rPr>
        <w:t>The HCI Literature</w:t>
      </w:r>
    </w:p>
    <w:p w14:paraId="4BB5F135" w14:textId="77777777" w:rsidR="00F429CC" w:rsidRDefault="00F429CC">
      <w:r>
        <w:br/>
      </w:r>
      <w:r>
        <w:br/>
      </w:r>
      <w:r w:rsidRPr="00F429CC">
        <w:rPr>
          <w:b/>
        </w:rPr>
        <w:t>Textbooks</w:t>
      </w:r>
      <w:r>
        <w:t xml:space="preserve">: </w:t>
      </w:r>
    </w:p>
    <w:p w14:paraId="1DF34969" w14:textId="77777777" w:rsidR="00F429CC" w:rsidRDefault="00F429CC"/>
    <w:p w14:paraId="1953FBBE" w14:textId="77777777" w:rsidR="00F429CC" w:rsidRDefault="00F429CC">
      <w:r>
        <w:t>These two textbooks provide a good way-in to many topics.</w:t>
      </w:r>
    </w:p>
    <w:p w14:paraId="45ED5D26" w14:textId="77777777" w:rsidR="00F429CC" w:rsidRDefault="00F429CC">
      <w:r>
        <w:br/>
        <w:t xml:space="preserve">Dix, A., Finlay, J., </w:t>
      </w:r>
      <w:proofErr w:type="spellStart"/>
      <w:r>
        <w:t>Abowd</w:t>
      </w:r>
      <w:proofErr w:type="spellEnd"/>
      <w:r>
        <w:t xml:space="preserve">, G., &amp; Beale, R. </w:t>
      </w:r>
      <w:r w:rsidRPr="00F429CC">
        <w:rPr>
          <w:i/>
        </w:rPr>
        <w:t>Human Computer Interaction</w:t>
      </w:r>
      <w:r>
        <w:t xml:space="preserve">. Prentice-Hall.  Various editions.  See </w:t>
      </w:r>
      <w:r w:rsidRPr="00F429CC">
        <w:t>http://www.hcibook.com/</w:t>
      </w:r>
    </w:p>
    <w:p w14:paraId="3E1B4C54" w14:textId="77777777" w:rsidR="00F429CC" w:rsidRDefault="00F429CC">
      <w:r>
        <w:br/>
      </w:r>
      <w:proofErr w:type="spellStart"/>
      <w:r>
        <w:t>Preece</w:t>
      </w:r>
      <w:proofErr w:type="spellEnd"/>
      <w:r>
        <w:t xml:space="preserve">, J., Rogers, Y., &amp; Sharpe, H.  </w:t>
      </w:r>
      <w:r w:rsidRPr="00F429CC">
        <w:rPr>
          <w:i/>
        </w:rPr>
        <w:t>Interaction Design: Beyond Human-Computer Interaction</w:t>
      </w:r>
      <w:r>
        <w:t>, John Wiley and sons.</w:t>
      </w:r>
      <w:r>
        <w:br/>
      </w:r>
      <w:r>
        <w:br/>
      </w:r>
      <w:r>
        <w:br/>
      </w:r>
      <w:r w:rsidRPr="00F429CC">
        <w:rPr>
          <w:b/>
        </w:rPr>
        <w:t>Journals</w:t>
      </w:r>
      <w:r>
        <w:t xml:space="preserve"> (in my opinion the first two are the best)</w:t>
      </w:r>
    </w:p>
    <w:p w14:paraId="1E785234" w14:textId="77777777" w:rsidR="00626C7B" w:rsidRDefault="00F429CC">
      <w:r>
        <w:br/>
      </w:r>
      <w:r w:rsidR="00B96F29">
        <w:t>*</w:t>
      </w:r>
      <w:r>
        <w:t>Transactions on Computer Human Interaction (</w:t>
      </w:r>
      <w:proofErr w:type="spellStart"/>
      <w:r>
        <w:t>ToCHI</w:t>
      </w:r>
      <w:proofErr w:type="spellEnd"/>
      <w:r>
        <w:t>)</w:t>
      </w:r>
    </w:p>
    <w:p w14:paraId="6F482185" w14:textId="77777777" w:rsidR="00626C7B" w:rsidRDefault="00626C7B">
      <w:r>
        <w:t>(Available Online Here:</w:t>
      </w:r>
    </w:p>
    <w:p w14:paraId="384BFDF8" w14:textId="41ADF66D" w:rsidR="00F429CC" w:rsidRDefault="00626C7B">
      <w:r w:rsidRPr="00626C7B">
        <w:t>http://tochi.acm.org/</w:t>
      </w:r>
      <w:r>
        <w:t>)</w:t>
      </w:r>
      <w:r w:rsidR="00F429CC">
        <w:br/>
      </w:r>
      <w:r w:rsidR="00B96F29">
        <w:t>*</w:t>
      </w:r>
      <w:r w:rsidR="00F429CC">
        <w:t>Human-Computer Interaction</w:t>
      </w:r>
    </w:p>
    <w:p w14:paraId="3EE80784" w14:textId="3E3D422A" w:rsidR="00626C7B" w:rsidRDefault="00626C7B">
      <w:r>
        <w:t xml:space="preserve">(Available Online Here: </w:t>
      </w:r>
      <w:r w:rsidRPr="00626C7B">
        <w:t>http://www.tandfonline.com/loi/hhci20#.UwzdZ16lgg8</w:t>
      </w:r>
      <w:r>
        <w:t>)</w:t>
      </w:r>
    </w:p>
    <w:p w14:paraId="565AE98F" w14:textId="77777777" w:rsidR="00F429CC" w:rsidRDefault="00F429CC">
      <w:r>
        <w:br/>
        <w:t xml:space="preserve">International Journal of Human Computer Studies </w:t>
      </w:r>
    </w:p>
    <w:p w14:paraId="78BF0450" w14:textId="77777777" w:rsidR="00F429CC" w:rsidRDefault="00F429CC">
      <w:r>
        <w:br/>
        <w:t>Interacting with Computers</w:t>
      </w:r>
      <w:r>
        <w:br/>
      </w:r>
      <w:r>
        <w:br/>
      </w:r>
      <w:r w:rsidRPr="00F429CC">
        <w:rPr>
          <w:b/>
        </w:rPr>
        <w:t>Conferences</w:t>
      </w:r>
      <w:r>
        <w:t xml:space="preserve"> (the first two are the best)</w:t>
      </w:r>
    </w:p>
    <w:p w14:paraId="53156A72" w14:textId="77777777" w:rsidR="00F429CC" w:rsidRDefault="00F429CC">
      <w:r>
        <w:br/>
      </w:r>
      <w:r w:rsidR="00B96F29">
        <w:t>*</w:t>
      </w:r>
      <w:r>
        <w:t>CHI – ACM conference on human factors in computing systems</w:t>
      </w:r>
    </w:p>
    <w:p w14:paraId="77A17B24" w14:textId="77777777" w:rsidR="00B96F29" w:rsidRDefault="00F429CC">
      <w:r>
        <w:t>CSCW - ACM conference on computer-supported cooperative work</w:t>
      </w:r>
    </w:p>
    <w:p w14:paraId="08FE0B38" w14:textId="77777777" w:rsidR="00B96F29" w:rsidRDefault="00B96F29"/>
    <w:p w14:paraId="15010FA1" w14:textId="77777777" w:rsidR="00405FF9" w:rsidRDefault="00F429CC">
      <w:r>
        <w:br/>
        <w:t>Interact – IFIP conference on human-computer interaction</w:t>
      </w:r>
      <w:r>
        <w:br/>
        <w:t xml:space="preserve">HCI – BCS conference on human-computer interaction </w:t>
      </w:r>
      <w:r>
        <w:br/>
      </w:r>
    </w:p>
    <w:p w14:paraId="64C15460" w14:textId="77777777" w:rsidR="00B96F29" w:rsidRDefault="00B96F29"/>
    <w:p w14:paraId="67CECC40" w14:textId="0760BCF9" w:rsidR="00B96F29" w:rsidRDefault="00B96F29">
      <w:pPr>
        <w:rPr>
          <w:b/>
        </w:rPr>
      </w:pPr>
      <w:r w:rsidRPr="00B96F29">
        <w:rPr>
          <w:b/>
        </w:rPr>
        <w:t>For the coursework assignment, the target article must have been p</w:t>
      </w:r>
      <w:r w:rsidR="00E06B30">
        <w:rPr>
          <w:b/>
        </w:rPr>
        <w:t>ublished since 2012</w:t>
      </w:r>
      <w:r w:rsidRPr="00B96F29">
        <w:rPr>
          <w:b/>
        </w:rPr>
        <w:t>, in one of the sources marked *</w:t>
      </w:r>
    </w:p>
    <w:p w14:paraId="037EAA3D" w14:textId="77777777" w:rsidR="009A1E8D" w:rsidRDefault="009A1E8D">
      <w:pPr>
        <w:rPr>
          <w:b/>
        </w:rPr>
      </w:pPr>
    </w:p>
    <w:p w14:paraId="2D55AAB9" w14:textId="77777777" w:rsidR="009A1E8D" w:rsidRDefault="009A1E8D">
      <w:pPr>
        <w:rPr>
          <w:b/>
        </w:rPr>
      </w:pPr>
    </w:p>
    <w:p w14:paraId="4A833666" w14:textId="77777777" w:rsidR="009A1E8D" w:rsidRDefault="009A1E8D">
      <w:pPr>
        <w:rPr>
          <w:b/>
        </w:rPr>
      </w:pPr>
      <w:r>
        <w:rPr>
          <w:b/>
        </w:rPr>
        <w:t xml:space="preserve">TOPICS  (With 2 illustrative “starting” references) </w:t>
      </w:r>
    </w:p>
    <w:p w14:paraId="26CAD3ED" w14:textId="77777777" w:rsidR="009A1E8D" w:rsidRDefault="009A1E8D">
      <w:pPr>
        <w:rPr>
          <w:b/>
        </w:rPr>
      </w:pPr>
    </w:p>
    <w:p w14:paraId="57877ACA" w14:textId="77777777" w:rsidR="00285974" w:rsidRDefault="00285974" w:rsidP="00285974">
      <w:pPr>
        <w:rPr>
          <w:b/>
        </w:rPr>
      </w:pPr>
      <w:r>
        <w:rPr>
          <w:b/>
        </w:rPr>
        <w:t xml:space="preserve">Persuasive Technology </w:t>
      </w:r>
    </w:p>
    <w:p w14:paraId="037E7FE9" w14:textId="77777777" w:rsidR="00285974" w:rsidRDefault="00285974" w:rsidP="00285974">
      <w:r>
        <w:t xml:space="preserve">How might computer technologies be designed to encourage </w:t>
      </w:r>
      <w:proofErr w:type="spellStart"/>
      <w:r>
        <w:t>behavioural</w:t>
      </w:r>
      <w:proofErr w:type="spellEnd"/>
      <w:r>
        <w:t xml:space="preserve"> change for users' benefit and for the benefit of society at large?  In recent years, this question has motivated a range of research under the title 'Persuasive Technology'.  Especially current, in the light of government policy, is the potential for mobile and ambient technologies to 'nudge' </w:t>
      </w:r>
      <w:proofErr w:type="spellStart"/>
      <w:r>
        <w:t>behaviour</w:t>
      </w:r>
      <w:proofErr w:type="spellEnd"/>
      <w:r>
        <w:t xml:space="preserve"> change. In </w:t>
      </w:r>
      <w:r>
        <w:lastRenderedPageBreak/>
        <w:t>this coursework assignment you would review some of these developments, question what they have in common, and reflect on how a design science might be developed to tackle these questions.   Important background is in the psychology of persuasion and influence.</w:t>
      </w:r>
    </w:p>
    <w:p w14:paraId="639102B0" w14:textId="77777777" w:rsidR="00285974" w:rsidRPr="00285974" w:rsidRDefault="00285974" w:rsidP="00285974">
      <w:pPr>
        <w:rPr>
          <w:rFonts w:ascii="Times" w:eastAsia="Times New Roman" w:hAnsi="Times" w:cs="Times New Roman"/>
          <w:sz w:val="20"/>
          <w:szCs w:val="20"/>
          <w:lang w:eastAsia="en-US"/>
        </w:rPr>
      </w:pPr>
      <w:proofErr w:type="spellStart"/>
      <w:r w:rsidRPr="00285974">
        <w:rPr>
          <w:rFonts w:ascii="Times" w:eastAsia="Times New Roman" w:hAnsi="Times" w:cs="Times New Roman"/>
          <w:sz w:val="20"/>
          <w:szCs w:val="20"/>
          <w:lang w:eastAsia="en-US"/>
        </w:rPr>
        <w:t>Fogg</w:t>
      </w:r>
      <w:proofErr w:type="spellEnd"/>
      <w:r w:rsidRPr="00285974">
        <w:rPr>
          <w:rFonts w:ascii="Times" w:eastAsia="Times New Roman" w:hAnsi="Times" w:cs="Times New Roman"/>
          <w:sz w:val="20"/>
          <w:szCs w:val="20"/>
          <w:lang w:eastAsia="en-US"/>
        </w:rPr>
        <w:t xml:space="preserve">, B. J. (2002). Persuasive technology: using computers to change what we think and do. </w:t>
      </w:r>
      <w:r w:rsidRPr="00285974">
        <w:rPr>
          <w:rFonts w:ascii="Times" w:eastAsia="Times New Roman" w:hAnsi="Times" w:cs="Times New Roman"/>
          <w:i/>
          <w:iCs/>
          <w:sz w:val="20"/>
          <w:szCs w:val="20"/>
          <w:lang w:eastAsia="en-US"/>
        </w:rPr>
        <w:t>Ubiquity</w:t>
      </w:r>
      <w:r w:rsidRPr="00285974">
        <w:rPr>
          <w:rFonts w:ascii="Times" w:eastAsia="Times New Roman" w:hAnsi="Times" w:cs="Times New Roman"/>
          <w:sz w:val="20"/>
          <w:szCs w:val="20"/>
          <w:lang w:eastAsia="en-US"/>
        </w:rPr>
        <w:t xml:space="preserve">, </w:t>
      </w:r>
      <w:r w:rsidRPr="00285974">
        <w:rPr>
          <w:rFonts w:ascii="Times" w:eastAsia="Times New Roman" w:hAnsi="Times" w:cs="Times New Roman"/>
          <w:i/>
          <w:iCs/>
          <w:sz w:val="20"/>
          <w:szCs w:val="20"/>
          <w:lang w:eastAsia="en-US"/>
        </w:rPr>
        <w:t>2002</w:t>
      </w:r>
      <w:r w:rsidRPr="00285974">
        <w:rPr>
          <w:rFonts w:ascii="Times" w:eastAsia="Times New Roman" w:hAnsi="Times" w:cs="Times New Roman"/>
          <w:sz w:val="20"/>
          <w:szCs w:val="20"/>
          <w:lang w:eastAsia="en-US"/>
        </w:rPr>
        <w:t>(December), 5.</w:t>
      </w:r>
    </w:p>
    <w:p w14:paraId="26FDD008" w14:textId="77777777" w:rsidR="00285974" w:rsidRDefault="00285974" w:rsidP="00285974">
      <w:pPr>
        <w:rPr>
          <w:b/>
        </w:rPr>
      </w:pPr>
    </w:p>
    <w:p w14:paraId="5C5A5704" w14:textId="77777777" w:rsidR="00285974" w:rsidRPr="00285974" w:rsidRDefault="00285974" w:rsidP="00285974">
      <w:pPr>
        <w:rPr>
          <w:rFonts w:ascii="Times" w:eastAsia="Times New Roman" w:hAnsi="Times" w:cs="Times New Roman"/>
          <w:sz w:val="20"/>
          <w:szCs w:val="20"/>
          <w:lang w:eastAsia="en-US"/>
        </w:rPr>
      </w:pPr>
      <w:proofErr w:type="spellStart"/>
      <w:r w:rsidRPr="00285974">
        <w:rPr>
          <w:rFonts w:ascii="Times" w:eastAsia="Times New Roman" w:hAnsi="Times" w:cs="Times New Roman"/>
          <w:sz w:val="20"/>
          <w:szCs w:val="20"/>
          <w:lang w:eastAsia="en-US"/>
        </w:rPr>
        <w:t>Oinas-Kukkonen</w:t>
      </w:r>
      <w:proofErr w:type="spellEnd"/>
      <w:r w:rsidRPr="00285974">
        <w:rPr>
          <w:rFonts w:ascii="Times" w:eastAsia="Times New Roman" w:hAnsi="Times" w:cs="Times New Roman"/>
          <w:sz w:val="20"/>
          <w:szCs w:val="20"/>
          <w:lang w:eastAsia="en-US"/>
        </w:rPr>
        <w:t xml:space="preserve">, H., &amp; </w:t>
      </w:r>
      <w:proofErr w:type="spellStart"/>
      <w:r w:rsidRPr="00285974">
        <w:rPr>
          <w:rFonts w:ascii="Times" w:eastAsia="Times New Roman" w:hAnsi="Times" w:cs="Times New Roman"/>
          <w:sz w:val="20"/>
          <w:szCs w:val="20"/>
          <w:lang w:eastAsia="en-US"/>
        </w:rPr>
        <w:t>Harjumaa</w:t>
      </w:r>
      <w:proofErr w:type="spellEnd"/>
      <w:r w:rsidRPr="00285974">
        <w:rPr>
          <w:rFonts w:ascii="Times" w:eastAsia="Times New Roman" w:hAnsi="Times" w:cs="Times New Roman"/>
          <w:sz w:val="20"/>
          <w:szCs w:val="20"/>
          <w:lang w:eastAsia="en-US"/>
        </w:rPr>
        <w:t xml:space="preserve">, M. (2008). A systematic framework for designing and evaluating persuasive systems. In </w:t>
      </w:r>
      <w:r w:rsidRPr="00285974">
        <w:rPr>
          <w:rFonts w:ascii="Times" w:eastAsia="Times New Roman" w:hAnsi="Times" w:cs="Times New Roman"/>
          <w:i/>
          <w:iCs/>
          <w:sz w:val="20"/>
          <w:szCs w:val="20"/>
          <w:lang w:eastAsia="en-US"/>
        </w:rPr>
        <w:t>Persuasive Technology</w:t>
      </w:r>
      <w:r w:rsidRPr="00285974">
        <w:rPr>
          <w:rFonts w:ascii="Times" w:eastAsia="Times New Roman" w:hAnsi="Times" w:cs="Times New Roman"/>
          <w:sz w:val="20"/>
          <w:szCs w:val="20"/>
          <w:lang w:eastAsia="en-US"/>
        </w:rPr>
        <w:t xml:space="preserve"> (pp. 164-176). Springer Berlin Heidelberg.</w:t>
      </w:r>
    </w:p>
    <w:p w14:paraId="4D20FB6B" w14:textId="77777777" w:rsidR="00285974" w:rsidRDefault="00285974" w:rsidP="00285974">
      <w:pPr>
        <w:rPr>
          <w:b/>
        </w:rPr>
      </w:pPr>
    </w:p>
    <w:p w14:paraId="4E310204" w14:textId="77777777" w:rsidR="009A1E8D" w:rsidRPr="003752C5" w:rsidRDefault="009A1E8D" w:rsidP="009A1E8D">
      <w:pPr>
        <w:ind w:right="-773"/>
        <w:rPr>
          <w:b/>
          <w:color w:val="000000"/>
        </w:rPr>
      </w:pPr>
      <w:r>
        <w:rPr>
          <w:b/>
          <w:color w:val="000000"/>
        </w:rPr>
        <w:t>Crisis Informatics</w:t>
      </w:r>
    </w:p>
    <w:p w14:paraId="492721E7" w14:textId="77777777" w:rsidR="009A1E8D" w:rsidRDefault="009A1E8D" w:rsidP="009A1E8D">
      <w:pPr>
        <w:ind w:right="-773"/>
        <w:rPr>
          <w:color w:val="000000"/>
        </w:rPr>
      </w:pPr>
      <w:r>
        <w:rPr>
          <w:color w:val="000000"/>
        </w:rPr>
        <w:t xml:space="preserve">This title is taken from a session at the 2010 CHI conference.  Two related issues:  how might systems be engineered to allow rapid adaptive responses to emergencies?  How are existing web systems deployed in emergencies (e.g. in war zones, during earthquakes </w:t>
      </w:r>
      <w:proofErr w:type="spellStart"/>
      <w:r>
        <w:rPr>
          <w:color w:val="000000"/>
        </w:rPr>
        <w:t>etc</w:t>
      </w:r>
      <w:proofErr w:type="spellEnd"/>
      <w:r>
        <w:rPr>
          <w:color w:val="000000"/>
        </w:rPr>
        <w:t>)?   As in all the coursework, the overarching question is to understand the relations between user needs and system design so as to inform future designs.</w:t>
      </w:r>
    </w:p>
    <w:p w14:paraId="7D4C7B92" w14:textId="77777777" w:rsidR="009A1E8D" w:rsidRDefault="009A1E8D" w:rsidP="009A1E8D">
      <w:pPr>
        <w:ind w:right="-773"/>
        <w:rPr>
          <w:color w:val="000000"/>
        </w:rPr>
      </w:pPr>
    </w:p>
    <w:p w14:paraId="7A2D9C60" w14:textId="77777777" w:rsidR="009A1E8D" w:rsidRPr="009A1E8D" w:rsidRDefault="009A1E8D" w:rsidP="009A1E8D">
      <w:pPr>
        <w:ind w:right="-773"/>
        <w:rPr>
          <w:rFonts w:ascii="Times New Roman" w:eastAsia="Times New Roman" w:hAnsi="Times New Roman" w:cs="Times New Roman"/>
          <w:sz w:val="20"/>
          <w:szCs w:val="20"/>
        </w:rPr>
      </w:pPr>
      <w:proofErr w:type="spellStart"/>
      <w:r w:rsidRPr="009A1E8D">
        <w:rPr>
          <w:rFonts w:ascii="Times New Roman" w:eastAsia="Times New Roman" w:hAnsi="Times New Roman" w:cs="Times New Roman"/>
          <w:sz w:val="20"/>
          <w:szCs w:val="20"/>
        </w:rPr>
        <w:t>Palen</w:t>
      </w:r>
      <w:proofErr w:type="spellEnd"/>
      <w:r w:rsidRPr="009A1E8D">
        <w:rPr>
          <w:rFonts w:ascii="Times New Roman" w:eastAsia="Times New Roman" w:hAnsi="Times New Roman" w:cs="Times New Roman"/>
          <w:sz w:val="20"/>
          <w:szCs w:val="20"/>
        </w:rPr>
        <w:t xml:space="preserve">, L., </w:t>
      </w:r>
      <w:proofErr w:type="spellStart"/>
      <w:r w:rsidRPr="009A1E8D">
        <w:rPr>
          <w:rFonts w:ascii="Times New Roman" w:eastAsia="Times New Roman" w:hAnsi="Times New Roman" w:cs="Times New Roman"/>
          <w:sz w:val="20"/>
          <w:szCs w:val="20"/>
        </w:rPr>
        <w:t>Vieweg</w:t>
      </w:r>
      <w:proofErr w:type="spellEnd"/>
      <w:r w:rsidRPr="009A1E8D">
        <w:rPr>
          <w:rFonts w:ascii="Times New Roman" w:eastAsia="Times New Roman" w:hAnsi="Times New Roman" w:cs="Times New Roman"/>
          <w:sz w:val="20"/>
          <w:szCs w:val="20"/>
        </w:rPr>
        <w:t xml:space="preserve">, S., Sutton, J., Liu, S. B., &amp; Hughes, A. L. (2007). Crisis informatics: Studying crisis in a networked world.”. In </w:t>
      </w:r>
      <w:r w:rsidRPr="009A1E8D">
        <w:rPr>
          <w:rFonts w:ascii="Times New Roman" w:eastAsia="Times New Roman" w:hAnsi="Times New Roman" w:cs="Times New Roman"/>
          <w:i/>
          <w:iCs/>
          <w:sz w:val="20"/>
          <w:szCs w:val="20"/>
        </w:rPr>
        <w:t>Proceedings of the Third International Conference on E</w:t>
      </w:r>
      <w:r w:rsidRPr="009A1E8D">
        <w:rPr>
          <w:rFonts w:ascii="MingLiU_HKSCS-ExtB" w:eastAsia="MingLiU_HKSCS-ExtB" w:hAnsi="MingLiU_HKSCS-ExtB" w:cs="MingLiU_HKSCS-ExtB" w:hint="eastAsia"/>
          <w:i/>
          <w:iCs/>
          <w:sz w:val="20"/>
          <w:szCs w:val="20"/>
        </w:rPr>
        <w:t>‐</w:t>
      </w:r>
      <w:r w:rsidRPr="009A1E8D">
        <w:rPr>
          <w:rFonts w:ascii="Times New Roman" w:eastAsia="Times New Roman" w:hAnsi="Times New Roman" w:cs="Times New Roman"/>
          <w:i/>
          <w:iCs/>
          <w:sz w:val="20"/>
          <w:szCs w:val="20"/>
        </w:rPr>
        <w:t>Social Science</w:t>
      </w:r>
      <w:r w:rsidRPr="009A1E8D">
        <w:rPr>
          <w:rFonts w:ascii="Times New Roman" w:eastAsia="Times New Roman" w:hAnsi="Times New Roman" w:cs="Times New Roman"/>
          <w:sz w:val="20"/>
          <w:szCs w:val="20"/>
        </w:rPr>
        <w:t>.</w:t>
      </w:r>
    </w:p>
    <w:p w14:paraId="42D51752" w14:textId="77777777" w:rsidR="009A1E8D" w:rsidRPr="009A1E8D" w:rsidRDefault="009A1E8D" w:rsidP="009A1E8D">
      <w:pPr>
        <w:rPr>
          <w:rFonts w:ascii="Times" w:eastAsia="Times New Roman" w:hAnsi="Times" w:cs="Times New Roman"/>
          <w:sz w:val="20"/>
          <w:szCs w:val="20"/>
          <w:lang w:eastAsia="en-US"/>
        </w:rPr>
      </w:pPr>
      <w:proofErr w:type="spellStart"/>
      <w:r w:rsidRPr="009A1E8D">
        <w:rPr>
          <w:rFonts w:ascii="Times" w:eastAsia="Times New Roman" w:hAnsi="Times" w:cs="Times New Roman"/>
          <w:sz w:val="20"/>
          <w:szCs w:val="20"/>
          <w:lang w:eastAsia="en-US"/>
        </w:rPr>
        <w:t>Vieweg</w:t>
      </w:r>
      <w:proofErr w:type="spellEnd"/>
      <w:r w:rsidRPr="009A1E8D">
        <w:rPr>
          <w:rFonts w:ascii="Times" w:eastAsia="Times New Roman" w:hAnsi="Times" w:cs="Times New Roman"/>
          <w:sz w:val="20"/>
          <w:szCs w:val="20"/>
          <w:lang w:eastAsia="en-US"/>
        </w:rPr>
        <w:t xml:space="preserve">, S., Hughes, A. L., </w:t>
      </w:r>
      <w:proofErr w:type="spellStart"/>
      <w:r w:rsidRPr="009A1E8D">
        <w:rPr>
          <w:rFonts w:ascii="Times" w:eastAsia="Times New Roman" w:hAnsi="Times" w:cs="Times New Roman"/>
          <w:sz w:val="20"/>
          <w:szCs w:val="20"/>
          <w:lang w:eastAsia="en-US"/>
        </w:rPr>
        <w:t>Starbird</w:t>
      </w:r>
      <w:proofErr w:type="spellEnd"/>
      <w:r w:rsidRPr="009A1E8D">
        <w:rPr>
          <w:rFonts w:ascii="Times" w:eastAsia="Times New Roman" w:hAnsi="Times" w:cs="Times New Roman"/>
          <w:sz w:val="20"/>
          <w:szCs w:val="20"/>
          <w:lang w:eastAsia="en-US"/>
        </w:rPr>
        <w:t xml:space="preserve">, K., &amp; </w:t>
      </w:r>
      <w:proofErr w:type="spellStart"/>
      <w:r w:rsidRPr="009A1E8D">
        <w:rPr>
          <w:rFonts w:ascii="Times" w:eastAsia="Times New Roman" w:hAnsi="Times" w:cs="Times New Roman"/>
          <w:sz w:val="20"/>
          <w:szCs w:val="20"/>
          <w:lang w:eastAsia="en-US"/>
        </w:rPr>
        <w:t>Palen</w:t>
      </w:r>
      <w:proofErr w:type="spellEnd"/>
      <w:r w:rsidRPr="009A1E8D">
        <w:rPr>
          <w:rFonts w:ascii="Times" w:eastAsia="Times New Roman" w:hAnsi="Times" w:cs="Times New Roman"/>
          <w:sz w:val="20"/>
          <w:szCs w:val="20"/>
          <w:lang w:eastAsia="en-US"/>
        </w:rPr>
        <w:t xml:space="preserve">, L. (2010, April). </w:t>
      </w:r>
      <w:proofErr w:type="spellStart"/>
      <w:r w:rsidRPr="009A1E8D">
        <w:rPr>
          <w:rFonts w:ascii="Times" w:eastAsia="Times New Roman" w:hAnsi="Times" w:cs="Times New Roman"/>
          <w:sz w:val="20"/>
          <w:szCs w:val="20"/>
          <w:lang w:eastAsia="en-US"/>
        </w:rPr>
        <w:t>Microblogging</w:t>
      </w:r>
      <w:proofErr w:type="spellEnd"/>
      <w:r w:rsidRPr="009A1E8D">
        <w:rPr>
          <w:rFonts w:ascii="Times" w:eastAsia="Times New Roman" w:hAnsi="Times" w:cs="Times New Roman"/>
          <w:sz w:val="20"/>
          <w:szCs w:val="20"/>
          <w:lang w:eastAsia="en-US"/>
        </w:rPr>
        <w:t xml:space="preserve"> during two natural hazards events: what twitter may contribute to situational awareness. In </w:t>
      </w:r>
      <w:r w:rsidRPr="009A1E8D">
        <w:rPr>
          <w:rFonts w:ascii="Times" w:eastAsia="Times New Roman" w:hAnsi="Times" w:cs="Times New Roman"/>
          <w:i/>
          <w:iCs/>
          <w:sz w:val="20"/>
          <w:szCs w:val="20"/>
          <w:lang w:eastAsia="en-US"/>
        </w:rPr>
        <w:t>Proceedings of the SIGCHI Conference on Human Factors in Computing Systems</w:t>
      </w:r>
      <w:r w:rsidRPr="009A1E8D">
        <w:rPr>
          <w:rFonts w:ascii="Times" w:eastAsia="Times New Roman" w:hAnsi="Times" w:cs="Times New Roman"/>
          <w:sz w:val="20"/>
          <w:szCs w:val="20"/>
          <w:lang w:eastAsia="en-US"/>
        </w:rPr>
        <w:t xml:space="preserve"> (pp. 1079-1088). ACM.</w:t>
      </w:r>
    </w:p>
    <w:p w14:paraId="03EC75CA" w14:textId="77777777" w:rsidR="009A1E8D" w:rsidRDefault="009A1E8D" w:rsidP="009A1E8D">
      <w:pPr>
        <w:ind w:right="-773"/>
        <w:rPr>
          <w:color w:val="000000"/>
        </w:rPr>
      </w:pPr>
    </w:p>
    <w:p w14:paraId="216F876C" w14:textId="77777777" w:rsidR="009A1E8D" w:rsidRPr="006716E1" w:rsidRDefault="009A1E8D" w:rsidP="009A1E8D">
      <w:pPr>
        <w:ind w:right="-773"/>
        <w:rPr>
          <w:color w:val="000000"/>
        </w:rPr>
      </w:pPr>
    </w:p>
    <w:p w14:paraId="4EAB072F" w14:textId="77777777" w:rsidR="009A1E8D" w:rsidRPr="003752C5" w:rsidRDefault="009A1E8D" w:rsidP="009A1E8D">
      <w:pPr>
        <w:ind w:right="-773"/>
        <w:rPr>
          <w:b/>
          <w:color w:val="000000"/>
        </w:rPr>
      </w:pPr>
      <w:r>
        <w:rPr>
          <w:b/>
          <w:color w:val="000000"/>
        </w:rPr>
        <w:t xml:space="preserve">Search and </w:t>
      </w:r>
      <w:proofErr w:type="spellStart"/>
      <w:r>
        <w:rPr>
          <w:b/>
          <w:color w:val="000000"/>
        </w:rPr>
        <w:t>Sensemaking</w:t>
      </w:r>
      <w:proofErr w:type="spellEnd"/>
    </w:p>
    <w:p w14:paraId="123F84D2" w14:textId="77777777" w:rsidR="009A1E8D" w:rsidRDefault="009A1E8D" w:rsidP="009A1E8D">
      <w:pPr>
        <w:ind w:right="-773"/>
        <w:rPr>
          <w:color w:val="000000"/>
        </w:rPr>
      </w:pPr>
      <w:r w:rsidRPr="006716E1">
        <w:rPr>
          <w:color w:val="000000"/>
        </w:rPr>
        <w:t xml:space="preserve">How do people search for information, how does it relate to their current tasks?  The coursework means reviewing the work </w:t>
      </w:r>
      <w:r>
        <w:rPr>
          <w:color w:val="000000"/>
        </w:rPr>
        <w:t xml:space="preserve">of </w:t>
      </w:r>
      <w:proofErr w:type="spellStart"/>
      <w:r w:rsidRPr="006716E1">
        <w:rPr>
          <w:color w:val="000000"/>
        </w:rPr>
        <w:t>Pirolli</w:t>
      </w:r>
      <w:proofErr w:type="spellEnd"/>
      <w:r w:rsidRPr="006716E1">
        <w:rPr>
          <w:color w:val="000000"/>
        </w:rPr>
        <w:t xml:space="preserve"> (he has a book on information foraging!) to assess what the implications are for information searching.  This topic also relates to scent following where users follows trails, breadcrumbs or links between information. </w:t>
      </w:r>
    </w:p>
    <w:p w14:paraId="29D73199" w14:textId="77777777" w:rsidR="009A1E8D" w:rsidRDefault="009A1E8D" w:rsidP="009A1E8D">
      <w:pPr>
        <w:ind w:right="-773"/>
        <w:rPr>
          <w:color w:val="000000"/>
        </w:rPr>
      </w:pPr>
    </w:p>
    <w:p w14:paraId="3F969519" w14:textId="77777777" w:rsidR="009A1E8D" w:rsidRPr="009A1E8D" w:rsidRDefault="009A1E8D" w:rsidP="009A1E8D">
      <w:pPr>
        <w:rPr>
          <w:rFonts w:ascii="Times" w:eastAsia="Times New Roman" w:hAnsi="Times" w:cs="Times New Roman"/>
          <w:sz w:val="20"/>
          <w:szCs w:val="20"/>
          <w:lang w:eastAsia="en-US"/>
        </w:rPr>
      </w:pPr>
      <w:proofErr w:type="spellStart"/>
      <w:r w:rsidRPr="009A1E8D">
        <w:rPr>
          <w:rFonts w:ascii="Times" w:eastAsia="Times New Roman" w:hAnsi="Times" w:cs="Times New Roman"/>
          <w:sz w:val="20"/>
          <w:szCs w:val="20"/>
          <w:lang w:eastAsia="en-US"/>
        </w:rPr>
        <w:t>Pirolli</w:t>
      </w:r>
      <w:proofErr w:type="spellEnd"/>
      <w:r w:rsidRPr="009A1E8D">
        <w:rPr>
          <w:rFonts w:ascii="Times" w:eastAsia="Times New Roman" w:hAnsi="Times" w:cs="Times New Roman"/>
          <w:sz w:val="20"/>
          <w:szCs w:val="20"/>
          <w:lang w:eastAsia="en-US"/>
        </w:rPr>
        <w:t xml:space="preserve">, P., &amp; Card, S. (1999). Information foraging. </w:t>
      </w:r>
      <w:r>
        <w:rPr>
          <w:rFonts w:ascii="Times" w:eastAsia="Times New Roman" w:hAnsi="Times" w:cs="Times New Roman"/>
          <w:i/>
          <w:iCs/>
          <w:sz w:val="20"/>
          <w:szCs w:val="20"/>
          <w:lang w:eastAsia="en-US"/>
        </w:rPr>
        <w:t>Psychological R</w:t>
      </w:r>
      <w:r w:rsidRPr="009A1E8D">
        <w:rPr>
          <w:rFonts w:ascii="Times" w:eastAsia="Times New Roman" w:hAnsi="Times" w:cs="Times New Roman"/>
          <w:i/>
          <w:iCs/>
          <w:sz w:val="20"/>
          <w:szCs w:val="20"/>
          <w:lang w:eastAsia="en-US"/>
        </w:rPr>
        <w:t>eview</w:t>
      </w:r>
      <w:r w:rsidRPr="009A1E8D">
        <w:rPr>
          <w:rFonts w:ascii="Times" w:eastAsia="Times New Roman" w:hAnsi="Times" w:cs="Times New Roman"/>
          <w:sz w:val="20"/>
          <w:szCs w:val="20"/>
          <w:lang w:eastAsia="en-US"/>
        </w:rPr>
        <w:t xml:space="preserve">, </w:t>
      </w:r>
      <w:r w:rsidRPr="009A1E8D">
        <w:rPr>
          <w:rFonts w:ascii="Times" w:eastAsia="Times New Roman" w:hAnsi="Times" w:cs="Times New Roman"/>
          <w:i/>
          <w:iCs/>
          <w:sz w:val="20"/>
          <w:szCs w:val="20"/>
          <w:lang w:eastAsia="en-US"/>
        </w:rPr>
        <w:t>106</w:t>
      </w:r>
      <w:r w:rsidRPr="009A1E8D">
        <w:rPr>
          <w:rFonts w:ascii="Times" w:eastAsia="Times New Roman" w:hAnsi="Times" w:cs="Times New Roman"/>
          <w:sz w:val="20"/>
          <w:szCs w:val="20"/>
          <w:lang w:eastAsia="en-US"/>
        </w:rPr>
        <w:t>(4), 643.</w:t>
      </w:r>
    </w:p>
    <w:p w14:paraId="0EE2A3BF" w14:textId="77777777" w:rsidR="009A1E8D" w:rsidRDefault="009A1E8D" w:rsidP="009A1E8D">
      <w:pPr>
        <w:ind w:right="-773"/>
        <w:rPr>
          <w:color w:val="000000"/>
        </w:rPr>
      </w:pPr>
    </w:p>
    <w:p w14:paraId="27B08AB0" w14:textId="77777777" w:rsidR="009A1E8D" w:rsidRPr="009A1E8D" w:rsidRDefault="009A1E8D" w:rsidP="009A1E8D">
      <w:pPr>
        <w:ind w:right="-773"/>
        <w:rPr>
          <w:rFonts w:ascii="Times New Roman" w:eastAsia="Times New Roman" w:hAnsi="Times New Roman" w:cs="Times New Roman"/>
          <w:sz w:val="20"/>
          <w:szCs w:val="20"/>
        </w:rPr>
      </w:pPr>
      <w:r w:rsidRPr="009A1E8D">
        <w:rPr>
          <w:rFonts w:ascii="Times New Roman" w:eastAsia="Times New Roman" w:hAnsi="Times New Roman" w:cs="Times New Roman"/>
          <w:sz w:val="20"/>
          <w:szCs w:val="20"/>
        </w:rPr>
        <w:t xml:space="preserve">Russell, D. M., </w:t>
      </w:r>
      <w:proofErr w:type="spellStart"/>
      <w:r w:rsidRPr="009A1E8D">
        <w:rPr>
          <w:rFonts w:ascii="Times New Roman" w:eastAsia="Times New Roman" w:hAnsi="Times New Roman" w:cs="Times New Roman"/>
          <w:sz w:val="20"/>
          <w:szCs w:val="20"/>
        </w:rPr>
        <w:t>Stefik</w:t>
      </w:r>
      <w:proofErr w:type="spellEnd"/>
      <w:r w:rsidRPr="009A1E8D">
        <w:rPr>
          <w:rFonts w:ascii="Times New Roman" w:eastAsia="Times New Roman" w:hAnsi="Times New Roman" w:cs="Times New Roman"/>
          <w:sz w:val="20"/>
          <w:szCs w:val="20"/>
        </w:rPr>
        <w:t xml:space="preserve">, M. J., </w:t>
      </w:r>
      <w:proofErr w:type="spellStart"/>
      <w:r w:rsidRPr="009A1E8D">
        <w:rPr>
          <w:rFonts w:ascii="Times New Roman" w:eastAsia="Times New Roman" w:hAnsi="Times New Roman" w:cs="Times New Roman"/>
          <w:sz w:val="20"/>
          <w:szCs w:val="20"/>
        </w:rPr>
        <w:t>Pirolli</w:t>
      </w:r>
      <w:proofErr w:type="spellEnd"/>
      <w:r w:rsidRPr="009A1E8D">
        <w:rPr>
          <w:rFonts w:ascii="Times New Roman" w:eastAsia="Times New Roman" w:hAnsi="Times New Roman" w:cs="Times New Roman"/>
          <w:sz w:val="20"/>
          <w:szCs w:val="20"/>
        </w:rPr>
        <w:t xml:space="preserve">, P., &amp; Card, S. K. (1993, May). The cost structure of </w:t>
      </w:r>
      <w:proofErr w:type="spellStart"/>
      <w:r w:rsidRPr="009A1E8D">
        <w:rPr>
          <w:rFonts w:ascii="Times New Roman" w:eastAsia="Times New Roman" w:hAnsi="Times New Roman" w:cs="Times New Roman"/>
          <w:sz w:val="20"/>
          <w:szCs w:val="20"/>
        </w:rPr>
        <w:t>sensemaking</w:t>
      </w:r>
      <w:proofErr w:type="spellEnd"/>
      <w:r w:rsidRPr="009A1E8D">
        <w:rPr>
          <w:rFonts w:ascii="Times New Roman" w:eastAsia="Times New Roman" w:hAnsi="Times New Roman" w:cs="Times New Roman"/>
          <w:sz w:val="20"/>
          <w:szCs w:val="20"/>
        </w:rPr>
        <w:t xml:space="preserve">. In </w:t>
      </w:r>
      <w:r w:rsidRPr="009A1E8D">
        <w:rPr>
          <w:rFonts w:ascii="Times New Roman" w:eastAsia="Times New Roman" w:hAnsi="Times New Roman" w:cs="Times New Roman"/>
          <w:i/>
          <w:iCs/>
          <w:sz w:val="20"/>
          <w:szCs w:val="20"/>
        </w:rPr>
        <w:t>Proceedings of the INTERACT'93 and CHI'93 conference on Human factors in computing systems</w:t>
      </w:r>
      <w:r w:rsidRPr="009A1E8D">
        <w:rPr>
          <w:rFonts w:ascii="Times New Roman" w:eastAsia="Times New Roman" w:hAnsi="Times New Roman" w:cs="Times New Roman"/>
          <w:sz w:val="20"/>
          <w:szCs w:val="20"/>
        </w:rPr>
        <w:t xml:space="preserve"> (pp. 269-276). ACM.</w:t>
      </w:r>
    </w:p>
    <w:p w14:paraId="3AC55389" w14:textId="77777777" w:rsidR="009A1E8D" w:rsidRPr="006716E1" w:rsidRDefault="009A1E8D" w:rsidP="009A1E8D">
      <w:pPr>
        <w:ind w:right="-773"/>
        <w:rPr>
          <w:color w:val="000000"/>
        </w:rPr>
      </w:pPr>
    </w:p>
    <w:p w14:paraId="3F228131" w14:textId="77777777" w:rsidR="009A1E8D" w:rsidRPr="003752C5" w:rsidRDefault="009A1E8D" w:rsidP="009A1E8D">
      <w:pPr>
        <w:rPr>
          <w:b/>
        </w:rPr>
      </w:pPr>
      <w:r>
        <w:rPr>
          <w:b/>
        </w:rPr>
        <w:t xml:space="preserve">Information </w:t>
      </w:r>
      <w:proofErr w:type="spellStart"/>
      <w:r>
        <w:rPr>
          <w:b/>
        </w:rPr>
        <w:t>Visualisation</w:t>
      </w:r>
      <w:proofErr w:type="spellEnd"/>
    </w:p>
    <w:p w14:paraId="29C30726" w14:textId="77777777" w:rsidR="009A1E8D" w:rsidRDefault="009A1E8D" w:rsidP="009A1E8D">
      <w:r>
        <w:t xml:space="preserve">How should complex data best be presented to decision makers?  The field of Information </w:t>
      </w:r>
      <w:proofErr w:type="spellStart"/>
      <w:r>
        <w:t>Visualisation</w:t>
      </w:r>
      <w:proofErr w:type="spellEnd"/>
      <w:r>
        <w:t xml:space="preserve"> ('</w:t>
      </w:r>
      <w:proofErr w:type="spellStart"/>
      <w:r>
        <w:t>InfoVis</w:t>
      </w:r>
      <w:proofErr w:type="spellEnd"/>
      <w:r>
        <w:t xml:space="preserve">') has grown rapidly in recent years as designers of interactive software have </w:t>
      </w:r>
      <w:proofErr w:type="spellStart"/>
      <w:r>
        <w:t>targetted</w:t>
      </w:r>
      <w:proofErr w:type="spellEnd"/>
      <w:r>
        <w:t xml:space="preserve"> this issue.  There is important background research in Exploratory Statistics as well as in the Psychology of Decision Making (especially multi-dimensional decision making).  Additionally there are plenty of interesting theory-based research products - see for example the edited collection by Card, </w:t>
      </w:r>
      <w:proofErr w:type="spellStart"/>
      <w:r>
        <w:t>Mackinlay</w:t>
      </w:r>
      <w:proofErr w:type="spellEnd"/>
      <w:r>
        <w:t xml:space="preserve"> and </w:t>
      </w:r>
      <w:proofErr w:type="spellStart"/>
      <w:r>
        <w:t>Shneiderman</w:t>
      </w:r>
      <w:proofErr w:type="spellEnd"/>
      <w:r>
        <w:t>; and more recent journal articles.</w:t>
      </w:r>
    </w:p>
    <w:p w14:paraId="39F6082F" w14:textId="77777777" w:rsidR="009A1E8D" w:rsidRDefault="009A1E8D" w:rsidP="009A1E8D"/>
    <w:p w14:paraId="2EA4C293" w14:textId="77777777" w:rsidR="009A1E8D" w:rsidRPr="009A1E8D" w:rsidRDefault="009A1E8D" w:rsidP="009A1E8D">
      <w:pPr>
        <w:rPr>
          <w:rFonts w:ascii="Times New Roman" w:eastAsia="Times New Roman" w:hAnsi="Times New Roman" w:cs="Times New Roman"/>
          <w:sz w:val="20"/>
          <w:szCs w:val="20"/>
        </w:rPr>
      </w:pPr>
      <w:r w:rsidRPr="009A1E8D">
        <w:rPr>
          <w:rFonts w:ascii="Times New Roman" w:eastAsia="Times New Roman" w:hAnsi="Times New Roman" w:cs="Times New Roman"/>
          <w:sz w:val="20"/>
          <w:szCs w:val="20"/>
        </w:rPr>
        <w:t xml:space="preserve">Card, S. K., &amp; </w:t>
      </w:r>
      <w:proofErr w:type="spellStart"/>
      <w:r w:rsidRPr="009A1E8D">
        <w:rPr>
          <w:rFonts w:ascii="Times New Roman" w:eastAsia="Times New Roman" w:hAnsi="Times New Roman" w:cs="Times New Roman"/>
          <w:sz w:val="20"/>
          <w:szCs w:val="20"/>
        </w:rPr>
        <w:t>Mackinlay</w:t>
      </w:r>
      <w:proofErr w:type="spellEnd"/>
      <w:r w:rsidRPr="009A1E8D">
        <w:rPr>
          <w:rFonts w:ascii="Times New Roman" w:eastAsia="Times New Roman" w:hAnsi="Times New Roman" w:cs="Times New Roman"/>
          <w:sz w:val="20"/>
          <w:szCs w:val="20"/>
        </w:rPr>
        <w:t xml:space="preserve">, J. (1997, October). The structure of the information visualization design space. In </w:t>
      </w:r>
      <w:r w:rsidRPr="009A1E8D">
        <w:rPr>
          <w:rFonts w:ascii="Times New Roman" w:eastAsia="Times New Roman" w:hAnsi="Times New Roman" w:cs="Times New Roman"/>
          <w:i/>
          <w:iCs/>
          <w:sz w:val="20"/>
          <w:szCs w:val="20"/>
        </w:rPr>
        <w:t>Information Visualization, 1997. Proceedings., IEEE Symposium on</w:t>
      </w:r>
      <w:r w:rsidRPr="009A1E8D">
        <w:rPr>
          <w:rFonts w:ascii="Times New Roman" w:eastAsia="Times New Roman" w:hAnsi="Times New Roman" w:cs="Times New Roman"/>
          <w:sz w:val="20"/>
          <w:szCs w:val="20"/>
        </w:rPr>
        <w:t xml:space="preserve"> (pp. 92-99). IEEE.</w:t>
      </w:r>
    </w:p>
    <w:p w14:paraId="01C95088" w14:textId="77777777" w:rsidR="009A1E8D" w:rsidRDefault="009A1E8D" w:rsidP="009A1E8D">
      <w:pPr>
        <w:rPr>
          <w:rFonts w:eastAsia="Times New Roman" w:cs="Times New Roman"/>
        </w:rPr>
      </w:pPr>
    </w:p>
    <w:p w14:paraId="23231DB1" w14:textId="77777777" w:rsidR="009A1E8D" w:rsidRPr="009A1E8D" w:rsidRDefault="009A1E8D" w:rsidP="009A1E8D">
      <w:pPr>
        <w:rPr>
          <w:rFonts w:ascii="Times" w:eastAsia="Times New Roman" w:hAnsi="Times" w:cs="Times New Roman"/>
          <w:sz w:val="20"/>
          <w:szCs w:val="20"/>
          <w:lang w:eastAsia="en-US"/>
        </w:rPr>
      </w:pPr>
      <w:r w:rsidRPr="009A1E8D">
        <w:rPr>
          <w:rFonts w:ascii="Times" w:eastAsia="Times New Roman" w:hAnsi="Times" w:cs="Times New Roman"/>
          <w:sz w:val="20"/>
          <w:szCs w:val="20"/>
          <w:lang w:eastAsia="en-US"/>
        </w:rPr>
        <w:t xml:space="preserve">Pinker, S. (1990). A theory of graph comprehension. </w:t>
      </w:r>
      <w:r w:rsidRPr="009A1E8D">
        <w:rPr>
          <w:rFonts w:ascii="Times" w:eastAsia="Times New Roman" w:hAnsi="Times" w:cs="Times New Roman"/>
          <w:i/>
          <w:iCs/>
          <w:sz w:val="20"/>
          <w:szCs w:val="20"/>
          <w:lang w:eastAsia="en-US"/>
        </w:rPr>
        <w:t>Artificial intelligence and the future of testing</w:t>
      </w:r>
      <w:r w:rsidRPr="009A1E8D">
        <w:rPr>
          <w:rFonts w:ascii="Times" w:eastAsia="Times New Roman" w:hAnsi="Times" w:cs="Times New Roman"/>
          <w:sz w:val="20"/>
          <w:szCs w:val="20"/>
          <w:lang w:eastAsia="en-US"/>
        </w:rPr>
        <w:t>, 73-126.</w:t>
      </w:r>
    </w:p>
    <w:p w14:paraId="1536D032" w14:textId="77777777" w:rsidR="009A1E8D" w:rsidRDefault="009A1E8D" w:rsidP="009A1E8D"/>
    <w:p w14:paraId="72DDBDD1" w14:textId="77777777" w:rsidR="009A1E8D" w:rsidRPr="00660490" w:rsidRDefault="009A1E8D" w:rsidP="009A1E8D"/>
    <w:p w14:paraId="3FC7E8D9" w14:textId="77777777" w:rsidR="009A1E8D" w:rsidRPr="003752C5" w:rsidRDefault="009A1E8D" w:rsidP="009A1E8D">
      <w:pPr>
        <w:ind w:right="-773"/>
        <w:rPr>
          <w:b/>
          <w:color w:val="000000"/>
        </w:rPr>
      </w:pPr>
      <w:r w:rsidRPr="003752C5">
        <w:rPr>
          <w:b/>
          <w:color w:val="000000"/>
        </w:rPr>
        <w:t>Human (HCI) aspects of security/trust</w:t>
      </w:r>
    </w:p>
    <w:p w14:paraId="733C924A" w14:textId="77777777" w:rsidR="009A1E8D" w:rsidRPr="006716E1" w:rsidRDefault="009A1E8D" w:rsidP="009A1E8D">
      <w:pPr>
        <w:ind w:right="-773"/>
        <w:rPr>
          <w:color w:val="000000"/>
        </w:rPr>
      </w:pPr>
      <w:r w:rsidRPr="006716E1">
        <w:rPr>
          <w:color w:val="000000"/>
        </w:rPr>
        <w:t>There are many different perspectives on this coursework so you have some flexibility in your choice of issue. When we e-shop how do we know that we can trust the website that we are using?  What changes our perception, or the actual level of trust?  How can we design to engender trust in potential customers? Can you find any design requirements for systems where trust is an issue, or can you develop your own?</w:t>
      </w:r>
    </w:p>
    <w:p w14:paraId="75C50954" w14:textId="77777777" w:rsidR="009A1E8D" w:rsidRPr="000C1E6A" w:rsidRDefault="009A1E8D" w:rsidP="009A1E8D">
      <w:pPr>
        <w:ind w:right="-773"/>
        <w:rPr>
          <w:color w:val="000000"/>
        </w:rPr>
      </w:pPr>
      <w:r w:rsidRPr="006716E1">
        <w:rPr>
          <w:color w:val="000000"/>
        </w:rPr>
        <w:t xml:space="preserve">There is a substantial HCI literature on this issue.  </w:t>
      </w:r>
    </w:p>
    <w:p w14:paraId="2303E3D0" w14:textId="77777777" w:rsidR="009A1E8D" w:rsidRDefault="009A1E8D" w:rsidP="009A1E8D">
      <w:pPr>
        <w:rPr>
          <w:lang w:eastAsia="en-US"/>
        </w:rPr>
      </w:pPr>
    </w:p>
    <w:p w14:paraId="6747659F" w14:textId="77777777" w:rsidR="009A1E8D" w:rsidRPr="009A1E8D" w:rsidRDefault="009A1E8D" w:rsidP="009A1E8D">
      <w:pPr>
        <w:rPr>
          <w:rFonts w:ascii="Times" w:eastAsia="Times New Roman" w:hAnsi="Times" w:cs="Times New Roman"/>
          <w:sz w:val="20"/>
          <w:szCs w:val="20"/>
          <w:lang w:eastAsia="en-US"/>
        </w:rPr>
      </w:pPr>
      <w:r w:rsidRPr="009A1E8D">
        <w:rPr>
          <w:rFonts w:ascii="Times" w:eastAsia="Times New Roman" w:hAnsi="Times" w:cs="Times New Roman"/>
          <w:sz w:val="20"/>
          <w:szCs w:val="20"/>
          <w:lang w:eastAsia="en-US"/>
        </w:rPr>
        <w:t xml:space="preserve">Lee, J., &amp; Moray, N. (1992). Trust, control strategies and allocation of function in human-machine systems. </w:t>
      </w:r>
      <w:r w:rsidRPr="009A1E8D">
        <w:rPr>
          <w:rFonts w:ascii="Times" w:eastAsia="Times New Roman" w:hAnsi="Times" w:cs="Times New Roman"/>
          <w:i/>
          <w:iCs/>
          <w:sz w:val="20"/>
          <w:szCs w:val="20"/>
          <w:lang w:eastAsia="en-US"/>
        </w:rPr>
        <w:t>Ergonomics</w:t>
      </w:r>
      <w:r w:rsidRPr="009A1E8D">
        <w:rPr>
          <w:rFonts w:ascii="Times" w:eastAsia="Times New Roman" w:hAnsi="Times" w:cs="Times New Roman"/>
          <w:sz w:val="20"/>
          <w:szCs w:val="20"/>
          <w:lang w:eastAsia="en-US"/>
        </w:rPr>
        <w:t xml:space="preserve">, </w:t>
      </w:r>
      <w:r w:rsidRPr="009A1E8D">
        <w:rPr>
          <w:rFonts w:ascii="Times" w:eastAsia="Times New Roman" w:hAnsi="Times" w:cs="Times New Roman"/>
          <w:i/>
          <w:iCs/>
          <w:sz w:val="20"/>
          <w:szCs w:val="20"/>
          <w:lang w:eastAsia="en-US"/>
        </w:rPr>
        <w:t>35</w:t>
      </w:r>
      <w:r w:rsidRPr="009A1E8D">
        <w:rPr>
          <w:rFonts w:ascii="Times" w:eastAsia="Times New Roman" w:hAnsi="Times" w:cs="Times New Roman"/>
          <w:sz w:val="20"/>
          <w:szCs w:val="20"/>
          <w:lang w:eastAsia="en-US"/>
        </w:rPr>
        <w:t>(10), 1243-1270.</w:t>
      </w:r>
    </w:p>
    <w:p w14:paraId="39127468" w14:textId="77777777" w:rsidR="009A1E8D" w:rsidRDefault="009A1E8D" w:rsidP="009A1E8D">
      <w:pPr>
        <w:rPr>
          <w:lang w:eastAsia="en-US"/>
        </w:rPr>
      </w:pPr>
    </w:p>
    <w:p w14:paraId="140885FD" w14:textId="77777777" w:rsidR="009A1E8D" w:rsidRPr="009A1E8D" w:rsidRDefault="009A1E8D" w:rsidP="009A1E8D">
      <w:pPr>
        <w:rPr>
          <w:rFonts w:ascii="Times" w:eastAsia="Times New Roman" w:hAnsi="Times" w:cs="Times New Roman"/>
          <w:sz w:val="20"/>
          <w:szCs w:val="20"/>
          <w:lang w:eastAsia="en-US"/>
        </w:rPr>
      </w:pPr>
      <w:proofErr w:type="spellStart"/>
      <w:r w:rsidRPr="009A1E8D">
        <w:rPr>
          <w:rFonts w:ascii="Times" w:eastAsia="Times New Roman" w:hAnsi="Times" w:cs="Times New Roman"/>
          <w:sz w:val="20"/>
          <w:szCs w:val="20"/>
          <w:lang w:eastAsia="en-US"/>
        </w:rPr>
        <w:t>Jøsang</w:t>
      </w:r>
      <w:proofErr w:type="spellEnd"/>
      <w:r w:rsidRPr="009A1E8D">
        <w:rPr>
          <w:rFonts w:ascii="Times" w:eastAsia="Times New Roman" w:hAnsi="Times" w:cs="Times New Roman"/>
          <w:sz w:val="20"/>
          <w:szCs w:val="20"/>
          <w:lang w:eastAsia="en-US"/>
        </w:rPr>
        <w:t xml:space="preserve">, A., Ismail, R., &amp; Boyd, C. (2007). A survey of trust and reputation systems for online service provision. </w:t>
      </w:r>
      <w:r w:rsidRPr="009A1E8D">
        <w:rPr>
          <w:rFonts w:ascii="Times" w:eastAsia="Times New Roman" w:hAnsi="Times" w:cs="Times New Roman"/>
          <w:i/>
          <w:iCs/>
          <w:sz w:val="20"/>
          <w:szCs w:val="20"/>
          <w:lang w:eastAsia="en-US"/>
        </w:rPr>
        <w:t>Decision support systems</w:t>
      </w:r>
      <w:r w:rsidRPr="009A1E8D">
        <w:rPr>
          <w:rFonts w:ascii="Times" w:eastAsia="Times New Roman" w:hAnsi="Times" w:cs="Times New Roman"/>
          <w:sz w:val="20"/>
          <w:szCs w:val="20"/>
          <w:lang w:eastAsia="en-US"/>
        </w:rPr>
        <w:t xml:space="preserve">, </w:t>
      </w:r>
      <w:r w:rsidRPr="009A1E8D">
        <w:rPr>
          <w:rFonts w:ascii="Times" w:eastAsia="Times New Roman" w:hAnsi="Times" w:cs="Times New Roman"/>
          <w:i/>
          <w:iCs/>
          <w:sz w:val="20"/>
          <w:szCs w:val="20"/>
          <w:lang w:eastAsia="en-US"/>
        </w:rPr>
        <w:t>43</w:t>
      </w:r>
      <w:r w:rsidRPr="009A1E8D">
        <w:rPr>
          <w:rFonts w:ascii="Times" w:eastAsia="Times New Roman" w:hAnsi="Times" w:cs="Times New Roman"/>
          <w:sz w:val="20"/>
          <w:szCs w:val="20"/>
          <w:lang w:eastAsia="en-US"/>
        </w:rPr>
        <w:t>(2), 618-644.</w:t>
      </w:r>
    </w:p>
    <w:p w14:paraId="2608E3F9" w14:textId="77777777" w:rsidR="009A1E8D" w:rsidRDefault="009A1E8D" w:rsidP="009A1E8D">
      <w:pPr>
        <w:rPr>
          <w:lang w:eastAsia="en-US"/>
        </w:rPr>
      </w:pPr>
    </w:p>
    <w:p w14:paraId="3E1E8F9D" w14:textId="77777777" w:rsidR="009A1E8D" w:rsidRDefault="009A1E8D" w:rsidP="009A1E8D">
      <w:pPr>
        <w:rPr>
          <w:b/>
          <w:lang w:eastAsia="en-US"/>
        </w:rPr>
      </w:pPr>
    </w:p>
    <w:p w14:paraId="357850CE" w14:textId="77777777" w:rsidR="009A1E8D" w:rsidRDefault="009A1E8D" w:rsidP="009A1E8D">
      <w:pPr>
        <w:rPr>
          <w:b/>
          <w:lang w:eastAsia="en-US"/>
        </w:rPr>
      </w:pPr>
      <w:r>
        <w:rPr>
          <w:b/>
          <w:lang w:eastAsia="en-US"/>
        </w:rPr>
        <w:t>Multitasking</w:t>
      </w:r>
    </w:p>
    <w:p w14:paraId="63C0AF59" w14:textId="77777777" w:rsidR="009A1E8D" w:rsidRDefault="009A1E8D" w:rsidP="009A1E8D">
      <w:pPr>
        <w:rPr>
          <w:lang w:eastAsia="en-US"/>
        </w:rPr>
      </w:pPr>
      <w:r>
        <w:rPr>
          <w:lang w:eastAsia="en-US"/>
        </w:rPr>
        <w:t>A growing empirical literature testifies to the difficulties of modern information workers with multi-tasking and information overload.  Information workers are interrupted often, and, further, interrupt themselves by willfully switching between tasks.  Some researchers have even proposed that '</w:t>
      </w:r>
      <w:proofErr w:type="spellStart"/>
      <w:r>
        <w:rPr>
          <w:lang w:eastAsia="en-US"/>
        </w:rPr>
        <w:t>addiciton</w:t>
      </w:r>
      <w:proofErr w:type="spellEnd"/>
      <w:r>
        <w:rPr>
          <w:lang w:eastAsia="en-US"/>
        </w:rPr>
        <w:t xml:space="preserve">' is a common problem in our relation to email and other information sources.  How can technologies and organizational protocols be designed with these problems in mind? </w:t>
      </w:r>
    </w:p>
    <w:p w14:paraId="7213D23B" w14:textId="77777777" w:rsidR="009A1E8D" w:rsidRDefault="009A1E8D" w:rsidP="009A1E8D">
      <w:pPr>
        <w:rPr>
          <w:lang w:eastAsia="en-US"/>
        </w:rPr>
      </w:pPr>
    </w:p>
    <w:p w14:paraId="7D7506A9" w14:textId="77777777" w:rsidR="009A1E8D" w:rsidRDefault="009A1E8D" w:rsidP="009A1E8D">
      <w:pPr>
        <w:rPr>
          <w:rFonts w:ascii="Times" w:eastAsia="Times New Roman" w:hAnsi="Times" w:cs="Times New Roman"/>
          <w:sz w:val="20"/>
          <w:szCs w:val="20"/>
          <w:lang w:eastAsia="en-US"/>
        </w:rPr>
      </w:pPr>
      <w:r w:rsidRPr="009A1E8D">
        <w:rPr>
          <w:rFonts w:ascii="Times" w:eastAsia="Times New Roman" w:hAnsi="Times" w:cs="Times New Roman"/>
          <w:sz w:val="20"/>
          <w:szCs w:val="20"/>
          <w:lang w:eastAsia="en-US"/>
        </w:rPr>
        <w:t xml:space="preserve">Henderson </w:t>
      </w:r>
      <w:proofErr w:type="spellStart"/>
      <w:r w:rsidRPr="009A1E8D">
        <w:rPr>
          <w:rFonts w:ascii="Times" w:eastAsia="Times New Roman" w:hAnsi="Times" w:cs="Times New Roman"/>
          <w:sz w:val="20"/>
          <w:szCs w:val="20"/>
          <w:lang w:eastAsia="en-US"/>
        </w:rPr>
        <w:t>Jr</w:t>
      </w:r>
      <w:proofErr w:type="spellEnd"/>
      <w:r w:rsidRPr="009A1E8D">
        <w:rPr>
          <w:rFonts w:ascii="Times" w:eastAsia="Times New Roman" w:hAnsi="Times" w:cs="Times New Roman"/>
          <w:sz w:val="20"/>
          <w:szCs w:val="20"/>
          <w:lang w:eastAsia="en-US"/>
        </w:rPr>
        <w:t xml:space="preserve">, D. A., &amp; Card, S. (1986). Rooms: the use of multiple virtual workspaces to reduce space contention in a window-based graphical user interface. </w:t>
      </w:r>
      <w:r w:rsidRPr="009A1E8D">
        <w:rPr>
          <w:rFonts w:ascii="Times" w:eastAsia="Times New Roman" w:hAnsi="Times" w:cs="Times New Roman"/>
          <w:i/>
          <w:iCs/>
          <w:sz w:val="20"/>
          <w:szCs w:val="20"/>
          <w:lang w:eastAsia="en-US"/>
        </w:rPr>
        <w:t>ACM Transactions on Graphics (TOG)</w:t>
      </w:r>
      <w:r w:rsidRPr="009A1E8D">
        <w:rPr>
          <w:rFonts w:ascii="Times" w:eastAsia="Times New Roman" w:hAnsi="Times" w:cs="Times New Roman"/>
          <w:sz w:val="20"/>
          <w:szCs w:val="20"/>
          <w:lang w:eastAsia="en-US"/>
        </w:rPr>
        <w:t xml:space="preserve">, </w:t>
      </w:r>
      <w:r w:rsidRPr="009A1E8D">
        <w:rPr>
          <w:rFonts w:ascii="Times" w:eastAsia="Times New Roman" w:hAnsi="Times" w:cs="Times New Roman"/>
          <w:i/>
          <w:iCs/>
          <w:sz w:val="20"/>
          <w:szCs w:val="20"/>
          <w:lang w:eastAsia="en-US"/>
        </w:rPr>
        <w:t>5</w:t>
      </w:r>
      <w:r w:rsidRPr="009A1E8D">
        <w:rPr>
          <w:rFonts w:ascii="Times" w:eastAsia="Times New Roman" w:hAnsi="Times" w:cs="Times New Roman"/>
          <w:sz w:val="20"/>
          <w:szCs w:val="20"/>
          <w:lang w:eastAsia="en-US"/>
        </w:rPr>
        <w:t>(3), 211-243.</w:t>
      </w:r>
    </w:p>
    <w:p w14:paraId="0D8D6A86" w14:textId="77777777" w:rsidR="009A1E8D" w:rsidRDefault="009A1E8D" w:rsidP="009A1E8D">
      <w:pPr>
        <w:rPr>
          <w:rFonts w:ascii="Times" w:eastAsia="Times New Roman" w:hAnsi="Times" w:cs="Times New Roman"/>
          <w:sz w:val="20"/>
          <w:szCs w:val="20"/>
          <w:lang w:eastAsia="en-US"/>
        </w:rPr>
      </w:pPr>
    </w:p>
    <w:p w14:paraId="053C442A" w14:textId="77777777" w:rsidR="009A1E8D" w:rsidRPr="009A1E8D" w:rsidRDefault="009A1E8D" w:rsidP="009A1E8D">
      <w:pPr>
        <w:rPr>
          <w:rFonts w:ascii="Times" w:eastAsia="Times New Roman" w:hAnsi="Times" w:cs="Times New Roman"/>
          <w:sz w:val="20"/>
          <w:szCs w:val="20"/>
          <w:lang w:eastAsia="en-US"/>
        </w:rPr>
      </w:pPr>
      <w:proofErr w:type="spellStart"/>
      <w:r w:rsidRPr="009A1E8D">
        <w:rPr>
          <w:rFonts w:ascii="Times" w:eastAsia="Times New Roman" w:hAnsi="Times" w:cs="Times New Roman"/>
          <w:sz w:val="20"/>
          <w:szCs w:val="20"/>
          <w:lang w:eastAsia="en-US"/>
        </w:rPr>
        <w:t>Salvucci</w:t>
      </w:r>
      <w:proofErr w:type="spellEnd"/>
      <w:r w:rsidRPr="009A1E8D">
        <w:rPr>
          <w:rFonts w:ascii="Times" w:eastAsia="Times New Roman" w:hAnsi="Times" w:cs="Times New Roman"/>
          <w:sz w:val="20"/>
          <w:szCs w:val="20"/>
          <w:lang w:eastAsia="en-US"/>
        </w:rPr>
        <w:t xml:space="preserve">, D. D., &amp; </w:t>
      </w:r>
      <w:proofErr w:type="spellStart"/>
      <w:r w:rsidRPr="009A1E8D">
        <w:rPr>
          <w:rFonts w:ascii="Times" w:eastAsia="Times New Roman" w:hAnsi="Times" w:cs="Times New Roman"/>
          <w:sz w:val="20"/>
          <w:szCs w:val="20"/>
          <w:lang w:eastAsia="en-US"/>
        </w:rPr>
        <w:t>Taatgen</w:t>
      </w:r>
      <w:proofErr w:type="spellEnd"/>
      <w:r w:rsidRPr="009A1E8D">
        <w:rPr>
          <w:rFonts w:ascii="Times" w:eastAsia="Times New Roman" w:hAnsi="Times" w:cs="Times New Roman"/>
          <w:sz w:val="20"/>
          <w:szCs w:val="20"/>
          <w:lang w:eastAsia="en-US"/>
        </w:rPr>
        <w:t xml:space="preserve">, N. A. (2008). Threaded cognition: an integrated theory of concurrent multitasking. </w:t>
      </w:r>
      <w:r w:rsidRPr="009A1E8D">
        <w:rPr>
          <w:rFonts w:ascii="Times" w:eastAsia="Times New Roman" w:hAnsi="Times" w:cs="Times New Roman"/>
          <w:i/>
          <w:iCs/>
          <w:sz w:val="20"/>
          <w:szCs w:val="20"/>
          <w:lang w:eastAsia="en-US"/>
        </w:rPr>
        <w:t>Psychological review</w:t>
      </w:r>
      <w:r w:rsidRPr="009A1E8D">
        <w:rPr>
          <w:rFonts w:ascii="Times" w:eastAsia="Times New Roman" w:hAnsi="Times" w:cs="Times New Roman"/>
          <w:sz w:val="20"/>
          <w:szCs w:val="20"/>
          <w:lang w:eastAsia="en-US"/>
        </w:rPr>
        <w:t xml:space="preserve">, </w:t>
      </w:r>
      <w:r w:rsidRPr="009A1E8D">
        <w:rPr>
          <w:rFonts w:ascii="Times" w:eastAsia="Times New Roman" w:hAnsi="Times" w:cs="Times New Roman"/>
          <w:i/>
          <w:iCs/>
          <w:sz w:val="20"/>
          <w:szCs w:val="20"/>
          <w:lang w:eastAsia="en-US"/>
        </w:rPr>
        <w:t>115</w:t>
      </w:r>
      <w:r w:rsidRPr="009A1E8D">
        <w:rPr>
          <w:rFonts w:ascii="Times" w:eastAsia="Times New Roman" w:hAnsi="Times" w:cs="Times New Roman"/>
          <w:sz w:val="20"/>
          <w:szCs w:val="20"/>
          <w:lang w:eastAsia="en-US"/>
        </w:rPr>
        <w:t>(1), 101.</w:t>
      </w:r>
    </w:p>
    <w:p w14:paraId="740FBC8C" w14:textId="77777777" w:rsidR="009A1E8D" w:rsidRPr="009A1E8D" w:rsidRDefault="009A1E8D" w:rsidP="009A1E8D">
      <w:pPr>
        <w:rPr>
          <w:rFonts w:ascii="Times" w:eastAsia="Times New Roman" w:hAnsi="Times" w:cs="Times New Roman"/>
          <w:sz w:val="20"/>
          <w:szCs w:val="20"/>
          <w:lang w:eastAsia="en-US"/>
        </w:rPr>
      </w:pPr>
    </w:p>
    <w:p w14:paraId="1AC13708" w14:textId="77777777" w:rsidR="009A1E8D" w:rsidRDefault="009A1E8D" w:rsidP="009A1E8D">
      <w:pPr>
        <w:rPr>
          <w:lang w:eastAsia="en-US"/>
        </w:rPr>
      </w:pPr>
    </w:p>
    <w:p w14:paraId="0168DE3D" w14:textId="77777777" w:rsidR="009A1E8D" w:rsidRDefault="009A1E8D" w:rsidP="009A1E8D">
      <w:pPr>
        <w:rPr>
          <w:lang w:eastAsia="en-US"/>
        </w:rPr>
      </w:pPr>
    </w:p>
    <w:p w14:paraId="5D46B2E3" w14:textId="77777777" w:rsidR="009A1E8D" w:rsidRDefault="009A1E8D" w:rsidP="009A1E8D">
      <w:pPr>
        <w:rPr>
          <w:lang w:eastAsia="en-US"/>
        </w:rPr>
      </w:pPr>
    </w:p>
    <w:p w14:paraId="7C498857" w14:textId="77777777" w:rsidR="009A1E8D" w:rsidRPr="003752C5" w:rsidRDefault="009A1E8D" w:rsidP="009A1E8D">
      <w:pPr>
        <w:rPr>
          <w:b/>
          <w:lang w:eastAsia="en-US"/>
        </w:rPr>
      </w:pPr>
      <w:r w:rsidRPr="003752C5">
        <w:rPr>
          <w:b/>
          <w:lang w:eastAsia="en-US"/>
        </w:rPr>
        <w:t>Social Networking</w:t>
      </w:r>
    </w:p>
    <w:p w14:paraId="2C0059E8" w14:textId="77777777" w:rsidR="009A1E8D" w:rsidRDefault="009A1E8D" w:rsidP="009A1E8D">
      <w:pPr>
        <w:rPr>
          <w:lang w:eastAsia="en-US"/>
        </w:rPr>
      </w:pPr>
      <w:r>
        <w:rPr>
          <w:lang w:eastAsia="en-US"/>
        </w:rPr>
        <w:t xml:space="preserve">How does the </w:t>
      </w:r>
      <w:proofErr w:type="spellStart"/>
      <w:r>
        <w:rPr>
          <w:lang w:eastAsia="en-US"/>
        </w:rPr>
        <w:t>availablity</w:t>
      </w:r>
      <w:proofErr w:type="spellEnd"/>
      <w:r>
        <w:rPr>
          <w:lang w:eastAsia="en-US"/>
        </w:rPr>
        <w:t xml:space="preserve"> of social networking tools like Facebook affect friendship?  Does the ready </w:t>
      </w:r>
      <w:proofErr w:type="spellStart"/>
      <w:r>
        <w:rPr>
          <w:lang w:eastAsia="en-US"/>
        </w:rPr>
        <w:t>availablity</w:t>
      </w:r>
      <w:proofErr w:type="spellEnd"/>
      <w:r>
        <w:rPr>
          <w:lang w:eastAsia="en-US"/>
        </w:rPr>
        <w:t xml:space="preserve"> of broadcast, e-communications and persistent memory for communications mean that people are able to maintain more friendships at higher levels of closeness, or does it shift preferences away from close friendships toward weaker ties?  Consider work from </w:t>
      </w:r>
      <w:proofErr w:type="spellStart"/>
      <w:r>
        <w:rPr>
          <w:lang w:eastAsia="en-US"/>
        </w:rPr>
        <w:t>antrhopology</w:t>
      </w:r>
      <w:proofErr w:type="spellEnd"/>
      <w:r>
        <w:rPr>
          <w:lang w:eastAsia="en-US"/>
        </w:rPr>
        <w:t xml:space="preserve"> (e.g. Robin Dunbar’s work on social networks) which posits limits on the number of friendships at different intimacy levels.</w:t>
      </w:r>
    </w:p>
    <w:p w14:paraId="2485ED21" w14:textId="77777777" w:rsidR="009A1E8D" w:rsidRDefault="009A1E8D">
      <w:pPr>
        <w:rPr>
          <w:b/>
        </w:rPr>
      </w:pPr>
    </w:p>
    <w:p w14:paraId="40E6C848" w14:textId="77777777" w:rsidR="009A1E8D" w:rsidRPr="009A1E8D" w:rsidRDefault="009A1E8D" w:rsidP="009A1E8D">
      <w:pPr>
        <w:rPr>
          <w:rFonts w:ascii="Times" w:eastAsia="Times New Roman" w:hAnsi="Times" w:cs="Times New Roman"/>
          <w:sz w:val="20"/>
          <w:szCs w:val="20"/>
          <w:lang w:eastAsia="en-US"/>
        </w:rPr>
      </w:pPr>
      <w:r w:rsidRPr="009A1E8D">
        <w:rPr>
          <w:rFonts w:ascii="Times" w:eastAsia="Times New Roman" w:hAnsi="Times" w:cs="Times New Roman"/>
          <w:sz w:val="20"/>
          <w:szCs w:val="20"/>
          <w:lang w:eastAsia="en-US"/>
        </w:rPr>
        <w:t xml:space="preserve">Wellman, B., </w:t>
      </w:r>
      <w:proofErr w:type="spellStart"/>
      <w:r w:rsidRPr="009A1E8D">
        <w:rPr>
          <w:rFonts w:ascii="Times" w:eastAsia="Times New Roman" w:hAnsi="Times" w:cs="Times New Roman"/>
          <w:sz w:val="20"/>
          <w:szCs w:val="20"/>
          <w:lang w:eastAsia="en-US"/>
        </w:rPr>
        <w:t>Salaff</w:t>
      </w:r>
      <w:proofErr w:type="spellEnd"/>
      <w:r w:rsidRPr="009A1E8D">
        <w:rPr>
          <w:rFonts w:ascii="Times" w:eastAsia="Times New Roman" w:hAnsi="Times" w:cs="Times New Roman"/>
          <w:sz w:val="20"/>
          <w:szCs w:val="20"/>
          <w:lang w:eastAsia="en-US"/>
        </w:rPr>
        <w:t xml:space="preserve">, J., </w:t>
      </w:r>
      <w:proofErr w:type="spellStart"/>
      <w:r w:rsidRPr="009A1E8D">
        <w:rPr>
          <w:rFonts w:ascii="Times" w:eastAsia="Times New Roman" w:hAnsi="Times" w:cs="Times New Roman"/>
          <w:sz w:val="20"/>
          <w:szCs w:val="20"/>
          <w:lang w:eastAsia="en-US"/>
        </w:rPr>
        <w:t>Dimitrova</w:t>
      </w:r>
      <w:proofErr w:type="spellEnd"/>
      <w:r w:rsidRPr="009A1E8D">
        <w:rPr>
          <w:rFonts w:ascii="Times" w:eastAsia="Times New Roman" w:hAnsi="Times" w:cs="Times New Roman"/>
          <w:sz w:val="20"/>
          <w:szCs w:val="20"/>
          <w:lang w:eastAsia="en-US"/>
        </w:rPr>
        <w:t xml:space="preserve">, D., </w:t>
      </w:r>
      <w:proofErr w:type="spellStart"/>
      <w:r w:rsidRPr="009A1E8D">
        <w:rPr>
          <w:rFonts w:ascii="Times" w:eastAsia="Times New Roman" w:hAnsi="Times" w:cs="Times New Roman"/>
          <w:sz w:val="20"/>
          <w:szCs w:val="20"/>
          <w:lang w:eastAsia="en-US"/>
        </w:rPr>
        <w:t>Garton</w:t>
      </w:r>
      <w:proofErr w:type="spellEnd"/>
      <w:r w:rsidRPr="009A1E8D">
        <w:rPr>
          <w:rFonts w:ascii="Times" w:eastAsia="Times New Roman" w:hAnsi="Times" w:cs="Times New Roman"/>
          <w:sz w:val="20"/>
          <w:szCs w:val="20"/>
          <w:lang w:eastAsia="en-US"/>
        </w:rPr>
        <w:t xml:space="preserve">, L., </w:t>
      </w:r>
      <w:proofErr w:type="spellStart"/>
      <w:r w:rsidRPr="009A1E8D">
        <w:rPr>
          <w:rFonts w:ascii="Times" w:eastAsia="Times New Roman" w:hAnsi="Times" w:cs="Times New Roman"/>
          <w:sz w:val="20"/>
          <w:szCs w:val="20"/>
          <w:lang w:eastAsia="en-US"/>
        </w:rPr>
        <w:t>Gulia</w:t>
      </w:r>
      <w:proofErr w:type="spellEnd"/>
      <w:r w:rsidRPr="009A1E8D">
        <w:rPr>
          <w:rFonts w:ascii="Times" w:eastAsia="Times New Roman" w:hAnsi="Times" w:cs="Times New Roman"/>
          <w:sz w:val="20"/>
          <w:szCs w:val="20"/>
          <w:lang w:eastAsia="en-US"/>
        </w:rPr>
        <w:t xml:space="preserve">, M., &amp; </w:t>
      </w:r>
      <w:proofErr w:type="spellStart"/>
      <w:r w:rsidRPr="009A1E8D">
        <w:rPr>
          <w:rFonts w:ascii="Times" w:eastAsia="Times New Roman" w:hAnsi="Times" w:cs="Times New Roman"/>
          <w:sz w:val="20"/>
          <w:szCs w:val="20"/>
          <w:lang w:eastAsia="en-US"/>
        </w:rPr>
        <w:t>Haythornthwaite</w:t>
      </w:r>
      <w:proofErr w:type="spellEnd"/>
      <w:r w:rsidRPr="009A1E8D">
        <w:rPr>
          <w:rFonts w:ascii="Times" w:eastAsia="Times New Roman" w:hAnsi="Times" w:cs="Times New Roman"/>
          <w:sz w:val="20"/>
          <w:szCs w:val="20"/>
          <w:lang w:eastAsia="en-US"/>
        </w:rPr>
        <w:t xml:space="preserve">, C. (1996). Computer networks as social networks: Collaborative work, telework, and virtual community. </w:t>
      </w:r>
      <w:r w:rsidRPr="009A1E8D">
        <w:rPr>
          <w:rFonts w:ascii="Times" w:eastAsia="Times New Roman" w:hAnsi="Times" w:cs="Times New Roman"/>
          <w:i/>
          <w:iCs/>
          <w:sz w:val="20"/>
          <w:szCs w:val="20"/>
          <w:lang w:eastAsia="en-US"/>
        </w:rPr>
        <w:t>Annual review of sociology</w:t>
      </w:r>
      <w:r w:rsidRPr="009A1E8D">
        <w:rPr>
          <w:rFonts w:ascii="Times" w:eastAsia="Times New Roman" w:hAnsi="Times" w:cs="Times New Roman"/>
          <w:sz w:val="20"/>
          <w:szCs w:val="20"/>
          <w:lang w:eastAsia="en-US"/>
        </w:rPr>
        <w:t>, 213-238.</w:t>
      </w:r>
    </w:p>
    <w:p w14:paraId="709E3BF5" w14:textId="77777777" w:rsidR="009A1E8D" w:rsidRDefault="009A1E8D">
      <w:pPr>
        <w:rPr>
          <w:b/>
        </w:rPr>
      </w:pPr>
    </w:p>
    <w:p w14:paraId="016F22FD" w14:textId="77777777" w:rsidR="009A1E8D" w:rsidRPr="009A1E8D" w:rsidRDefault="009A1E8D" w:rsidP="009A1E8D">
      <w:pPr>
        <w:rPr>
          <w:rFonts w:ascii="Times" w:eastAsia="Times New Roman" w:hAnsi="Times" w:cs="Times New Roman"/>
          <w:sz w:val="20"/>
          <w:szCs w:val="20"/>
          <w:lang w:eastAsia="en-US"/>
        </w:rPr>
      </w:pPr>
      <w:r w:rsidRPr="009A1E8D">
        <w:rPr>
          <w:rFonts w:ascii="Times" w:eastAsia="Times New Roman" w:hAnsi="Times" w:cs="Times New Roman"/>
          <w:sz w:val="20"/>
          <w:szCs w:val="20"/>
          <w:lang w:eastAsia="en-US"/>
        </w:rPr>
        <w:t xml:space="preserve">Ellison, N. B., </w:t>
      </w:r>
      <w:proofErr w:type="spellStart"/>
      <w:r w:rsidRPr="009A1E8D">
        <w:rPr>
          <w:rFonts w:ascii="Times" w:eastAsia="Times New Roman" w:hAnsi="Times" w:cs="Times New Roman"/>
          <w:sz w:val="20"/>
          <w:szCs w:val="20"/>
          <w:lang w:eastAsia="en-US"/>
        </w:rPr>
        <w:t>Steinfield</w:t>
      </w:r>
      <w:proofErr w:type="spellEnd"/>
      <w:r w:rsidRPr="009A1E8D">
        <w:rPr>
          <w:rFonts w:ascii="Times" w:eastAsia="Times New Roman" w:hAnsi="Times" w:cs="Times New Roman"/>
          <w:sz w:val="20"/>
          <w:szCs w:val="20"/>
          <w:lang w:eastAsia="en-US"/>
        </w:rPr>
        <w:t xml:space="preserve">, C., &amp; Lampe, C. (2007). The benefits of Facebook “friends:” Social capital and college students’ use of online social network sites. </w:t>
      </w:r>
      <w:r w:rsidRPr="009A1E8D">
        <w:rPr>
          <w:rFonts w:ascii="Times" w:eastAsia="Times New Roman" w:hAnsi="Times" w:cs="Times New Roman"/>
          <w:i/>
          <w:iCs/>
          <w:sz w:val="20"/>
          <w:szCs w:val="20"/>
          <w:lang w:eastAsia="en-US"/>
        </w:rPr>
        <w:t>Journal of Computer</w:t>
      </w:r>
      <w:r w:rsidRPr="009A1E8D">
        <w:rPr>
          <w:rFonts w:ascii="MingLiU_HKSCS-ExtB" w:eastAsia="MingLiU_HKSCS-ExtB" w:hAnsi="MingLiU_HKSCS-ExtB" w:cs="MingLiU_HKSCS-ExtB"/>
          <w:i/>
          <w:iCs/>
          <w:sz w:val="20"/>
          <w:szCs w:val="20"/>
          <w:lang w:eastAsia="en-US"/>
        </w:rPr>
        <w:t>‐</w:t>
      </w:r>
      <w:r w:rsidRPr="009A1E8D">
        <w:rPr>
          <w:rFonts w:ascii="Times" w:eastAsia="Times New Roman" w:hAnsi="Times" w:cs="Times New Roman"/>
          <w:i/>
          <w:iCs/>
          <w:sz w:val="20"/>
          <w:szCs w:val="20"/>
          <w:lang w:eastAsia="en-US"/>
        </w:rPr>
        <w:t>Mediated Communication</w:t>
      </w:r>
      <w:r w:rsidRPr="009A1E8D">
        <w:rPr>
          <w:rFonts w:ascii="Times" w:eastAsia="Times New Roman" w:hAnsi="Times" w:cs="Times New Roman"/>
          <w:sz w:val="20"/>
          <w:szCs w:val="20"/>
          <w:lang w:eastAsia="en-US"/>
        </w:rPr>
        <w:t xml:space="preserve">, </w:t>
      </w:r>
      <w:r w:rsidRPr="009A1E8D">
        <w:rPr>
          <w:rFonts w:ascii="Times" w:eastAsia="Times New Roman" w:hAnsi="Times" w:cs="Times New Roman"/>
          <w:i/>
          <w:iCs/>
          <w:sz w:val="20"/>
          <w:szCs w:val="20"/>
          <w:lang w:eastAsia="en-US"/>
        </w:rPr>
        <w:t>12</w:t>
      </w:r>
      <w:r w:rsidRPr="009A1E8D">
        <w:rPr>
          <w:rFonts w:ascii="Times" w:eastAsia="Times New Roman" w:hAnsi="Times" w:cs="Times New Roman"/>
          <w:sz w:val="20"/>
          <w:szCs w:val="20"/>
          <w:lang w:eastAsia="en-US"/>
        </w:rPr>
        <w:t>(4), 1143-1168.</w:t>
      </w:r>
    </w:p>
    <w:p w14:paraId="1F9DF67D" w14:textId="77777777" w:rsidR="009A1E8D" w:rsidRPr="00B96F29" w:rsidRDefault="009A1E8D">
      <w:pPr>
        <w:rPr>
          <w:b/>
        </w:rPr>
      </w:pPr>
    </w:p>
    <w:sectPr w:rsidR="009A1E8D" w:rsidRPr="00B96F29" w:rsidSect="00DF637C">
      <w:pgSz w:w="11900" w:h="16840"/>
      <w:pgMar w:top="1440" w:right="1797" w:bottom="1440"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ingLiU_HKSCS-ExtB">
    <w:panose1 w:val="02020500000000000000"/>
    <w:charset w:val="51"/>
    <w:family w:val="auto"/>
    <w:pitch w:val="variable"/>
    <w:sig w:usb0="8000002F" w:usb1="0A080008" w:usb2="00000010"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52"/>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CC"/>
    <w:rsid w:val="00285974"/>
    <w:rsid w:val="00626C7B"/>
    <w:rsid w:val="007A7DB9"/>
    <w:rsid w:val="009A1E8D"/>
    <w:rsid w:val="00B24265"/>
    <w:rsid w:val="00B96F29"/>
    <w:rsid w:val="00E06B30"/>
    <w:rsid w:val="00F429C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0F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6F2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6F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5392">
      <w:bodyDiv w:val="1"/>
      <w:marLeft w:val="0"/>
      <w:marRight w:val="0"/>
      <w:marTop w:val="0"/>
      <w:marBottom w:val="0"/>
      <w:divBdr>
        <w:top w:val="none" w:sz="0" w:space="0" w:color="auto"/>
        <w:left w:val="none" w:sz="0" w:space="0" w:color="auto"/>
        <w:bottom w:val="none" w:sz="0" w:space="0" w:color="auto"/>
        <w:right w:val="none" w:sz="0" w:space="0" w:color="auto"/>
      </w:divBdr>
      <w:divsChild>
        <w:div w:id="1406147369">
          <w:marLeft w:val="0"/>
          <w:marRight w:val="0"/>
          <w:marTop w:val="0"/>
          <w:marBottom w:val="0"/>
          <w:divBdr>
            <w:top w:val="none" w:sz="0" w:space="0" w:color="auto"/>
            <w:left w:val="none" w:sz="0" w:space="0" w:color="auto"/>
            <w:bottom w:val="none" w:sz="0" w:space="0" w:color="auto"/>
            <w:right w:val="none" w:sz="0" w:space="0" w:color="auto"/>
          </w:divBdr>
        </w:div>
      </w:divsChild>
    </w:div>
    <w:div w:id="142042326">
      <w:bodyDiv w:val="1"/>
      <w:marLeft w:val="0"/>
      <w:marRight w:val="0"/>
      <w:marTop w:val="0"/>
      <w:marBottom w:val="0"/>
      <w:divBdr>
        <w:top w:val="none" w:sz="0" w:space="0" w:color="auto"/>
        <w:left w:val="none" w:sz="0" w:space="0" w:color="auto"/>
        <w:bottom w:val="none" w:sz="0" w:space="0" w:color="auto"/>
        <w:right w:val="none" w:sz="0" w:space="0" w:color="auto"/>
      </w:divBdr>
      <w:divsChild>
        <w:div w:id="1907229062">
          <w:marLeft w:val="0"/>
          <w:marRight w:val="0"/>
          <w:marTop w:val="0"/>
          <w:marBottom w:val="0"/>
          <w:divBdr>
            <w:top w:val="none" w:sz="0" w:space="0" w:color="auto"/>
            <w:left w:val="none" w:sz="0" w:space="0" w:color="auto"/>
            <w:bottom w:val="none" w:sz="0" w:space="0" w:color="auto"/>
            <w:right w:val="none" w:sz="0" w:space="0" w:color="auto"/>
          </w:divBdr>
        </w:div>
      </w:divsChild>
    </w:div>
    <w:div w:id="149560145">
      <w:bodyDiv w:val="1"/>
      <w:marLeft w:val="0"/>
      <w:marRight w:val="0"/>
      <w:marTop w:val="0"/>
      <w:marBottom w:val="0"/>
      <w:divBdr>
        <w:top w:val="none" w:sz="0" w:space="0" w:color="auto"/>
        <w:left w:val="none" w:sz="0" w:space="0" w:color="auto"/>
        <w:bottom w:val="none" w:sz="0" w:space="0" w:color="auto"/>
        <w:right w:val="none" w:sz="0" w:space="0" w:color="auto"/>
      </w:divBdr>
      <w:divsChild>
        <w:div w:id="665977543">
          <w:marLeft w:val="0"/>
          <w:marRight w:val="0"/>
          <w:marTop w:val="0"/>
          <w:marBottom w:val="0"/>
          <w:divBdr>
            <w:top w:val="none" w:sz="0" w:space="0" w:color="auto"/>
            <w:left w:val="none" w:sz="0" w:space="0" w:color="auto"/>
            <w:bottom w:val="none" w:sz="0" w:space="0" w:color="auto"/>
            <w:right w:val="none" w:sz="0" w:space="0" w:color="auto"/>
          </w:divBdr>
        </w:div>
      </w:divsChild>
    </w:div>
    <w:div w:id="384640731">
      <w:bodyDiv w:val="1"/>
      <w:marLeft w:val="0"/>
      <w:marRight w:val="0"/>
      <w:marTop w:val="0"/>
      <w:marBottom w:val="0"/>
      <w:divBdr>
        <w:top w:val="none" w:sz="0" w:space="0" w:color="auto"/>
        <w:left w:val="none" w:sz="0" w:space="0" w:color="auto"/>
        <w:bottom w:val="none" w:sz="0" w:space="0" w:color="auto"/>
        <w:right w:val="none" w:sz="0" w:space="0" w:color="auto"/>
      </w:divBdr>
      <w:divsChild>
        <w:div w:id="952175741">
          <w:marLeft w:val="0"/>
          <w:marRight w:val="0"/>
          <w:marTop w:val="0"/>
          <w:marBottom w:val="0"/>
          <w:divBdr>
            <w:top w:val="none" w:sz="0" w:space="0" w:color="auto"/>
            <w:left w:val="none" w:sz="0" w:space="0" w:color="auto"/>
            <w:bottom w:val="none" w:sz="0" w:space="0" w:color="auto"/>
            <w:right w:val="none" w:sz="0" w:space="0" w:color="auto"/>
          </w:divBdr>
        </w:div>
      </w:divsChild>
    </w:div>
    <w:div w:id="386731813">
      <w:bodyDiv w:val="1"/>
      <w:marLeft w:val="0"/>
      <w:marRight w:val="0"/>
      <w:marTop w:val="0"/>
      <w:marBottom w:val="0"/>
      <w:divBdr>
        <w:top w:val="none" w:sz="0" w:space="0" w:color="auto"/>
        <w:left w:val="none" w:sz="0" w:space="0" w:color="auto"/>
        <w:bottom w:val="none" w:sz="0" w:space="0" w:color="auto"/>
        <w:right w:val="none" w:sz="0" w:space="0" w:color="auto"/>
      </w:divBdr>
      <w:divsChild>
        <w:div w:id="1128358082">
          <w:marLeft w:val="0"/>
          <w:marRight w:val="0"/>
          <w:marTop w:val="0"/>
          <w:marBottom w:val="0"/>
          <w:divBdr>
            <w:top w:val="none" w:sz="0" w:space="0" w:color="auto"/>
            <w:left w:val="none" w:sz="0" w:space="0" w:color="auto"/>
            <w:bottom w:val="none" w:sz="0" w:space="0" w:color="auto"/>
            <w:right w:val="none" w:sz="0" w:space="0" w:color="auto"/>
          </w:divBdr>
        </w:div>
      </w:divsChild>
    </w:div>
    <w:div w:id="425465947">
      <w:bodyDiv w:val="1"/>
      <w:marLeft w:val="0"/>
      <w:marRight w:val="0"/>
      <w:marTop w:val="0"/>
      <w:marBottom w:val="0"/>
      <w:divBdr>
        <w:top w:val="none" w:sz="0" w:space="0" w:color="auto"/>
        <w:left w:val="none" w:sz="0" w:space="0" w:color="auto"/>
        <w:bottom w:val="none" w:sz="0" w:space="0" w:color="auto"/>
        <w:right w:val="none" w:sz="0" w:space="0" w:color="auto"/>
      </w:divBdr>
      <w:divsChild>
        <w:div w:id="1700164076">
          <w:marLeft w:val="0"/>
          <w:marRight w:val="0"/>
          <w:marTop w:val="0"/>
          <w:marBottom w:val="0"/>
          <w:divBdr>
            <w:top w:val="none" w:sz="0" w:space="0" w:color="auto"/>
            <w:left w:val="none" w:sz="0" w:space="0" w:color="auto"/>
            <w:bottom w:val="none" w:sz="0" w:space="0" w:color="auto"/>
            <w:right w:val="none" w:sz="0" w:space="0" w:color="auto"/>
          </w:divBdr>
        </w:div>
      </w:divsChild>
    </w:div>
    <w:div w:id="734547047">
      <w:bodyDiv w:val="1"/>
      <w:marLeft w:val="0"/>
      <w:marRight w:val="0"/>
      <w:marTop w:val="0"/>
      <w:marBottom w:val="0"/>
      <w:divBdr>
        <w:top w:val="none" w:sz="0" w:space="0" w:color="auto"/>
        <w:left w:val="none" w:sz="0" w:space="0" w:color="auto"/>
        <w:bottom w:val="none" w:sz="0" w:space="0" w:color="auto"/>
        <w:right w:val="none" w:sz="0" w:space="0" w:color="auto"/>
      </w:divBdr>
      <w:divsChild>
        <w:div w:id="396130060">
          <w:marLeft w:val="0"/>
          <w:marRight w:val="0"/>
          <w:marTop w:val="0"/>
          <w:marBottom w:val="0"/>
          <w:divBdr>
            <w:top w:val="none" w:sz="0" w:space="0" w:color="auto"/>
            <w:left w:val="none" w:sz="0" w:space="0" w:color="auto"/>
            <w:bottom w:val="none" w:sz="0" w:space="0" w:color="auto"/>
            <w:right w:val="none" w:sz="0" w:space="0" w:color="auto"/>
          </w:divBdr>
        </w:div>
      </w:divsChild>
    </w:div>
    <w:div w:id="763839540">
      <w:bodyDiv w:val="1"/>
      <w:marLeft w:val="0"/>
      <w:marRight w:val="0"/>
      <w:marTop w:val="0"/>
      <w:marBottom w:val="0"/>
      <w:divBdr>
        <w:top w:val="none" w:sz="0" w:space="0" w:color="auto"/>
        <w:left w:val="none" w:sz="0" w:space="0" w:color="auto"/>
        <w:bottom w:val="none" w:sz="0" w:space="0" w:color="auto"/>
        <w:right w:val="none" w:sz="0" w:space="0" w:color="auto"/>
      </w:divBdr>
      <w:divsChild>
        <w:div w:id="2068450453">
          <w:marLeft w:val="0"/>
          <w:marRight w:val="0"/>
          <w:marTop w:val="0"/>
          <w:marBottom w:val="0"/>
          <w:divBdr>
            <w:top w:val="none" w:sz="0" w:space="0" w:color="auto"/>
            <w:left w:val="none" w:sz="0" w:space="0" w:color="auto"/>
            <w:bottom w:val="none" w:sz="0" w:space="0" w:color="auto"/>
            <w:right w:val="none" w:sz="0" w:space="0" w:color="auto"/>
          </w:divBdr>
        </w:div>
      </w:divsChild>
    </w:div>
    <w:div w:id="967466432">
      <w:bodyDiv w:val="1"/>
      <w:marLeft w:val="0"/>
      <w:marRight w:val="0"/>
      <w:marTop w:val="0"/>
      <w:marBottom w:val="0"/>
      <w:divBdr>
        <w:top w:val="none" w:sz="0" w:space="0" w:color="auto"/>
        <w:left w:val="none" w:sz="0" w:space="0" w:color="auto"/>
        <w:bottom w:val="none" w:sz="0" w:space="0" w:color="auto"/>
        <w:right w:val="none" w:sz="0" w:space="0" w:color="auto"/>
      </w:divBdr>
      <w:divsChild>
        <w:div w:id="148983962">
          <w:marLeft w:val="0"/>
          <w:marRight w:val="0"/>
          <w:marTop w:val="0"/>
          <w:marBottom w:val="0"/>
          <w:divBdr>
            <w:top w:val="none" w:sz="0" w:space="0" w:color="auto"/>
            <w:left w:val="none" w:sz="0" w:space="0" w:color="auto"/>
            <w:bottom w:val="none" w:sz="0" w:space="0" w:color="auto"/>
            <w:right w:val="none" w:sz="0" w:space="0" w:color="auto"/>
          </w:divBdr>
        </w:div>
      </w:divsChild>
    </w:div>
    <w:div w:id="1410808480">
      <w:bodyDiv w:val="1"/>
      <w:marLeft w:val="0"/>
      <w:marRight w:val="0"/>
      <w:marTop w:val="0"/>
      <w:marBottom w:val="0"/>
      <w:divBdr>
        <w:top w:val="none" w:sz="0" w:space="0" w:color="auto"/>
        <w:left w:val="none" w:sz="0" w:space="0" w:color="auto"/>
        <w:bottom w:val="none" w:sz="0" w:space="0" w:color="auto"/>
        <w:right w:val="none" w:sz="0" w:space="0" w:color="auto"/>
      </w:divBdr>
      <w:divsChild>
        <w:div w:id="1875146936">
          <w:marLeft w:val="0"/>
          <w:marRight w:val="0"/>
          <w:marTop w:val="0"/>
          <w:marBottom w:val="0"/>
          <w:divBdr>
            <w:top w:val="none" w:sz="0" w:space="0" w:color="auto"/>
            <w:left w:val="none" w:sz="0" w:space="0" w:color="auto"/>
            <w:bottom w:val="none" w:sz="0" w:space="0" w:color="auto"/>
            <w:right w:val="none" w:sz="0" w:space="0" w:color="auto"/>
          </w:divBdr>
        </w:div>
      </w:divsChild>
    </w:div>
    <w:div w:id="1514956285">
      <w:bodyDiv w:val="1"/>
      <w:marLeft w:val="0"/>
      <w:marRight w:val="0"/>
      <w:marTop w:val="0"/>
      <w:marBottom w:val="0"/>
      <w:divBdr>
        <w:top w:val="none" w:sz="0" w:space="0" w:color="auto"/>
        <w:left w:val="none" w:sz="0" w:space="0" w:color="auto"/>
        <w:bottom w:val="none" w:sz="0" w:space="0" w:color="auto"/>
        <w:right w:val="none" w:sz="0" w:space="0" w:color="auto"/>
      </w:divBdr>
      <w:divsChild>
        <w:div w:id="740325410">
          <w:marLeft w:val="0"/>
          <w:marRight w:val="0"/>
          <w:marTop w:val="0"/>
          <w:marBottom w:val="0"/>
          <w:divBdr>
            <w:top w:val="none" w:sz="0" w:space="0" w:color="auto"/>
            <w:left w:val="none" w:sz="0" w:space="0" w:color="auto"/>
            <w:bottom w:val="none" w:sz="0" w:space="0" w:color="auto"/>
            <w:right w:val="none" w:sz="0" w:space="0" w:color="auto"/>
          </w:divBdr>
        </w:div>
      </w:divsChild>
    </w:div>
    <w:div w:id="1723140193">
      <w:bodyDiv w:val="1"/>
      <w:marLeft w:val="0"/>
      <w:marRight w:val="0"/>
      <w:marTop w:val="0"/>
      <w:marBottom w:val="0"/>
      <w:divBdr>
        <w:top w:val="none" w:sz="0" w:space="0" w:color="auto"/>
        <w:left w:val="none" w:sz="0" w:space="0" w:color="auto"/>
        <w:bottom w:val="none" w:sz="0" w:space="0" w:color="auto"/>
        <w:right w:val="none" w:sz="0" w:space="0" w:color="auto"/>
      </w:divBdr>
      <w:divsChild>
        <w:div w:id="38016721">
          <w:marLeft w:val="0"/>
          <w:marRight w:val="0"/>
          <w:marTop w:val="0"/>
          <w:marBottom w:val="0"/>
          <w:divBdr>
            <w:top w:val="none" w:sz="0" w:space="0" w:color="auto"/>
            <w:left w:val="none" w:sz="0" w:space="0" w:color="auto"/>
            <w:bottom w:val="none" w:sz="0" w:space="0" w:color="auto"/>
            <w:right w:val="none" w:sz="0" w:space="0" w:color="auto"/>
          </w:divBdr>
        </w:div>
      </w:divsChild>
    </w:div>
    <w:div w:id="1943414496">
      <w:bodyDiv w:val="1"/>
      <w:marLeft w:val="0"/>
      <w:marRight w:val="0"/>
      <w:marTop w:val="0"/>
      <w:marBottom w:val="0"/>
      <w:divBdr>
        <w:top w:val="none" w:sz="0" w:space="0" w:color="auto"/>
        <w:left w:val="none" w:sz="0" w:space="0" w:color="auto"/>
        <w:bottom w:val="none" w:sz="0" w:space="0" w:color="auto"/>
        <w:right w:val="none" w:sz="0" w:space="0" w:color="auto"/>
      </w:divBdr>
      <w:divsChild>
        <w:div w:id="5774424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1079</Words>
  <Characters>6151</Characters>
  <Application>Microsoft Macintosh Word</Application>
  <DocSecurity>0</DocSecurity>
  <Lines>51</Lines>
  <Paragraphs>14</Paragraphs>
  <ScaleCrop>false</ScaleCrop>
  <Company>University of Bath</Company>
  <LinksUpToDate>false</LinksUpToDate>
  <CharactersWithSpaces>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Payne</dc:creator>
  <cp:keywords/>
  <cp:lastModifiedBy>Stephen Payne</cp:lastModifiedBy>
  <cp:revision>2</cp:revision>
  <dcterms:created xsi:type="dcterms:W3CDTF">2017-02-07T14:18:00Z</dcterms:created>
  <dcterms:modified xsi:type="dcterms:W3CDTF">2017-02-07T14:18:00Z</dcterms:modified>
</cp:coreProperties>
</file>