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82A877">
      <w:pPr>
        <w:pStyle w:val="12"/>
        <w:spacing w:after="240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МИНИСТЕРСТВО ОБРАЗОВАНИЯ РЕСПУБЛИКИ БЕЛАРУСЬ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 xml:space="preserve">Учреждение образования «БЕЛОРУССКИЙ ГОСУДАРСТВЕННЫЙ 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ТЕХНОЛОГИЧЕСКИЙ УНИВЕРСИТЕТ»</w:t>
      </w:r>
    </w:p>
    <w:p w14:paraId="6585A54F">
      <w:pPr>
        <w:pStyle w:val="12"/>
        <w:tabs>
          <w:tab w:val="left" w:pos="2160"/>
          <w:tab w:val="left" w:pos="10035"/>
        </w:tabs>
        <w:spacing w:after="0"/>
        <w:ind w:firstLine="0"/>
        <w:jc w:val="left"/>
        <w:rPr>
          <w:rFonts w:hint="default" w:ascii="Times New Roman" w:hAnsi="Times New Roman" w:cs="Times New Roman"/>
          <w:sz w:val="28"/>
          <w:szCs w:val="28"/>
          <w:u w:val="single"/>
        </w:rPr>
      </w:pPr>
      <w:r>
        <w:rPr>
          <w:rFonts w:hint="default" w:ascii="Times New Roman" w:hAnsi="Times New Roman" w:cs="Times New Roman"/>
          <w:sz w:val="28"/>
          <w:szCs w:val="28"/>
        </w:rPr>
        <w:t>Факультет информационных технологий</w:t>
      </w:r>
      <w:r>
        <w:rPr>
          <w:rFonts w:hint="default" w:ascii="Times New Roman" w:hAnsi="Times New Roman" w:cs="Times New Roman"/>
          <w:spacing w:val="13"/>
          <w:sz w:val="28"/>
          <w:szCs w:val="28"/>
        </w:rPr>
        <w:t xml:space="preserve"> </w:t>
      </w:r>
    </w:p>
    <w:p w14:paraId="5323BDDC">
      <w:pPr>
        <w:pStyle w:val="12"/>
        <w:tabs>
          <w:tab w:val="left" w:pos="2160"/>
          <w:tab w:val="left" w:pos="10035"/>
        </w:tabs>
        <w:spacing w:after="0"/>
        <w:ind w:firstLine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Кафедра программной инженерии </w:t>
      </w:r>
    </w:p>
    <w:p w14:paraId="1D378BEC">
      <w:pPr>
        <w:pStyle w:val="12"/>
        <w:tabs>
          <w:tab w:val="left" w:pos="2160"/>
          <w:tab w:val="left" w:pos="10035"/>
        </w:tabs>
        <w:ind w:firstLine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Специальность 6-05-0612-01 «Программная инженерия» </w:t>
      </w:r>
    </w:p>
    <w:p w14:paraId="76FF9EE5">
      <w:pPr>
        <w:pStyle w:val="12"/>
        <w:spacing w:before="600" w:after="600"/>
        <w:ind w:firstLine="0"/>
        <w:jc w:val="center"/>
        <w:rPr>
          <w:rFonts w:hint="default" w:ascii="Times New Roman" w:hAnsi="Times New Roman" w:cs="Times New Roman"/>
          <w:b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ПОЯСНИТЕЛЬНАЯ ЗАПИСКА КУРСОВОГО ПРОЕКТА</w:t>
      </w:r>
    </w:p>
    <w:p w14:paraId="477F9FF1">
      <w:pPr>
        <w:pStyle w:val="12"/>
        <w:tabs>
          <w:tab w:val="left" w:pos="2160"/>
          <w:tab w:val="left" w:pos="10035"/>
        </w:tabs>
        <w:spacing w:after="0"/>
        <w:ind w:firstLine="0"/>
        <w:rPr>
          <w:rFonts w:hint="default" w:ascii="Times New Roman" w:hAnsi="Times New Roman" w:cs="Times New Roman"/>
          <w:sz w:val="28"/>
          <w:szCs w:val="28"/>
          <w:u w:val="single"/>
        </w:rPr>
      </w:pPr>
      <w:r>
        <w:rPr>
          <w:rFonts w:hint="default" w:ascii="Times New Roman" w:hAnsi="Times New Roman" w:cs="Times New Roman"/>
          <w:sz w:val="28"/>
          <w:szCs w:val="28"/>
        </w:rPr>
        <w:t>по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дисциплине «Компьютерные языки разметки»</w:t>
      </w:r>
    </w:p>
    <w:p w14:paraId="0627B7FF">
      <w:pPr>
        <w:pStyle w:val="12"/>
        <w:tabs>
          <w:tab w:val="left" w:pos="2160"/>
          <w:tab w:val="left" w:pos="10035"/>
        </w:tabs>
        <w:spacing w:after="1560"/>
        <w:ind w:firstLine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Тема «Интернет-магазин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спортивного питания</w:t>
      </w:r>
      <w:r>
        <w:rPr>
          <w:rFonts w:hint="default" w:ascii="Times New Roman" w:hAnsi="Times New Roman" w:cs="Times New Roman"/>
          <w:sz w:val="28"/>
          <w:szCs w:val="28"/>
        </w:rPr>
        <w:t>»</w:t>
      </w:r>
    </w:p>
    <w:p w14:paraId="3CCA6424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b/>
          <w:sz w:val="28"/>
          <w:szCs w:val="28"/>
          <w:lang w:eastAsia="ru-RU"/>
        </w:rPr>
        <w:t>Исполнитель</w:t>
      </w:r>
    </w:p>
    <w:p w14:paraId="3B707CE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студент 1 курса 7 группы</w:t>
      </w:r>
      <w:r>
        <w:rPr>
          <w:rFonts w:hint="default" w:ascii="Times New Roman" w:hAnsi="Times New Roman" w:eastAsia="Times New Roman" w:cs="Times New Roman"/>
          <w:spacing w:val="-4"/>
          <w:sz w:val="28"/>
          <w:szCs w:val="28"/>
          <w:lang w:eastAsia="ru-RU"/>
        </w:rPr>
        <w:tab/>
      </w:r>
      <w:r>
        <w:rPr>
          <w:rFonts w:hint="default" w:ascii="Times New Roman" w:hAnsi="Times New Roman" w:eastAsia="Times New Roman" w:cs="Times New Roman"/>
          <w:spacing w:val="-4"/>
          <w:sz w:val="28"/>
          <w:szCs w:val="28"/>
          <w:lang w:eastAsia="ru-RU"/>
        </w:rPr>
        <w:t>________________</w:t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Силко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 xml:space="preserve"> Н. А.</w:t>
      </w:r>
    </w:p>
    <w:p w14:paraId="6573F910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600" w:line="240" w:lineRule="auto"/>
        <w:ind w:firstLine="4820"/>
        <w:jc w:val="both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0"/>
          <w:szCs w:val="20"/>
          <w:lang w:eastAsia="ru-RU"/>
        </w:rPr>
        <w:t>подпись, дата</w:t>
      </w:r>
    </w:p>
    <w:p w14:paraId="2D26CA88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hint="default"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b/>
          <w:sz w:val="28"/>
          <w:szCs w:val="28"/>
          <w:lang w:eastAsia="ru-RU"/>
        </w:rPr>
        <w:t>Руководитель</w:t>
      </w:r>
    </w:p>
    <w:p w14:paraId="44349694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 xml:space="preserve"> ______________</w:t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Барковский Е.В.</w:t>
      </w:r>
    </w:p>
    <w:p w14:paraId="30817712">
      <w:pPr>
        <w:tabs>
          <w:tab w:val="center" w:pos="567"/>
        </w:tabs>
        <w:spacing w:after="108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0"/>
          <w:szCs w:val="20"/>
        </w:rPr>
        <w:t>должность, ученая степень, ученое звание</w:t>
      </w:r>
      <w:r>
        <w:rPr>
          <w:rFonts w:hint="default" w:ascii="Times New Roman" w:hAnsi="Times New Roman" w:cs="Times New Roman"/>
          <w:sz w:val="20"/>
          <w:szCs w:val="20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 xml:space="preserve">       </w:t>
      </w:r>
      <w:r>
        <w:rPr>
          <w:rFonts w:hint="default" w:ascii="Times New Roman" w:hAnsi="Times New Roman" w:cs="Times New Roman"/>
          <w:sz w:val="20"/>
          <w:szCs w:val="20"/>
          <w:lang w:val="ru-RU"/>
        </w:rPr>
        <w:t xml:space="preserve">   </w:t>
      </w:r>
      <w:r>
        <w:rPr>
          <w:rFonts w:hint="default" w:ascii="Times New Roman" w:hAnsi="Times New Roman" w:cs="Times New Roman"/>
          <w:sz w:val="20"/>
          <w:szCs w:val="20"/>
        </w:rPr>
        <w:t>подпись, дата</w:t>
      </w:r>
    </w:p>
    <w:p w14:paraId="71C1B611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Допущен к защите       __________________________________   _______________</w:t>
      </w:r>
    </w:p>
    <w:p w14:paraId="2F72A3C9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 xml:space="preserve">                                       __________________________________   _______________</w:t>
      </w:r>
    </w:p>
    <w:p w14:paraId="5C02285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 xml:space="preserve">                                       __________________________________   _______________</w:t>
      </w:r>
    </w:p>
    <w:p w14:paraId="59D36986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0"/>
          <w:szCs w:val="20"/>
        </w:rPr>
        <w:t>дата, подпись</w:t>
      </w:r>
    </w:p>
    <w:p w14:paraId="1E842F8B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hint="default" w:ascii="Times New Roman" w:hAnsi="Times New Roman" w:eastAsia="Times New Roman" w:cs="Times New Roman"/>
          <w:spacing w:val="-1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 xml:space="preserve">оценкой </w:t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</w:p>
    <w:p w14:paraId="5020B69F">
      <w:pPr>
        <w:pStyle w:val="12"/>
        <w:tabs>
          <w:tab w:val="left" w:pos="567"/>
        </w:tabs>
        <w:spacing w:after="0"/>
        <w:ind w:firstLine="0"/>
        <w:rPr>
          <w:rFonts w:hint="default" w:ascii="Times New Roman" w:hAnsi="Times New Roman" w:cs="Times New Roman"/>
          <w:sz w:val="28"/>
          <w:szCs w:val="28"/>
          <w:u w:val="single"/>
        </w:rPr>
      </w:pPr>
      <w:r>
        <w:rPr>
          <w:rFonts w:hint="default" w:ascii="Times New Roman" w:hAnsi="Times New Roman" w:cs="Times New Roman"/>
          <w:sz w:val="28"/>
          <w:szCs w:val="28"/>
        </w:rPr>
        <w:t>Руководитель</w:t>
      </w:r>
      <w:r>
        <w:rPr>
          <w:rFonts w:hint="default" w:ascii="Times New Roman" w:hAnsi="Times New Roman" w:cs="Times New Roman" w:eastAsiaTheme="minorHAnsi"/>
          <w:sz w:val="28"/>
          <w:szCs w:val="28"/>
          <w:lang w:eastAsia="en-US"/>
        </w:rPr>
        <w:t xml:space="preserve"> _________________ </w:t>
      </w:r>
      <w:r>
        <w:rPr>
          <w:rFonts w:hint="default" w:ascii="Times New Roman" w:hAnsi="Times New Roman" w:cs="Times New Roman" w:eastAsiaTheme="minorHAnsi"/>
          <w:sz w:val="28"/>
          <w:szCs w:val="28"/>
          <w:lang w:eastAsia="en-US"/>
        </w:rPr>
        <w:tab/>
      </w:r>
      <w:r>
        <w:rPr>
          <w:rFonts w:hint="default" w:ascii="Times New Roman" w:hAnsi="Times New Roman" w:cs="Times New Roman" w:eastAsiaTheme="minorHAnsi"/>
          <w:sz w:val="28"/>
          <w:szCs w:val="28"/>
          <w:lang w:eastAsia="en-US"/>
        </w:rPr>
        <w:t>______________</w:t>
      </w:r>
      <w:r>
        <w:rPr>
          <w:rFonts w:hint="default" w:ascii="Times New Roman" w:hAnsi="Times New Roman" w:cs="Times New Roman" w:eastAsiaTheme="minorHAnsi"/>
          <w:sz w:val="28"/>
          <w:szCs w:val="28"/>
          <w:lang w:eastAsia="en-US"/>
        </w:rPr>
        <w:tab/>
      </w:r>
      <w:r>
        <w:rPr>
          <w:rFonts w:hint="default" w:ascii="Times New Roman" w:hAnsi="Times New Roman" w:cs="Times New Roman" w:eastAsiaTheme="minorHAnsi"/>
          <w:sz w:val="28"/>
          <w:szCs w:val="28"/>
          <w:u w:val="single"/>
          <w:lang w:eastAsia="en-US"/>
        </w:rPr>
        <w:tab/>
      </w:r>
      <w:r>
        <w:rPr>
          <w:rFonts w:hint="default" w:ascii="Times New Roman" w:hAnsi="Times New Roman" w:cs="Times New Roman"/>
          <w:sz w:val="28"/>
          <w:szCs w:val="28"/>
          <w:u w:val="single"/>
        </w:rPr>
        <w:t>Барковский Е.В.</w:t>
      </w:r>
      <w:r>
        <w:rPr>
          <w:rFonts w:hint="default" w:ascii="Times New Roman" w:hAnsi="Times New Roman" w:cs="Times New Roman"/>
          <w:sz w:val="28"/>
          <w:szCs w:val="28"/>
          <w:u w:val="single"/>
        </w:rPr>
        <w:tab/>
      </w:r>
    </w:p>
    <w:p w14:paraId="120AC469">
      <w:pPr>
        <w:pStyle w:val="12"/>
        <w:tabs>
          <w:tab w:val="left" w:leader="underscore" w:pos="1134"/>
        </w:tabs>
        <w:spacing w:after="0"/>
        <w:ind w:firstLine="241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подпись</w:t>
      </w:r>
      <w:r>
        <w:rPr>
          <w:rFonts w:hint="default" w:ascii="Times New Roman" w:hAnsi="Times New Roman" w:cs="Times New Roman"/>
          <w:sz w:val="20"/>
          <w:szCs w:val="20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 xml:space="preserve">           </w:t>
      </w:r>
      <w:r>
        <w:rPr>
          <w:rFonts w:hint="default" w:cs="Times New Roman"/>
          <w:sz w:val="20"/>
          <w:szCs w:val="20"/>
          <w:lang w:val="ru-RU"/>
        </w:rPr>
        <w:t xml:space="preserve">    </w:t>
      </w:r>
      <w:r>
        <w:rPr>
          <w:rFonts w:hint="default" w:ascii="Times New Roman" w:hAnsi="Times New Roman" w:cs="Times New Roman"/>
          <w:sz w:val="20"/>
          <w:szCs w:val="20"/>
        </w:rPr>
        <w:t>дата</w:t>
      </w:r>
      <w:r>
        <w:rPr>
          <w:rFonts w:hint="default" w:ascii="Times New Roman" w:hAnsi="Times New Roman" w:cs="Times New Roman"/>
          <w:sz w:val="20"/>
          <w:szCs w:val="20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>инициалы и фамилия</w:t>
      </w:r>
    </w:p>
    <w:p w14:paraId="421DB108">
      <w:pPr>
        <w:pStyle w:val="12"/>
        <w:tabs>
          <w:tab w:val="left" w:pos="7184"/>
          <w:tab w:val="left" w:pos="9900"/>
        </w:tabs>
        <w:spacing w:after="240"/>
        <w:ind w:firstLine="0"/>
        <w:rPr>
          <w:rFonts w:hint="default" w:ascii="Times New Roman" w:hAnsi="Times New Roman" w:cs="Times New Roman"/>
          <w:sz w:val="28"/>
          <w:szCs w:val="28"/>
          <w:u w:val="single"/>
        </w:rPr>
      </w:pPr>
    </w:p>
    <w:p w14:paraId="081D654A">
      <w:pPr>
        <w:pStyle w:val="12"/>
        <w:tabs>
          <w:tab w:val="left" w:pos="7184"/>
          <w:tab w:val="left" w:pos="9900"/>
        </w:tabs>
        <w:spacing w:after="240"/>
        <w:ind w:firstLine="0"/>
        <w:rPr>
          <w:rFonts w:hint="default" w:ascii="Times New Roman" w:hAnsi="Times New Roman" w:cs="Times New Roman"/>
          <w:sz w:val="28"/>
          <w:szCs w:val="28"/>
          <w:u w:val="single"/>
        </w:rPr>
      </w:pPr>
    </w:p>
    <w:p w14:paraId="6AC37224">
      <w:pPr>
        <w:pStyle w:val="12"/>
        <w:tabs>
          <w:tab w:val="left" w:pos="7184"/>
          <w:tab w:val="left" w:pos="9900"/>
        </w:tabs>
        <w:spacing w:after="240"/>
        <w:ind w:firstLine="0"/>
        <w:rPr>
          <w:rFonts w:hint="default" w:ascii="Times New Roman" w:hAnsi="Times New Roman" w:cs="Times New Roman"/>
          <w:sz w:val="28"/>
          <w:szCs w:val="28"/>
          <w:u w:val="single"/>
        </w:rPr>
        <w:sectPr>
          <w:footerReference r:id="rId7" w:type="first"/>
          <w:headerReference r:id="rId5" w:type="default"/>
          <w:footerReference r:id="rId6" w:type="default"/>
          <w:type w:val="continuous"/>
          <w:pgSz w:w="11906" w:h="16838"/>
          <w:pgMar w:top="1134" w:right="567" w:bottom="851" w:left="1304" w:header="709" w:footer="709" w:gutter="0"/>
          <w:pgNumType w:start="4"/>
          <w:cols w:space="708" w:num="1"/>
          <w:titlePg/>
          <w:docGrid w:linePitch="360" w:charSpace="0"/>
        </w:sectPr>
      </w:pPr>
    </w:p>
    <w:p w14:paraId="66FEBA00">
      <w:pPr>
        <w:spacing w:after="360"/>
        <w:jc w:val="center"/>
        <w:rPr>
          <w:rFonts w:hint="default" w:ascii="Times New Roman" w:hAnsi="Times New Roman" w:eastAsia="Times New Roman" w:cs="Times New Roman"/>
          <w:b/>
          <w:sz w:val="28"/>
          <w:szCs w:val="28"/>
        </w:rPr>
      </w:pPr>
      <w:bookmarkStart w:id="0" w:name="_Toc101646755"/>
      <w:r>
        <w:rPr>
          <w:rFonts w:hint="default" w:ascii="Times New Roman" w:hAnsi="Times New Roman" w:eastAsia="Times New Roman" w:cs="Times New Roman"/>
          <w:b/>
          <w:sz w:val="28"/>
          <w:szCs w:val="28"/>
        </w:rPr>
        <w:t>Содержание</w:t>
      </w:r>
      <w:bookmarkEnd w:id="0"/>
    </w:p>
    <w:p w14:paraId="414754B2"/>
    <w:p w14:paraId="25EFAD36">
      <w:pPr>
        <w:pStyle w:val="2"/>
        <w:bidi w:val="0"/>
        <w:jc w:val="center"/>
        <w:rPr>
          <w:rFonts w:hint="default" w:ascii="Times New Roman" w:hAnsi="Times New Roman" w:cs="Times New Roman"/>
          <w:sz w:val="28"/>
          <w:szCs w:val="28"/>
        </w:rPr>
        <w:sectPr>
          <w:headerReference r:id="rId9" w:type="first"/>
          <w:footerReference r:id="rId11" w:type="first"/>
          <w:headerReference r:id="rId8" w:type="default"/>
          <w:footerReference r:id="rId10" w:type="default"/>
          <w:pgSz w:w="11906" w:h="16838"/>
          <w:pgMar w:top="1134" w:right="567" w:bottom="851" w:left="1304" w:header="708" w:footer="708" w:gutter="0"/>
          <w:pgNumType w:fmt="decimal" w:start="1"/>
          <w:cols w:space="720" w:num="1"/>
          <w:titlePg/>
          <w:docGrid w:linePitch="360" w:charSpace="0"/>
        </w:sectPr>
      </w:pPr>
    </w:p>
    <w:p w14:paraId="0B61230F">
      <w:pPr>
        <w:pStyle w:val="2"/>
        <w:bidi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Введение</w:t>
      </w:r>
    </w:p>
    <w:p w14:paraId="7ED4455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Интернет-торговля за последние годы сильно изменила привычки людей. Теперь вместо похода в магазин достаточно открыть браузер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и через несколько минут можно сравнить цены в десятке мест, прочитать отзывы и оформить заказ с доставкой на дом. Особенно это удобно для товаров, где покупатель уже знает, что именно ему нужно.</w:t>
      </w:r>
    </w:p>
    <w:p w14:paraId="784E5F68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Спортивное питание как раз попадает в эту категорию. Человек, который регулярно покупает протеин или креатин, не нуждается в консультации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он берёт конкретный бренд, конкретный вкус и ищет, где дешевле. Для такого пользователя куда важнее удобный поиск и нормальные фильтры, чем красивая анимация на главной странице.</w:t>
      </w:r>
    </w:p>
    <w:p w14:paraId="110FC55D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данном курсовом проекте разрабатывается сайт интернет-магазина «SportTime», специализирующегося на продаже спортивного питания. Магазин работает как в розницу, так и с оптовыми покупателями. Ассортимент охватывает пять категорий: протеин, креатин, гейнеры, коллаген и магний. Вся информация о товарах хранится в XML-файле и загружается в браузере без обращений к серверу.</w:t>
      </w:r>
    </w:p>
    <w:p w14:paraId="70FA9E3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Цель курсового проекта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разработать многостраничный сайт интернет-магазина спортивного питания «SportTime» с использованием HTML5, CSS3, JavaScript и XML.</w:t>
      </w:r>
    </w:p>
    <w:p w14:paraId="1DCEC9F8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достижения поставленной цели решены следующие задачи:</w:t>
      </w:r>
    </w:p>
    <w:p w14:paraId="6AB14F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И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зучены существующие сайты аналогичной тематики, выявлены их сильные и слабые стороны;</w:t>
      </w:r>
    </w:p>
    <w:p w14:paraId="229A16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С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оставлены технические требования к разрабатываемому сайту;</w:t>
      </w:r>
    </w:p>
    <w:p w14:paraId="3941E7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ыбраны технологии и инструменты разработки;</w:t>
      </w:r>
    </w:p>
    <w:p w14:paraId="06381D7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С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оздан прототип страниц в Figma до начала вёрстки;</w:t>
      </w:r>
    </w:p>
    <w:p w14:paraId="207BC8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Н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аписана семантическая HTML-разметка для всех страниц сайта;</w:t>
      </w:r>
    </w:p>
    <w:p w14:paraId="5E21A2E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Р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еализованы адаптивные CSS-стили с поддержкой мобильных устройств;</w:t>
      </w:r>
    </w:p>
    <w:p w14:paraId="79F983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Р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азработаны JavaScript-модули для каталога, поиска, фильтрации и корзины;</w:t>
      </w:r>
    </w:p>
    <w:p w14:paraId="6BDA765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Н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астроено хранение данных о товарах в XML с загрузкой через Fetch API;</w:t>
      </w:r>
    </w:p>
    <w:p w14:paraId="7CCBA66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роведено тестирование сайта в нескольких браузерах и на разных разрешениях экрана.</w:t>
      </w:r>
    </w:p>
    <w:p w14:paraId="4265382D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Целевая аудитория сайта делится на два сегмента: частные покупатели, выбирающие спортивное питание для себя, и оптовые клиенты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небольшие магазины и фитнес-клубы, заинтересованные в закупках крупными партиями по сниженным ценам.</w:t>
      </w:r>
    </w:p>
    <w:p w14:paraId="3DD07004">
      <w:pPr>
        <w:pStyle w:val="2"/>
        <w:pageBreakBefore/>
        <w:spacing w:before="0" w:after="360" w:line="240" w:lineRule="auto"/>
        <w:ind w:firstLine="709"/>
        <w:jc w:val="left"/>
        <w:rPr>
          <w:rFonts w:hint="default" w:ascii="Times New Roman" w:hAnsi="Times New Roman" w:cs="Times New Roman"/>
          <w:sz w:val="28"/>
          <w:szCs w:val="28"/>
        </w:rPr>
      </w:pPr>
      <w:bookmarkStart w:id="1" w:name="_Toc8716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1</w:t>
      </w:r>
      <w:r>
        <w:rPr>
          <w:rFonts w:hint="default" w:eastAsia="Times New Roman" w:cs="Times New Roman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Постановка задачи</w:t>
      </w:r>
      <w:bookmarkEnd w:id="1"/>
    </w:p>
    <w:p w14:paraId="47E70352">
      <w:pPr>
        <w:pStyle w:val="3"/>
        <w:bidi w:val="0"/>
        <w:rPr>
          <w:rFonts w:hint="default"/>
        </w:rPr>
      </w:pPr>
      <w:bookmarkStart w:id="2" w:name="_Toc12716"/>
      <w:r>
        <w:rPr>
          <w:rFonts w:hint="default"/>
        </w:rPr>
        <w:t>1.1</w:t>
      </w:r>
      <w:r>
        <w:rPr>
          <w:rFonts w:hint="default"/>
          <w:lang w:val="en-US"/>
        </w:rPr>
        <w:t>.</w:t>
      </w:r>
      <w:bookmarkEnd w:id="2"/>
      <w:r>
        <w:rPr>
          <w:rFonts w:hint="default"/>
          <w:lang w:val="ru-RU"/>
        </w:rPr>
        <w:t xml:space="preserve"> </w:t>
      </w:r>
      <w:r>
        <w:t>Обзор аналогичных решений.</w:t>
      </w:r>
    </w:p>
    <w:p w14:paraId="367551D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До начала проектирования были изучены три сайта, торгующих спортивным питанием. Цель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понять, что из уже реализованного работает хорошо, а где явные пробелы, которые можно закрыть в собственном проекте.</w:t>
      </w:r>
    </w:p>
    <w:p w14:paraId="7ECF0577">
      <w:pPr>
        <w:pStyle w:val="4"/>
        <w:bidi w:val="0"/>
        <w:rPr>
          <w:rFonts w:hint="default"/>
        </w:rPr>
      </w:pPr>
      <w:bookmarkStart w:id="3" w:name="_Toc15267"/>
      <w:r>
        <w:rPr>
          <w:rFonts w:hint="default"/>
        </w:rPr>
        <w:t>1.1.1</w:t>
      </w:r>
      <w:r>
        <w:rPr>
          <w:rFonts w:hint="default"/>
          <w:lang w:val="en-US"/>
        </w:rPr>
        <w:t>.</w:t>
      </w:r>
      <w:r>
        <w:rPr>
          <w:rFonts w:hint="default"/>
        </w:rPr>
        <w:t xml:space="preserve"> Аналог «expert-sport.by»</w:t>
      </w:r>
      <w:bookmarkEnd w:id="3"/>
    </w:p>
    <w:p w14:paraId="1F977F51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рисунке 1.1 представлена главная страница сайта [8].</w:t>
      </w:r>
    </w:p>
    <w:p w14:paraId="2DD2B7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80" w:after="28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58890" cy="3616325"/>
            <wp:effectExtent l="0" t="0" r="3810" b="317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9F9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80" w:after="28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1.1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Главная страница сайта «expert-sport.by»</w:t>
      </w:r>
    </w:p>
    <w:p w14:paraId="52C2FBFD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«expert-sport.by»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белорусский магазин спортивного питания и инвентаря. Навигация по разделам вынесена в боковое меню, предусмотрены фильтры по брендам и ценовому диапазону, в карточках товаров указаны состав и дозировки.</w:t>
      </w:r>
    </w:p>
    <w:p w14:paraId="182664A7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Из плюсов стоит отметить детальные описания продуктов и возможность фильтровать по производителю. Минусы тоже очевидны: визуально сайт выглядит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устаревшим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, на телефоне работать неудобно, а поиск реагирует с заметной задержкой.</w:t>
      </w:r>
    </w:p>
    <w:p w14:paraId="429FD317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70114C8A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7F507978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782DF035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610297EE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72C0D840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3DBFA54E">
      <w:pPr>
        <w:pStyle w:val="4"/>
        <w:bidi w:val="0"/>
        <w:rPr>
          <w:rFonts w:hint="default"/>
        </w:rPr>
      </w:pPr>
      <w:bookmarkStart w:id="4" w:name="_Toc14628"/>
      <w:r>
        <w:rPr>
          <w:rFonts w:hint="default"/>
        </w:rPr>
        <w:t>1.1.2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Аналог «sportivnoepitanie.ru»</w:t>
      </w:r>
      <w:bookmarkEnd w:id="4"/>
    </w:p>
    <w:p w14:paraId="0CEBCD8B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рисунке 1.2 представлена главная страница сайта [9].</w:t>
      </w:r>
    </w:p>
    <w:p w14:paraId="5EC4446A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962400" cy="2219325"/>
            <wp:effectExtent l="0" t="0" r="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60A89">
      <w:pPr>
        <w:pStyle w:val="31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1.2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Главная страница сайта «sportivnoepitanie.ru»</w:t>
      </w:r>
    </w:p>
    <w:p w14:paraId="1648399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Российский ресурс «sportivnoepitanie.ru»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в плане дизайна тоже является устаревшим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, однако функционально сделан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хорошо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: живой поиск подсказывает варианты прямо в процессе набора, фильтры структурированы логично, на мобильных страница открывается без критических проблем.</w:t>
      </w:r>
    </w:p>
    <w:p w14:paraId="60537A4B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Слабое место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главная страница: рекламных блоков там столько, что сайт заметно тормозит при загрузке. Переключения между сеточным и табличным видом каталога нет совсем.</w:t>
      </w:r>
    </w:p>
    <w:p w14:paraId="2032995E">
      <w:pPr>
        <w:pStyle w:val="4"/>
        <w:bidi w:val="0"/>
        <w:rPr>
          <w:rFonts w:hint="default" w:ascii="Times New Roman" w:hAnsi="Times New Roman" w:cs="Times New Roman"/>
          <w:sz w:val="28"/>
          <w:szCs w:val="28"/>
        </w:rPr>
      </w:pPr>
      <w:bookmarkStart w:id="5" w:name="_Toc23713"/>
      <w:r>
        <w:rPr>
          <w:rFonts w:hint="default" w:ascii="Times New Roman" w:hAnsi="Times New Roman" w:cs="Times New Roman"/>
          <w:sz w:val="28"/>
          <w:szCs w:val="28"/>
        </w:rPr>
        <w:t>1.1.3</w:t>
      </w:r>
      <w:r>
        <w:rPr>
          <w:rFonts w:hint="default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</w:rPr>
        <w:t xml:space="preserve"> Аналог «biotechusa.com»</w:t>
      </w:r>
      <w:bookmarkEnd w:id="5"/>
    </w:p>
    <w:p w14:paraId="51F18FF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рисунке 1.3 представлена главная страница сайта [10].</w:t>
      </w:r>
    </w:p>
    <w:p w14:paraId="0FB616E1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140200" cy="3123565"/>
            <wp:effectExtent l="0" t="0" r="3175" b="63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B3F45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1.3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Главная страница сайта «biotechusa.com»</w:t>
      </w:r>
    </w:p>
    <w:p w14:paraId="7C9D141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«biotechusa.com»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официальный сайт одного из крупных производителей спортивного питания. Дизайн здесь заметно современнее: всё аккуратно, навигация понятная, карточки товаров содержат развёрнутую информацию и отзывы покупателей. Оптового раздела нет, а переключить вид каталога тоже не получится.</w:t>
      </w:r>
    </w:p>
    <w:p w14:paraId="71F4C25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Н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 один из трёх сайтов не объединяет в себе оптовые цены, переключатель вида каталога и живой поиск одновременно. Именно эта комбинация была взята за основу обязательных требований при проектировании «SportTime».</w:t>
      </w:r>
    </w:p>
    <w:p w14:paraId="782CEE83">
      <w:pPr>
        <w:pStyle w:val="3"/>
        <w:bidi w:val="0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6" w:name="_Toc5021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1.2</w:t>
      </w:r>
      <w:r>
        <w:rPr>
          <w:rFonts w:hint="default" w:eastAsia="Times New Roman" w:cs="Times New Roman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Техническое задание</w:t>
      </w:r>
      <w:bookmarkEnd w:id="6"/>
    </w:p>
    <w:p w14:paraId="0D43C029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Опираясь на результаты анализа аналогов, было составлено техническое задание на разработку. Сайт «SportTime» охватывает пять категорий товаров: протеин, креатин, гейнеры, коллаген и магний. Для каждого товара предусмотрено два режима цен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розничный и оптовый.</w:t>
      </w:r>
    </w:p>
    <w:p w14:paraId="015C51B9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Ключевые функции, которые должны быть реализованы:</w:t>
      </w:r>
    </w:p>
    <w:p w14:paraId="79FC568E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Ка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талог с фильтрами по категории, бренду, наличию на складе и диапазону цен;</w:t>
      </w:r>
    </w:p>
    <w:p w14:paraId="66FCAFB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оиск с живыми подсказками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результаты появляются по мере набора;</w:t>
      </w:r>
    </w:p>
    <w:p w14:paraId="06649C04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Ч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етыре типа цен на каждый товар: розница, опт, предзаказ и цена за упаковку;</w:t>
      </w:r>
    </w:p>
    <w:p w14:paraId="40385B69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К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орзина с сохранением содержимого между сеансами;</w:t>
      </w:r>
    </w:p>
    <w:p w14:paraId="2DA2C96B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одробные карточки с характеристиками, описанием и фотографией товара.</w:t>
      </w:r>
    </w:p>
    <w:p w14:paraId="10512F11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Сайт состоит из семи страниц:</w:t>
      </w:r>
    </w:p>
    <w:p w14:paraId="6A34C8E7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I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ndex.html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главная страница: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блоки 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категорий, блок популярных товаров, блок преимуществ, форма для получения оптового прайса;</w:t>
      </w:r>
    </w:p>
    <w:p w14:paraId="548D9B0B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C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atalog.html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каталог: боковые фильтры, переключатель вида (сетка / список), выбор сортировки;</w:t>
      </w:r>
    </w:p>
    <w:p w14:paraId="5D32902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P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roduct.html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карточка товара: полное описание, характеристики, все типы цен, кнопка добавления в корзину;</w:t>
      </w:r>
    </w:p>
    <w:p w14:paraId="614A4038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C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art.html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корзина: список позиций с управлением количеством, итоговая сумма с учётом НДС;</w:t>
      </w:r>
    </w:p>
    <w:p w14:paraId="1D69951E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A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bout.html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страница компании: реквизиты, адрес и карта;</w:t>
      </w:r>
    </w:p>
    <w:p w14:paraId="7D66CDBA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L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ogin-register.html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единая страница с двумя формами: вход и регистрация;</w:t>
      </w:r>
    </w:p>
    <w:p w14:paraId="44A309A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E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rror.html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страница 404 с кнопкой возврата на главную.</w:t>
      </w:r>
    </w:p>
    <w:p w14:paraId="0CD6238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Требования к качеству: корректное отображение при ширине экрана от 320 px, поддержка браузеров Chrome, Firefox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Edge, семантическая разметка с атрибутами доступности, прохождение проверки W3C без ошибок.</w:t>
      </w:r>
    </w:p>
    <w:p w14:paraId="05A78F7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Данные о товарах хранятся в файле products_all.xml и загружаются на стороне клиента. Корзина сохраняется в localStorage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после перезагрузки страницы её содержимое восстанавливается. Поиск и фильтрация работают без каких-либо обращений к серверу.</w:t>
      </w:r>
    </w:p>
    <w:p w14:paraId="230595B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Прототипы всех страниц были нарисованы в Figma ещё до начала вёрстки. Это позволило заранее определить расположение элементов и не переделывать разметку в процессе работы.</w:t>
      </w:r>
    </w:p>
    <w:p w14:paraId="3BB77280">
      <w:pPr>
        <w:pStyle w:val="3"/>
        <w:bidi w:val="0"/>
        <w:rPr>
          <w:rFonts w:hint="default"/>
        </w:rPr>
      </w:pPr>
      <w:bookmarkStart w:id="7" w:name="_Toc27134"/>
      <w:r>
        <w:rPr>
          <w:rFonts w:hint="default"/>
        </w:rPr>
        <w:t>1.3</w:t>
      </w:r>
      <w:r>
        <w:rPr>
          <w:rFonts w:hint="default"/>
          <w:lang w:val="en-US"/>
        </w:rPr>
        <w:t>.</w:t>
      </w:r>
      <w:r>
        <w:rPr>
          <w:rFonts w:hint="default"/>
        </w:rPr>
        <w:t xml:space="preserve"> Выбор средств реализации</w:t>
      </w:r>
      <w:r>
        <w:rPr>
          <w:rFonts w:hint="default"/>
          <w:lang w:val="ru-RU"/>
        </w:rPr>
        <w:t xml:space="preserve"> программного</w:t>
      </w:r>
      <w:r>
        <w:rPr>
          <w:rFonts w:hint="default"/>
        </w:rPr>
        <w:t xml:space="preserve"> продукта</w:t>
      </w:r>
      <w:bookmarkEnd w:id="7"/>
    </w:p>
    <w:p w14:paraId="6BF345B2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Работа велась в редакторе Visual Studio Code с двумя расширениями: Prettier автоматически приводит код к единому стилю, а Live Server обновляет страницу в браузере без ручной перезагрузки.</w:t>
      </w:r>
    </w:p>
    <w:p w14:paraId="58084452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реализации сайта выбраны следующие технологии.</w:t>
      </w:r>
    </w:p>
    <w:p w14:paraId="71B3D27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HTML5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стандарт разметки для описания структуры страниц. Ключевое отличие от предыдущих версий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набор семантических тегов: &lt;header&gt;, &lt;nav&gt;, &lt;main&gt;, &lt;section&gt;, &lt;footer&gt;. Они помогают поисковым системам разобраться в структуре документа и упрощают работу со вспомогательными технологиями [5].</w:t>
      </w:r>
    </w:p>
    <w:p w14:paraId="3D279A98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CSS3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язык стилей. В проекте активно используются Flexbox и CSS Grid для компоновки блоков, медиазапросы для адаптации под разные экраны, а также свойство transition для плавной анимации при наведении [6].</w:t>
      </w:r>
    </w:p>
    <w:p w14:paraId="26489C0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JavaScript ES6+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язык для клиентской логики. На нём реализованы загрузка и отображение товаров из XML, работа фильтров и сортировки в каталоге, живой поиск и управление корзиной [7].</w:t>
      </w:r>
    </w:p>
    <w:p w14:paraId="65EB6BD8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XML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формат, в котором хранятся данные о товарах. Файл products_all.xml подгружается через Fetch API, после чего DOMParser разбирает его в DOM-дерево, откуда данные извлекаются через querySelector и getAttribute [4].</w:t>
      </w:r>
    </w:p>
    <w:p w14:paraId="2C2027F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Git и GitHub используются для контроля версий. Это позволяет фиксировать изменения и при необходимости откатываться к предыдущему состоянию проекта.</w:t>
      </w:r>
    </w:p>
    <w:p w14:paraId="2560DD9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Figma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инструмент прототипирования. В нём были проработаны все страницы сайта до начала вёрстки, что избавило от необходимости принимать визуальные решения прямо в коде [3].</w:t>
      </w:r>
    </w:p>
    <w:p w14:paraId="7F5B2E6D">
      <w:pPr>
        <w:pStyle w:val="3"/>
        <w:bidi w:val="0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5584"/>
      <w:r>
        <w:rPr>
          <w:rFonts w:hint="default" w:ascii="Times New Roman" w:hAnsi="Times New Roman" w:eastAsia="Times New Roman" w:cs="Times New Roman"/>
          <w:b/>
          <w:bCs/>
          <w:color w:val="auto"/>
          <w:sz w:val="28"/>
          <w:szCs w:val="28"/>
        </w:rPr>
        <w:t>1.</w:t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r>
        <w:rPr>
          <w:rFonts w:hint="default" w:cs="Times New Roman"/>
          <w:b/>
          <w:bCs/>
          <w:color w:val="auto"/>
          <w:sz w:val="28"/>
          <w:szCs w:val="28"/>
          <w:lang w:val="en-US"/>
        </w:rPr>
        <w:t>.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 Выводы</w:t>
      </w:r>
      <w:bookmarkEnd w:id="8"/>
    </w:p>
    <w:p w14:paraId="0BB722C9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первом разделе проанализированы три сайта-аналога. Ни один из них не сочетает одновременно оптовые цены, переключатель вида каталога и живой поиск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это и стало основой для требований к «SportTime». Составлено техническое задание на семь страниц, определён стек технологий: HTML5, CSS3, JavaScript ES6+ и XML, выбраны инструменты разработки: VS Code, Git, GitHub и Figma.</w:t>
      </w:r>
    </w:p>
    <w:p w14:paraId="49E1F82D">
      <w:pP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</w:pPr>
      <w:bookmarkStart w:id="9" w:name="_Toc25258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br w:type="page"/>
      </w:r>
    </w:p>
    <w:p w14:paraId="1DDF53E0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60" w:lineRule="auto"/>
        <w:ind w:firstLine="709"/>
        <w:textAlignment w:val="auto"/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2</w:t>
      </w:r>
      <w:r>
        <w:rPr>
          <w:rFonts w:hint="default" w:eastAsia="Times New Roman" w:cs="Times New Roman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Проектирование страниц веб-сайта</w:t>
      </w:r>
      <w:bookmarkEnd w:id="9"/>
    </w:p>
    <w:p w14:paraId="2C65A44E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/>
        <w:ind w:left="709" w:leftChars="0" w:firstLine="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10" w:name="_Toc229318813"/>
      <w:bookmarkStart w:id="11" w:name="_Toc13213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2.1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Выбор способа верстки</w:t>
      </w:r>
      <w:bookmarkEnd w:id="10"/>
      <w:bookmarkEnd w:id="11"/>
    </w:p>
    <w:p w14:paraId="47734D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709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разработке «SportTime» вёрстка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разрабатывалась </w:t>
      </w:r>
      <w:r>
        <w:rPr>
          <w:rFonts w:hint="default" w:ascii="Times New Roman" w:hAnsi="Times New Roman" w:cs="Times New Roman"/>
          <w:sz w:val="28"/>
          <w:szCs w:val="28"/>
        </w:rPr>
        <w:t xml:space="preserve">на двух инструментах: Flexbox и CSS Grid. Оба встроены в стандарт CSS3, поддерживаются всеми современными браузерами и избавляют от необходимости использовать сторонние библиотеки для построения адаптивных макетов. </w:t>
      </w:r>
    </w:p>
    <w:p w14:paraId="5991B1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Flexbox решает задачи одной оси: выстраивает элементы в ряд или столбец, распределяет между ними свободное пространство и управляет выравниванием. В «SportTime» он отвечает за внутреннюю компоновку компонентов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- </w:t>
      </w:r>
      <w:r>
        <w:rPr>
          <w:rFonts w:hint="default" w:ascii="Times New Roman" w:hAnsi="Times New Roman" w:cs="Times New Roman"/>
          <w:sz w:val="28"/>
          <w:szCs w:val="28"/>
        </w:rPr>
        <w:t xml:space="preserve">шапки, карточек товаров и блоков с преимуществами. </w:t>
      </w:r>
    </w:p>
    <w:p w14:paraId="7183A4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709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CSS Grid работает сразу в двух измерениях и позволяет задавать строки и столбцы явно. Именно он используется там, где нужна сетка: каталог товаров и секции, меняющие количество колонок в зависимости от ширины экрана. </w:t>
      </w:r>
    </w:p>
    <w:p w14:paraId="2F996B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709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Совместное применение этих технологий позволило обеспечить корректное отображение сайта на экранах от 320 px до широкоформатных мониторов и выполнить требования по кроссбраузерности для Chrome, Firefox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и Edge.</w:t>
      </w:r>
    </w:p>
    <w:p w14:paraId="3CC93C1E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2" w:name="_Toc24814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Выбор стилевого оформления</w:t>
      </w:r>
      <w:bookmarkEnd w:id="12"/>
    </w:p>
    <w:p w14:paraId="0DAFA4B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При выборе визуального стиля ставились две задачи: покупатель должен сразу понять, куда нажимать, и у него должно возникнуть ощущение надёжного магазина. Перегруженный интерфейс с кучей анимаций здесь только мешает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человек пришёл за конкретным товаром, а не за впечатлениями.</w:t>
      </w:r>
    </w:p>
    <w:p w14:paraId="0353708A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Акцентным выбран синий цвет #4174CB. Он хорошо читается и на белом, и на светло-сером фоне, не раздражает при долгом просмотре и давно ассоциируется со спортивной тематикой. Цветовая палитра сайта представлена на рисунке 2.1.</w:t>
      </w:r>
    </w:p>
    <w:p w14:paraId="15CE70EF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1299845" cy="1647190"/>
            <wp:effectExtent l="0" t="0" r="5080" b="63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9984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932F9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2.1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Цветовая палитра сайта «SportTime»</w:t>
      </w:r>
    </w:p>
    <w:p w14:paraId="78DCDF3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При наведении кнопки темнеют до #2E5BAE, что даёт пользователю понятный визуальный отклик. Фоны страниц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белый (#FFFFFF) или светло-серый (#F5F5F5), основной текст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тёмно-серый (#333333). Бейдж «нет в наличии» серый (#F2F2F2), неактивные иконки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#BDBDBD, активные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синие (#4174CB).</w:t>
      </w:r>
    </w:p>
    <w:p w14:paraId="575CCDF5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Карточки товаров оформлены единообразно: белый фон, скругление 8 px, лёгкая тень. При наведении карточка приподнимается на 3 px через CSS-свойство transform: translateY(-3px). Цена выводится синим полужирным шрифтом, название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чёрным.</w:t>
      </w:r>
    </w:p>
    <w:p w14:paraId="32EFA322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Все цвета объявлены как CSS-переменные. Если понадобится поменять акцентный цвет на всём сайте, достаточно исправить одну строку в файле стилей.</w:t>
      </w:r>
    </w:p>
    <w:p w14:paraId="69877962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3" w:name="_Toc25709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Выбор шрифтового оформления</w:t>
      </w:r>
      <w:bookmarkEnd w:id="13"/>
    </w:p>
    <w:p w14:paraId="27B519C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сайте применяется системный шрифтовой стек: -apple-system, BlinkMacSystemFont, Segoe UI, Roboto, Arial. Браузер сам выбирает подходящий шрифт из операционной системы пользователя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никаких внешних загрузок, страница открывается быстрее.</w:t>
      </w:r>
    </w:p>
    <w:p w14:paraId="38BC8D30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Размеры текста распределены по иерархии: логотип в шапке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25 px, заголовки разделов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24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px, названия товаров в карточках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15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16 px, цены и артикулы выделены синим, вспомогательный текст (бренд, страна)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12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13 px серого (#828282). Такое разделение направляет взгляд сверху вниз: сначала название и цена, потом детали.</w:t>
      </w:r>
    </w:p>
    <w:p w14:paraId="55536172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табличном виде каталога заголовки ценовых колонок (Предзаказ, Упаковка, Опт, Розница) выравниваются по центру, а значения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 левому краю. Это важно для оптовых покупателей, которые смотрят сразу на несколько строк и сравнивают цифры.</w:t>
      </w:r>
    </w:p>
    <w:p w14:paraId="14B2EF1C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4" w:name="_Toc13260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4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Разработка логотипа</w:t>
      </w:r>
      <w:bookmarkEnd w:id="14"/>
    </w:p>
    <w:p w14:paraId="1A96A1A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Логотип сайта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текстовый: слово «SportTime», шрифт 25 px, цвет #333333. Выбор в пользу текста вместо изображения обусловлен тремя причинами: текстовый логотип одинаково чётко выглядит на любом разрешении, не требует отдельного HTTP-запроса и легко меняется через CSS без редактирования графики. В шапке логотип является ссылкой на главную страницу. Прототип всех страниц разработан в Figma (приложение А) [3].</w:t>
      </w:r>
    </w:p>
    <w:p w14:paraId="15F22B5D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5" w:name="_Toc908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5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Разработка пользовательских элементов</w:t>
      </w:r>
      <w:bookmarkEnd w:id="15"/>
    </w:p>
    <w:p w14:paraId="7070831B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Шапка присутствует на всех семи страницах и устроена одинаково. Верхняя строка: иконки WhatsApp и Telegram слева, логотип по центру, ссылки «О Компании» и «Контакты» справа. Нижняя строка: кнопка «Каталог», строка поиска, ссылки «Войти» и «Корзина» со счётчиком товаров. На мобильных устройствах нижняя строка скрывается и вместо неё появляется кнопка бургер-меню. Внешний вид шапки показан на рисунке 2.2.</w:t>
      </w:r>
    </w:p>
    <w:p w14:paraId="62E4F910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60795" cy="640080"/>
            <wp:effectExtent l="0" t="0" r="1905" b="762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0795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8CBC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2.2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Шапка сайта «SportTime»</w:t>
      </w:r>
    </w:p>
    <w:p w14:paraId="7598FE25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Карточка товара в сеточном виде содержит изображение, пять SVG-звёзд рейтинга, название, цену и кнопку-«сердечко» для добавления в корзину. В табличном виде к строке добавляются колонки с оптовыми ценами. Состояния кнопки до и после добавления товара показаны на рисунках 2.3 и 2.4.</w:t>
      </w:r>
    </w:p>
    <w:p w14:paraId="609D1CD6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62065" cy="553720"/>
            <wp:effectExtent l="0" t="0" r="635" b="825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62065" cy="55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AF437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2.3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Кнопка до добавления товара в корзину</w:t>
      </w:r>
    </w:p>
    <w:p w14:paraId="7E1B0C23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67145" cy="632460"/>
            <wp:effectExtent l="0" t="0" r="5080" b="571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45C69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2.4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Кнопка после добавления товара в корзину</w:t>
      </w:r>
    </w:p>
    <w:p w14:paraId="02ED59CD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Подвал одинаков на всех страницах: логотип со ссылками на социальные сети, блоки навигации для розничных и оптовых покупателей, адрес (Минск, ул. Притыцкого, 156), контактные телефоны и логотипы принимаемых платёжных систем.</w:t>
      </w:r>
    </w:p>
    <w:p w14:paraId="443C41A3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Живой поиск загружает XML при первом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нажатии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поле. После ввода двух и более символов под полем появляется список из семи совпадений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у каждого есть миниатюра товара и розничная цена. Список закрывается по нажатию Escape или клику за пределами поля.</w:t>
      </w:r>
    </w:p>
    <w:p w14:paraId="6654207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Ценовой ползунок (рисунок 2.5) реализован как два наложенных друг на друга input[type="range"]. Счётчик найденных товаров пересчитывается при каждом движении ползунка.</w:t>
      </w:r>
    </w:p>
    <w:p w14:paraId="0436B1D1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400425" cy="895350"/>
            <wp:effectExtent l="0" t="0" r="0" b="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59D8D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2.5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Ценовой ползунок в каталоге</w:t>
      </w:r>
    </w:p>
    <w:p w14:paraId="7C3A40DE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6" w:name="_Toc14441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6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Разработка спецэффектов</w:t>
      </w:r>
      <w:bookmarkEnd w:id="16"/>
    </w:p>
    <w:p w14:paraId="697FD958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Наведение на карточку товара сопровождается подъёмом на 3 px и усилением тени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это реализовано через CSS transition 0.2s без единой строки JavaScript.</w:t>
      </w:r>
    </w:p>
    <w:p w14:paraId="1D2CBB58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Кнопка-«сердечко»: при нажатии скрипт меняет атрибуты fill и stroke SVG-иконки с серого (#BDBDBD) на синий (#4174CB), перезаписывая innerHTML элемента. Повторное нажатие возвращает иконке серый цвет и убирает товар из корзины.</w:t>
      </w:r>
    </w:p>
    <w:p w14:paraId="1D96076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Бургер-меню: JavaScript переключает класс open на элементе mobile_menu, само появление меню анимировано через CSS-переход. Состояния меню в открытом и закрытом виде показаны на рисунках 2.6 и 2.7.</w:t>
      </w:r>
    </w:p>
    <w:p w14:paraId="5F2E8B3E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67780" cy="437515"/>
            <wp:effectExtent l="0" t="0" r="4445" b="63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67780" cy="43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EACC6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2.6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Бургер-меню (закрыто)</w:t>
      </w:r>
    </w:p>
    <w:p w14:paraId="60AFD61F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68415" cy="2502535"/>
            <wp:effectExtent l="0" t="0" r="3810" b="254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68415" cy="250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6C154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2.7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Бургер-меню (открыто)</w:t>
      </w:r>
    </w:p>
    <w:p w14:paraId="5672FE40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Плитки категорий на главной при наведении чуть светлеют через CSS filter: brightness(1.1) с transition 0.3s. Форма подписки на оптовый прайс проверяет корректность email с помощью регулярного выражения перед отправкой.</w:t>
      </w:r>
    </w:p>
    <w:p w14:paraId="103E5700">
      <w:pPr>
        <w:pStyle w:val="3"/>
        <w:bidi w:val="0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7" w:name="_Toc21611"/>
      <w:r>
        <w:rPr>
          <w:rFonts w:hint="default" w:ascii="Times New Roman" w:hAnsi="Times New Roman" w:cs="Times New Roman"/>
          <w:b/>
          <w:bCs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7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Выводы</w:t>
      </w:r>
      <w:bookmarkEnd w:id="17"/>
    </w:p>
    <w:p w14:paraId="04B34CD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Figma разработаны полноценные прототипы всех страниц сайта (приложение А): прорисованы расположение блоков, состояния кнопок и поведение меню. Это дало возможность приступить к вёрстке с готовым планом, не отвлекаясь на принятие дизайнерских решений по ходу кодирования.</w:t>
      </w:r>
    </w:p>
    <w:p w14:paraId="3F0AE930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Главная страница включает шапку с двумя строками, пять кликабельных плиток категорий с фоновыми изображениями, секцию из четырёх популярных товаров, блок из восьми преимуществ магазина и форму подписки на прайс. На мобильных устройствах все секции перестраиваются в одну вертикальную колонку.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</w:p>
    <w:p w14:paraId="5E9D81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709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Главная страница представлена на рисунке 2.8</w:t>
      </w:r>
    </w:p>
    <w:p w14:paraId="02FC46C6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013710" cy="5362575"/>
            <wp:effectExtent l="0" t="0" r="5715" b="0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13710" cy="536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99073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2.8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Главная страница веб-сайта «SportTime»</w:t>
      </w:r>
    </w:p>
    <w:p w14:paraId="2DFC496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Во втором разделе выбрана цветовая схема (#4174CB), шрифтовое оформление и стиль карточек. Спроектированы все повторяющиеся элементы: шапка, карточка товара, подвал, живой поиск, ценовой ползунок. Добавлены CSS- и JS-эффекты. Прототипы размещены в приложении А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.</w:t>
      </w:r>
    </w:p>
    <w:p w14:paraId="061ECC39">
      <w:pPr>
        <w:pStyle w:val="2"/>
        <w:pageBreakBefore/>
        <w:spacing w:before="0" w:after="360" w:line="240" w:lineRule="auto"/>
        <w:ind w:firstLine="709"/>
        <w:jc w:val="left"/>
        <w:rPr>
          <w:rFonts w:hint="default" w:ascii="Times New Roman" w:hAnsi="Times New Roman" w:cs="Times New Roman"/>
          <w:sz w:val="28"/>
          <w:szCs w:val="28"/>
        </w:rPr>
      </w:pPr>
      <w:bookmarkStart w:id="18" w:name="_Toc7112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3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Реализация структуры веб-сайта</w:t>
      </w:r>
      <w:bookmarkEnd w:id="18"/>
    </w:p>
    <w:p w14:paraId="4B251968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9" w:name="_Toc20978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3.1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Структура HTML-документа</w:t>
      </w:r>
      <w:bookmarkEnd w:id="19"/>
    </w:p>
    <w:p w14:paraId="5DE5F9C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Каждый HTML-файл начинается с объявления &lt;!DOCTYPE html&gt;, которое переключает браузер в стандартный режим обработки HTML5. В открывающем теге &lt;html&gt; указан атрибут lang="ru"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это нужно для корректной расстановки переносов и правильной работы программ чтения экрана.</w:t>
      </w:r>
    </w:p>
    <w:p w14:paraId="64BAB71D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блоке &lt;head&gt; указаны: кодировка UTF-8, метатег viewport для адаптивности, уникальный заголовок &lt;title&gt; для каждой страницы и подключение соответствующего CSS-файла. Все скрипты вынесены в конец тела документа, перед закрывающим тегом &lt;/body&gt;, чтобы браузер успел отрисовать страницу до начала выполнения JavaScript-кода.</w:t>
      </w:r>
    </w:p>
    <w:p w14:paraId="33A1CB3D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Структура каждой страницы опирается на семантические теги HTML5: &lt;header&gt; для шапки, &lt;nav&gt; для навигации, &lt;main&gt; для основного содержимого, &lt;section&gt; для смысловых блоков, &lt;footer&gt; для подвала. Все изображения снабжены атрибутом alt, все навигационные элементы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атрибутом aria-label. Это делает сайт дружелюбным к поисковым системам и пользователям с нарушениями зрения.</w:t>
      </w:r>
    </w:p>
    <w:p w14:paraId="50C64CF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Данные хранятся в файле products_all.xml. Корневым элементом служит тег &lt;products&gt;, внутри которого расположены элементы &lt;product&gt; с атрибутом category, принимающим значения protein, creatine, gainer, collagen или magnesium. Каждый товар содержит дочерние теги: &lt;id&gt;, &lt;article&gt;, &lt;n&gt;, &lt;brand&gt;, &lt;description&gt;, &lt;price_retail&gt;, &lt;price_wholesale&gt;, &lt;price_preorder&gt;, &lt;price_package&gt;, &lt;package_qty&gt;, &lt;in_stock&gt;, &lt;rating&gt; и &lt;image&gt;. Полная структура файла приведена в приложении Г.</w:t>
      </w:r>
    </w:p>
    <w:p w14:paraId="7A288BDA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Страница product.html формируется динамически: скрипт считывает параметр id из строки адреса (например, product.html?id=pr1), загружает XML, находит запись с совпадающим идентификатором и подставляет все поля на страницу.</w:t>
      </w:r>
    </w:p>
    <w:p w14:paraId="69A7E1C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Схема навигации между страницами сайта представлена на рисунке 3.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1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6650A6A3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69050" cy="699770"/>
            <wp:effectExtent l="0" t="0" r="3175" b="5080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69050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sz w:val="28"/>
          <w:szCs w:val="28"/>
        </w:rPr>
        <w:t>Рисунок 3.</w:t>
      </w:r>
      <w:r>
        <w:rPr>
          <w:rFonts w:hint="default" w:eastAsia="Times New Roman" w:cs="Times New Roman"/>
          <w:sz w:val="28"/>
          <w:szCs w:val="28"/>
          <w:lang w:val="ru-RU"/>
        </w:rPr>
        <w:t>1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Схема навигации по страницам сайта</w:t>
      </w:r>
    </w:p>
    <w:p w14:paraId="3D5A2570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20" w:name="_Toc12130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3.2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Добавление таблиц стилей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CSS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CSS</w:t>
      </w:r>
      <w:bookmarkEnd w:id="20"/>
    </w:p>
    <w:p w14:paraId="5EB4990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каждой страницы создан отдельный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S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CSS-файл, который хранится в собственной подпапке внутри директории styles/. Такой подход исключает случайные конфликты между стилями разных страниц и упрощает навигацию по проекту.</w:t>
      </w:r>
    </w:p>
    <w:p w14:paraId="57B4419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файле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_variables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хранятся переменные, включающие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цвета, типовые отступы и радиусы скруглений. Если потребуется изменить оформление всего сайта, достаточно поправить значения в одном месте.</w:t>
      </w:r>
    </w:p>
    <w:p w14:paraId="6FD8B88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Сетка карточек в каталоге реализована через CSS Grid с параметром grid-template-columns: repeat(auto-fill, minmax(220px, 1fr)). Браузер сам рассчитывает оптимальное количество колонок в зависимости от ширины экрана, дополнительные медиазапросы для этого не нужны. Сеточный вид каталога представлен на рисунке 3.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2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3E569F0D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624455" cy="3448685"/>
            <wp:effectExtent l="0" t="0" r="4445" b="8890"/>
            <wp:docPr id="1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4455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9A4D7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Рисунок 3.</w:t>
      </w:r>
      <w:r>
        <w:rPr>
          <w:rFonts w:hint="default" w:eastAsia="Times New Roman" w:cs="Times New Roman"/>
          <w:sz w:val="28"/>
          <w:szCs w:val="28"/>
          <w:lang w:val="ru-RU"/>
        </w:rPr>
        <w:t>2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Каталог товаров: сеточный вид</w:t>
      </w:r>
    </w:p>
    <w:p w14:paraId="11BDCF3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При переключении в табличный вид карточки заменяются строками с четырьмя ценовыми колонками, что удобно для оптовых покупателей, сравнивающих сразу несколько позиций. Табличный вид представлен на рисунке 3.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3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24B650AC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020060" cy="1898650"/>
            <wp:effectExtent l="0" t="0" r="8890" b="6350"/>
            <wp:docPr id="15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20060" cy="189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D910D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Рисунок 3.</w:t>
      </w:r>
      <w:r>
        <w:rPr>
          <w:rFonts w:hint="default" w:eastAsia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Каталог товаров: табличный вид с оптовыми ценами</w:t>
      </w:r>
    </w:p>
    <w:p w14:paraId="13DA78B2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Шапка сайта построена на Flexbox с justify-content: space-between. При ширине экрана до 768 px нижняя строка шапки скрывается (display: none) и вместо неё появляется кнопка бургер-меню.</w:t>
      </w:r>
    </w:p>
    <w:p w14:paraId="58FECA1B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стилях определены три диапазона адаптивности: до 768 px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мобильные устройства (бургер-меню, фильтры каталога перемещаются над сеткой); от 768 до 1024 px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планшеты; от 1024 px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настольные компьютеры. Полный листинг CSS приведён в приложении Д.</w:t>
      </w:r>
    </w:p>
    <w:p w14:paraId="36FF2A14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21" w:name="_Toc26942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3.3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Использование стандартов XML (SVG)</w:t>
      </w:r>
      <w:bookmarkEnd w:id="21"/>
    </w:p>
    <w:p w14:paraId="0050B28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проекте XML используется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в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файл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е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products_all.xml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, который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служит хранилищем данных о товарах, а формат SVG применяется для отрисовки иконок интерфейса.</w:t>
      </w:r>
    </w:p>
    <w:p w14:paraId="174151A5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Процесс загрузки данных выглядит следующим образом: fetch('./products_all.xml') отправляет запрос к файлу, .then(r =&gt; r.text()) преобразует ответ в строку, new DOMParser().parseFromString(text, 'application/xml') разбирает строку в DOM-дерево. После этого querySelectorAll('product') возвращает список всех товаров, а querySelector(tag)?.textContent.trim() извлекает значение нужного поля. Листинг загрузки приведён в приложении Е.</w:t>
      </w:r>
    </w:p>
    <w:p w14:paraId="64D9E2B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SVG-иконки применяются для рейтинговых звёзд (заполненные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цвет #F5A623, пустые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#BDBDBD), кнопки-«сердечка» (fill и stroke меняются при добавлении или удалении товара из корзины), иконок корзины и кнопок регулировки количества. Управление цветом иконок ведётся прямо из JavaScript путём замены innerHTML, что избавляет от необходимости держать несколько версий одного файла. Листинг SVG приведён в приложении Ж.</w:t>
      </w:r>
    </w:p>
    <w:p w14:paraId="2D5C3C2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Функция generateStars(rating) формирует ряд из пяти звёзд: первые rating штук окрашиваются в жёлтый (#F5A623), остальные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 серый (#BDBDBD). Если XML-файл по каким-то причинам недоступен, обработчик .catch() выводит сообщение «Не удалось загрузить данные. Обновите страницу» вместо пустого экрана.</w:t>
      </w:r>
    </w:p>
    <w:p w14:paraId="3163667B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bookmarkStart w:id="22" w:name="_Toc3923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3.4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Управление элементами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DOM</w:t>
      </w:r>
      <w:bookmarkEnd w:id="22"/>
    </w:p>
    <w:p w14:paraId="160D4F8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Вся клиентская логика разбита на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шесть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файлов, каждый из которых отвечает за конкретную область. Полные листинги приведены в приложении З.</w:t>
      </w:r>
    </w:p>
    <w:p w14:paraId="753FD071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cart.js подключается на всех страницах сайта первым. Он содержит шесть функций: cartGetItems() читает массив товаров из localStorage; cartSave() записывает обновлённый массив обратно; cartAdd() добавляет новый товар или увеличивает qty уже существующего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дублей в корзине не возникает; cartRemove() удаляет запись по идентификатору; cartTotal() подсчитывает итоговую сумму; cartUpdateBadge() обновляет числовой счётчик в шапке.</w:t>
      </w:r>
    </w:p>
    <w:p w14:paraId="0A591BC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catalog.js обслуживает страницу каталога. После загрузки XML данные разбираются в массив products. Функция showProducts() каждый раз фильтрует этот массив по выбранным критериям (категория, бренды, наличие, диапазон цен), сортирует результат и генерирует HTML карточек через шаблонные строки, вставляя их в DOM через innerHTML. Поддерживаются два режима отображения: grid и list. Сортировка реализована через метод .sort() с различными функциями сравнения в зависимости от выбранного критерия.</w:t>
      </w:r>
    </w:p>
    <w:p w14:paraId="72AFDFB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cart_page.js работает на странице cart.html. Функция renderCart() строит таблицу товаров на основе данных из localStorage; блок справа пересчитывает итоговую сумму и НДС 20%. Функции changeQty(), setQty() и removeItem() вызываются через атрибуты onclick непосредственно из HTML-разметки.</w:t>
      </w:r>
    </w:p>
    <w:p w14:paraId="33B2B055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header.js управляет двумя элементами: бургер-меню (добавляет и убирает класс open) и живым поиском (загружает XML при первом фокусе на поле, после ввода двух символов формирует выпадающий список из семи совпадений, при нажатии Enter перенаправляет на catalog.html?search=...).</w:t>
      </w:r>
    </w:p>
    <w:p w14:paraId="08F7EB32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log-reg.js переключает вкладки на странице авторизации: скрывает одну форму, отображает другую и обновляет стили активных кнопок.</w:t>
      </w:r>
    </w:p>
    <w:p w14:paraId="3709AD75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product.js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загружает карточку товара со всеми нужными данными для пользователя.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</w:p>
    <w:p w14:paraId="13BF3A1E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23" w:name="_Toc904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3.5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Выводы</w:t>
      </w:r>
      <w:bookmarkEnd w:id="23"/>
    </w:p>
    <w:p w14:paraId="3D37641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третьем разделе написана семантическая HTML5-разметка для семи страниц с атрибутами доступности. Стили реализованы через Flexbox и CSS Grid без сторонних фреймворков, предусмотрены три контрольные точки адаптивности. Данные о товарах хранятся в XML и загружаются через Fetch API с разбором через DOMParser. Логика приложения разбита на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шесть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JS-файлов: cart.js управляет хранилищем, catalog.js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каталогом и фильтрами, cart_page.js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страницей корзины, header.js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поиском и меню, log-reg.js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формами авторизации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product.js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 загрузкой карточки товара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214CA391">
      <w:pPr>
        <w:pStyle w:val="2"/>
        <w:pageBreakBefore/>
        <w:spacing w:before="0" w:after="360" w:line="240" w:lineRule="auto"/>
        <w:ind w:firstLine="709"/>
        <w:jc w:val="left"/>
        <w:rPr>
          <w:rFonts w:hint="default" w:ascii="Times New Roman" w:hAnsi="Times New Roman" w:cs="Times New Roman"/>
          <w:sz w:val="28"/>
          <w:szCs w:val="28"/>
        </w:rPr>
      </w:pPr>
      <w:bookmarkStart w:id="24" w:name="_Toc3904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4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Тестирование веб-сайта</w:t>
      </w:r>
      <w:bookmarkEnd w:id="24"/>
    </w:p>
    <w:p w14:paraId="54CCBDC8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25" w:name="_Toc8196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4.1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Адаптивный дизайн веб-сайта</w:t>
      </w:r>
      <w:bookmarkEnd w:id="25"/>
    </w:p>
    <w:p w14:paraId="5F72CED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Проверка адаптивности проводилась в режиме эмуляции устройств в Chrome DevTools. Тестировались пять значений ширины экрана: 320 px (компактные смартфоны), 375 px (iPhone SE), 768 px (планшеты), 1024 px (ноутбуки) и 1440 px (настольные мониторы).</w:t>
      </w:r>
    </w:p>
    <w:p w14:paraId="0DD15D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8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главной странице при ширине до 768 px основное меню убирается и его заменяет бургер-кнопка, плитки категорий перестраиваются в две колонки, а блок преимуществ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 одну. При 768 px и шире отображается полная навигация. Адаптивный вид главной страницы представлен на рисунке 4.1.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96"/>
        <w:gridCol w:w="3555"/>
      </w:tblGrid>
      <w:tr w14:paraId="43E14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25" w:type="dxa"/>
          </w:tcPr>
          <w:p w14:paraId="5499F729">
            <w:pPr>
              <w:widowControl w:val="0"/>
              <w:spacing w:before="280"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drawing>
                <wp:inline distT="0" distB="0" distL="114300" distR="114300">
                  <wp:extent cx="4112260" cy="3234055"/>
                  <wp:effectExtent l="0" t="0" r="2540" b="4445"/>
                  <wp:docPr id="17" name="Изображение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17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2260" cy="3234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229FE24">
            <w:pPr>
              <w:widowControl w:val="0"/>
              <w:spacing w:before="280"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26" w:type="dxa"/>
          </w:tcPr>
          <w:p w14:paraId="79097260">
            <w:pPr>
              <w:widowControl w:val="0"/>
              <w:spacing w:before="280"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drawing>
                <wp:inline distT="0" distB="0" distL="114300" distR="114300">
                  <wp:extent cx="758190" cy="4119245"/>
                  <wp:effectExtent l="0" t="0" r="3810" b="5080"/>
                  <wp:docPr id="18" name="Изображение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Изображение 18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190" cy="4119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92FEF6">
            <w:pPr>
              <w:widowControl w:val="0"/>
              <w:spacing w:before="280"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43B7E263">
      <w:pPr>
        <w:pStyle w:val="31"/>
        <w:bidi w:val="0"/>
        <w:jc w:val="both"/>
        <w:rPr>
          <w:rFonts w:hint="default"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hint="default" w:cs="Times New Roman"/>
          <w:sz w:val="28"/>
          <w:szCs w:val="28"/>
          <w:lang w:val="en-US"/>
        </w:rPr>
        <w:t xml:space="preserve">                                           </w:t>
      </w:r>
      <w:r>
        <w:rPr>
          <w:rFonts w:hint="default" w:cs="Times New Roman"/>
          <w:sz w:val="28"/>
          <w:szCs w:val="28"/>
          <w:lang w:val="ru-RU"/>
        </w:rPr>
        <w:t>а</w:t>
      </w:r>
      <w:r>
        <w:rPr>
          <w:rFonts w:hint="default" w:cs="Times New Roman"/>
          <w:sz w:val="28"/>
          <w:szCs w:val="28"/>
          <w:lang w:val="en-US"/>
        </w:rPr>
        <w:t xml:space="preserve">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</w:p>
    <w:p w14:paraId="63F4DC5E">
      <w:pPr>
        <w:pStyle w:val="31"/>
        <w:bidi w:val="0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i/>
          <w:iCs/>
          <w:sz w:val="28"/>
          <w:szCs w:val="28"/>
        </w:rPr>
        <w:t xml:space="preserve">а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i/>
          <w:iCs/>
          <w:sz w:val="28"/>
          <w:szCs w:val="28"/>
        </w:rPr>
        <w:t xml:space="preserve"> десктопная версия</w:t>
      </w:r>
      <w:r>
        <w:rPr>
          <w:rFonts w:hint="default" w:eastAsia="Times New Roman" w:cs="Times New Roman"/>
          <w:i/>
          <w:iCs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i/>
          <w:iCs/>
          <w:sz w:val="28"/>
          <w:szCs w:val="28"/>
        </w:rPr>
        <w:t xml:space="preserve">б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i/>
          <w:iCs/>
          <w:sz w:val="28"/>
          <w:szCs w:val="28"/>
        </w:rPr>
        <w:t xml:space="preserve"> мобильная версия</w:t>
      </w:r>
    </w:p>
    <w:p w14:paraId="35D2EA31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4.1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Главная страница: адаптивный дизайн</w:t>
      </w:r>
    </w:p>
    <w:p w14:paraId="5FA81F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80" w:line="240" w:lineRule="auto"/>
        <w:ind w:firstLine="709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каталоге при ширине 320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540 px товары выстраиваются в одну колонку, при 540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900 px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 две, при 900 px и шире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 три и более. Боковая панель фильтров на мобильных устройствах перемещается над сеткой. Адаптивный вид каталога показан на рисунке 4.2.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1"/>
        <w:gridCol w:w="3330"/>
      </w:tblGrid>
      <w:tr w14:paraId="48926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25" w:type="dxa"/>
          </w:tcPr>
          <w:p w14:paraId="03B553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80" w:after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drawing>
                <wp:inline distT="0" distB="0" distL="114300" distR="114300">
                  <wp:extent cx="4248785" cy="3877310"/>
                  <wp:effectExtent l="0" t="0" r="8890" b="8890"/>
                  <wp:docPr id="19" name="Изображение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19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785" cy="3877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6" w:type="dxa"/>
          </w:tcPr>
          <w:p w14:paraId="6EC9421B">
            <w:pPr>
              <w:widowControl w:val="0"/>
              <w:spacing w:before="280"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drawing>
                <wp:inline distT="0" distB="0" distL="114300" distR="114300">
                  <wp:extent cx="921385" cy="4181475"/>
                  <wp:effectExtent l="0" t="0" r="2540" b="0"/>
                  <wp:docPr id="20" name="Изображение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Изображение 20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1385" cy="4181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4D2F8B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4.2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Каталог товаров: адаптивный дизайн</w:t>
      </w:r>
    </w:p>
    <w:p w14:paraId="35252E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80" w:after="280" w:line="240" w:lineRule="auto"/>
        <w:ind w:firstLine="709"/>
        <w:jc w:val="left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Все страницы корректно отображаются на всех проверенных разрешениях. В процессе тестирования на ширине 375 px обнаружилась проблема с корзиной: длинное название товара разрывало строку таблицы и сдвигало колонки. Проблема устранена добавлением CSS-свойства overflow: hidden и text-overflow: ellipsis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теперь длинные названия обрезаются с многоточием. Скриншоты адаптивного вида размещены в приложении В.</w:t>
      </w:r>
    </w:p>
    <w:p w14:paraId="004FF904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26" w:name="_Toc19234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4.2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Кроссбраузерность веб-сайта</w:t>
      </w:r>
      <w:bookmarkEnd w:id="26"/>
    </w:p>
    <w:p w14:paraId="119C6BC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Кроссбраузерное тестирование проводилось в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трёх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браузерах: Chrome 120, Firefox 121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Edge 120. В каждом из них проверялись все страницы сайта: внешний вид, работа скриптов, поиск, фильтры, корзина и мобильное меню.</w:t>
      </w:r>
    </w:p>
    <w:p w14:paraId="07043B5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Fetch API и DOMParser поддерживаются во всех четырёх браузерах без каких-либо оговорок. Flexbox и Grid ведут себя одинаково. localStorage относится к стандарту Web Storage и также везде работает корректно. Единственный нюанс касается ценового ползунка: для него используется событие input вместо change, потому что в Safari на iOS событие change срабатывает только после отпускания ползунка, тогда как input обновляет значение в реальном времени при перемещении.</w:t>
      </w:r>
    </w:p>
    <w:p w14:paraId="083728D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Сайт работает одинаково во всех четырёх браузерах, визуальных расхождений не выявлено. Использование стандартных браузерных API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Fetch, DOMParser и localStorage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вместо экспериментальных функций обеспечивает совместимость без полифиллов и вендорных префиксов.</w:t>
      </w:r>
    </w:p>
    <w:p w14:paraId="01A79565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27" w:name="_Toc1530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4.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Тестирование кода</w:t>
      </w:r>
      <w:bookmarkEnd w:id="27"/>
    </w:p>
    <w:p w14:paraId="0E0F37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8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HTML-разметка проверялась через W3C Markup Validation Service. В процессе были выявлены и устранены следующие замечания: дублирующиеся значения атрибутов id, отсутствующие атрибуты alt у ряда изображений, некорректная вложенность тегов. После внесения правок все страницы проходят валидацию без ошибок и предупреждений. Результат проверки представлен на рисунке 4.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3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39BBB312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584575" cy="1538605"/>
            <wp:effectExtent l="0" t="0" r="6350" b="4445"/>
            <wp:docPr id="26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84575" cy="153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8E0F5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Рисунок 4.</w:t>
      </w:r>
      <w:r>
        <w:rPr>
          <w:rFonts w:hint="default" w:eastAsia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Результат проверки разметки W3C Validator</w:t>
      </w:r>
    </w:p>
    <w:p w14:paraId="124836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80" w:after="280" w:line="240" w:lineRule="auto"/>
        <w:ind w:firstLine="709"/>
        <w:jc w:val="left"/>
        <w:textAlignment w:val="auto"/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JavaScript-код анализировался с помощью ESLint. Инструмент указал на использование var вместо let и const, отсутствие проверок на null перед обращением к свойствам объектов и наличие неиспользуемых переменных. После исправлений код соответствует стандарту ES6+.</w:t>
      </w:r>
    </w:p>
    <w:p w14:paraId="412E2306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28" w:name="_Toc25487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4.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4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Руководство пользователя</w:t>
      </w:r>
      <w:bookmarkEnd w:id="28"/>
    </w:p>
    <w:p w14:paraId="2D384E6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Поиск товара. Пользователь вводит название в строку поиска в шапке. После ввода двух символов появляется выпадающий список до семи совпадений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у каждого позиции есть миниатюра и цена (рисунок 4.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4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). Клик по позиции открывает карточку товара, нажатие Enter переводит на страницу каталога с результатами поиска.</w:t>
      </w:r>
    </w:p>
    <w:p w14:paraId="6BB78712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961765" cy="2122170"/>
            <wp:effectExtent l="0" t="0" r="635" b="1905"/>
            <wp:docPr id="22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765" cy="212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4F48E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Рисунок 4.</w:t>
      </w:r>
      <w:r>
        <w:rPr>
          <w:rFonts w:hint="default" w:eastAsia="Times New Roman" w:cs="Times New Roman"/>
          <w:sz w:val="28"/>
          <w:szCs w:val="28"/>
          <w:lang w:val="ru-RU"/>
        </w:rPr>
        <w:t>4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Живой поиск с выпадающим списком</w:t>
      </w:r>
    </w:p>
    <w:p w14:paraId="6EB3955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Работа с каталогом (catalog.html). В боковой панели слева расположены фильтры: категория выбирается через радиокнопки, бренды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через флажки, наличие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отдельный флажок, диапазон цен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сдвоенный ползунок. Все фильтры применяются мгновенно без перезагрузки. В верхней части каталога можно переключить вид (сетка или список) и выбрать порядок сортировки.</w:t>
      </w:r>
    </w:p>
    <w:p w14:paraId="7EA79925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Добавление в корзину. Нажатие кнопки-«сердечко» на карточке добавляет товар в корзину: иконка синеет, счётчик в шапке увеличивается. Повторное нажатие убирает товар. На странице карточки товара (рисунок 4.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5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) есть отдельная кнопка «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Добавить в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корзину» с возможностью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добавить товар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73A9E28A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535680" cy="2639695"/>
            <wp:effectExtent l="0" t="0" r="7620" b="8255"/>
            <wp:docPr id="23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B2558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Рисунок 4.</w:t>
      </w:r>
      <w:r>
        <w:rPr>
          <w:rFonts w:hint="default" w:eastAsia="Times New Roman" w:cs="Times New Roman"/>
          <w:sz w:val="28"/>
          <w:szCs w:val="28"/>
          <w:lang w:val="ru-RU"/>
        </w:rPr>
        <w:t>5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Карточка товара с описанием и ценами</w:t>
      </w:r>
    </w:p>
    <w:p w14:paraId="0A0FD2E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Оформление заказа. На странице корзины (рисунок 4.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6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) отображается таблица добавленных товаров. Кнопки «+» и «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» изменяют количество, «×» удаляет позицию. В правом блоке показаны сумма заказа и НДС 20%. Если корзина пустая, вместо таблицы отображается кнопка перехода в каталог.</w:t>
      </w:r>
    </w:p>
    <w:p w14:paraId="57361552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134485" cy="2432685"/>
            <wp:effectExtent l="0" t="0" r="8890" b="5715"/>
            <wp:docPr id="24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34485" cy="243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758E7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Рисунок 4.</w:t>
      </w:r>
      <w:r>
        <w:rPr>
          <w:rFonts w:hint="default" w:eastAsia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Страница корзины покупок</w:t>
      </w:r>
    </w:p>
    <w:p w14:paraId="0EAE6F6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Авторизация (login-register.html). Страница содержит две вкладки: «Вход» и «Регистрация». Переключение происходит без перезагрузки. Форма регистрации запрашивает имя, фамилию, адрес электронной почты, номер телефона, пароль и его подтверждение.</w:t>
      </w:r>
    </w:p>
    <w:p w14:paraId="4B81C0C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 компании (about.html). На странице представлены реквизиты организации, адрес (Минск, ул. Притыцкого, 156), контактные телефоны, условия оптового сотрудничества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минимальный заказ, сроки доставки, порядок оформления договора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и интерактивная карта.</w:t>
      </w:r>
    </w:p>
    <w:p w14:paraId="17114517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для оптового клиента. Пользователь открывает каталог, переключает вид на табличный и сразу видит четыре типа цен по каждому товару. Выбирает нужные позиции, добавляет в корзину, затем на странице «О компании» берёт реквизиты и звонит менеджеру. Весь цикл взаимодействия замкнут на сайте без необходимости обращаться к серверу.</w:t>
      </w:r>
    </w:p>
    <w:p w14:paraId="66BE71BB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29" w:name="_Toc6248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4.5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Выводы</w:t>
      </w:r>
      <w:bookmarkEnd w:id="29"/>
    </w:p>
    <w:p w14:paraId="4172AB1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П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роведено тестирование по четырём направлениям. Адаптивность: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семь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страниц проверены на пяти разрешениях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от 320 до 1440 px, выявленная проблема с корзиной устранена. Кроссбраузерность: все функции протестированы в Chrome, Firefox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Edge, замечаний нет. Функциональное тестирование: восемь сценариев пройдены без ошибок. Проверка кода: HTML прошёл валидацию W3C, JavaScript приведён в соответствие ES6+. Составлено руководство пользователя для обоих типов аудитории.</w:t>
      </w:r>
    </w:p>
    <w:p w14:paraId="14A9FD7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13DAE89D">
      <w:pPr>
        <w:pStyle w:val="2"/>
        <w:bidi w:val="0"/>
        <w:jc w:val="center"/>
        <w:rPr>
          <w:rFonts w:hint="default" w:ascii="Times New Roman" w:hAnsi="Times New Roman" w:cs="Times New Roman"/>
          <w:sz w:val="28"/>
          <w:szCs w:val="28"/>
        </w:rPr>
      </w:pPr>
      <w:bookmarkStart w:id="30" w:name="_Toc26948"/>
      <w:r>
        <w:rPr>
          <w:rFonts w:hint="default" w:ascii="Times New Roman" w:hAnsi="Times New Roman" w:cs="Times New Roman"/>
          <w:sz w:val="28"/>
          <w:szCs w:val="28"/>
        </w:rPr>
        <w:t>Заключение</w:t>
      </w:r>
      <w:bookmarkEnd w:id="30"/>
    </w:p>
    <w:p w14:paraId="1BF0288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ходе курсового проекта разработан сайт интернет-магазина спортивного питания «SportTime» с применением HTML5, CSS3, JavaScript и XML. Поставленная цель достигнута, все задачи выполнены в полном объёме.</w:t>
      </w:r>
    </w:p>
    <w:p w14:paraId="2C4006FA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этапе анализа изучены три сайта-аналога. Выяснилось, что ни один из рассмотренных ресурсов не объединяет в себе оптовые цены, переключатель вида каталога и живой поиск. Отсутствие этих возможностей стало отправной точкой для формирования требований к «SportTime». По итогам анализа определён состав семи страниц, выбран технологический стек и инструменты разработки.</w:t>
      </w:r>
    </w:p>
    <w:p w14:paraId="3999CFB9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этапе проектирования создана цветовая схема на основе синего (#4174CB), подобран системный шрифтовой стек, продуманы стиль карточек товаров с эффектами наведения и все повторяющиеся элементы интерфейса. В Figma нарисованы прототипы всех страниц, что позволило приступить к вёрстке с готовым планом.</w:t>
      </w:r>
    </w:p>
    <w:p w14:paraId="6A60170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этапе реализации написана HTML5-разметка с семантическими тегами и атрибутами доступности, реализованы адаптивные стили на Flexbox и Grid с тремя контрольными точками, разработаны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шесть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JavaScript-модулей: cart.js для хранения корзины в localStorage, catalog.js для фильтрации и отображения товаров из XML, cart_page.js для страницы корзины, header.js для живого поиска и мобильного меню, log-reg.js для переключения форм авторизации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, product.js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для отображения карточки товара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1A0BEE0B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этапе тестирования проверена адаптивность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семи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страниц на пяти разрешениях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от 320 до 1440 px, кроссбраузерная совместимость в Chrome, Firefox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Edge, восемь функциональных сценариев, а также прохождение HTML-валидации W3C. Все проверки пройдены, обнаруженные в процессе мелкие ошибки устранены.</w:t>
      </w:r>
    </w:p>
    <w:p w14:paraId="4608F62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Работа над проектом позволила на практике закрепить навыки семантической вёрстки, написания адаптивных стилей, разработки клиентской логики на JavaScript, работы с XML-данными через Fetch API и использования Git для управления версиями кода.</w:t>
      </w:r>
    </w:p>
    <w:p w14:paraId="2CB9668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качестве возможных направлений развития проекта можно выделить добавление серверной части с хранением данных в базе данных, реализацию личного кабинета с историей заказов и подключение платёжного шлюза для онлайн-оплаты.</w:t>
      </w:r>
    </w:p>
    <w:p w14:paraId="5F80078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6EAAF680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360" w:line="2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31" w:name="_Toc24555"/>
      <w:r>
        <w:rPr>
          <w:rFonts w:hint="default" w:ascii="Times New Roman" w:hAnsi="Times New Roman" w:cs="Times New Roman"/>
          <w:sz w:val="28"/>
          <w:szCs w:val="28"/>
        </w:rPr>
        <w:t>Список использованных литературных источников</w:t>
      </w:r>
      <w:bookmarkEnd w:id="31"/>
    </w:p>
    <w:p w14:paraId="1348A9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1. Дакетт, Д. HTML и CSS. Разработка и создание веб-сайтов / Д. Дакетт; пер. с англ. М. А. Райтмана.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Москва: Эксмо, 2020.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474 с.</w:t>
      </w:r>
    </w:p>
    <w:p w14:paraId="63BAA0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2. Флэнаган, Д. JavaScript. Подробное руководство / Д. Флэнаган.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7-е изд.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Москва: О'Рейли, 2021.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706 с.</w:t>
      </w:r>
    </w:p>
    <w:p w14:paraId="7BFB20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3. Figma. Инструмент для проектирования интерфейсов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https://www.figma.com.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01.04.2025.</w:t>
      </w:r>
    </w:p>
    <w:p w14:paraId="15CE80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4. Кобайло, А. С. Введение в XML: учеб.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метод. пособие / А. С. Кобайло, Н. А. Жиляк.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Минск: БГТУ, 2011.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32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1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с.</w:t>
      </w:r>
    </w:p>
    <w:p w14:paraId="274F8D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5. MDN Web Docs. HTML: HyperText Markup Language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https://developer.mozilla.org/ru/docs/Web/HTML.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10.04.2025.</w:t>
      </w:r>
    </w:p>
    <w:p w14:paraId="2DC3F2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6. MDN Web Docs. CSS: Cascading Style Sheets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https://developer.mozilla.org/ru/docs/Web/CSS.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10.04.2025.</w:t>
      </w:r>
    </w:p>
    <w:p w14:paraId="233426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7. MDN Web Docs. JavaScript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https://developer.mozilla.org/ru/docs/Web/JavaScript.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11.04.2025.</w:t>
      </w:r>
    </w:p>
    <w:p w14:paraId="5B1CCA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8. expert-sport.by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интернет-магазин спортивного питания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https://expert-sport.by/.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05.04.2025.</w:t>
      </w:r>
    </w:p>
    <w:p w14:paraId="31EE83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9. sportivnoepitanie.ru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интернет-магазин спортивного питания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https://sportivnoepitanie.ru/.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05.04.2025.</w:t>
      </w:r>
    </w:p>
    <w:p w14:paraId="4C0644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10. biotechusa.com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официальный сайт BioTech USA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https://biotechusa.com/.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06.04.2025.</w:t>
      </w:r>
    </w:p>
    <w:p w14:paraId="334E408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5FA3DAE1">
      <w:pPr>
        <w:pStyle w:val="6"/>
        <w:bidi w:val="0"/>
      </w:pPr>
      <w:r>
        <w:rPr>
          <w:color w:val="auto"/>
        </w:rPr>
        <w:t xml:space="preserve">ПРИЛОЖЕНИЕ </w:t>
      </w:r>
      <w:r>
        <w:t>А</w:t>
      </w:r>
      <w:r>
        <w:rPr>
          <w:rFonts w:hint="default"/>
          <w:lang w:val="ru-RU"/>
        </w:rPr>
        <w:t>.</w:t>
      </w:r>
      <w:r>
        <w:t xml:space="preserve"> Прототипы веб-страниц</w:t>
      </w:r>
    </w:p>
    <w:p w14:paraId="10F7EE56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4481195" cy="3890010"/>
            <wp:effectExtent l="0" t="0" r="5080" b="5715"/>
            <wp:docPr id="27" name="Изображение 27" descr="Login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7" descr="Login - prototype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81195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9C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А.1 – Прототип страницы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входа</w:t>
      </w:r>
    </w:p>
    <w:p w14:paraId="024FE352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4464050" cy="3875405"/>
            <wp:effectExtent l="0" t="0" r="3175" b="1270"/>
            <wp:docPr id="28" name="Изображение 28" descr="Reg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28" descr="Reg - prototyp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2F6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Прототип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регистрации</w:t>
      </w:r>
    </w:p>
    <w:p w14:paraId="648AD19D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1839595" cy="3254375"/>
            <wp:effectExtent l="0" t="0" r="8255" b="3175"/>
            <wp:docPr id="29" name="Изображение 29" descr="Catalog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29" descr="Catalog - prototype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39595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9B1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Прототип 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каталога (сетка)</w:t>
      </w:r>
    </w:p>
    <w:p w14:paraId="494B0B7D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1984375" cy="3510280"/>
            <wp:effectExtent l="0" t="0" r="6350" b="4445"/>
            <wp:docPr id="30" name="Изображение 30" descr="Catalog2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30" descr="Catalog2 - prototype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8437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B7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Прототип 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каталога (список)</w:t>
      </w:r>
    </w:p>
    <w:p w14:paraId="75D4506C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2222500" cy="3932555"/>
            <wp:effectExtent l="0" t="0" r="6350" b="1270"/>
            <wp:docPr id="31" name="Изображение 31" descr="Index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31" descr="Index - prototype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1D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Прототип главной страницы</w:t>
      </w:r>
    </w:p>
    <w:p w14:paraId="26DA74D4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2300605" cy="4178935"/>
            <wp:effectExtent l="0" t="0" r="4445" b="2540"/>
            <wp:docPr id="32" name="Изображение 32" descr="About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32" descr="About - prototyp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00605" cy="41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DA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Прототип 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 нас </w:t>
      </w:r>
    </w:p>
    <w:p w14:paraId="76BD0D57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840480" cy="4128770"/>
            <wp:effectExtent l="0" t="0" r="7620" b="5080"/>
            <wp:docPr id="33" name="Изображение 33" descr="Product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33" descr="Product - prototyp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DA8EE">
      <w:pPr>
        <w:pStyle w:val="3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textAlignment w:val="auto"/>
        <w:rPr>
          <w:rFonts w:hint="default"/>
          <w:lang w:val="ru-RU"/>
        </w:rPr>
      </w:pPr>
      <w:r>
        <w:t>Рисунок А.</w:t>
      </w:r>
      <w:r>
        <w:rPr>
          <w:rFonts w:hint="default"/>
          <w:lang w:val="en-US"/>
        </w:rPr>
        <w:t>7</w:t>
      </w:r>
      <w:r>
        <w:t xml:space="preserve"> – Прототип</w:t>
      </w:r>
      <w:r>
        <w:rPr>
          <w:rFonts w:hint="default"/>
          <w:lang w:val="ru-RU"/>
        </w:rPr>
        <w:t xml:space="preserve"> </w:t>
      </w:r>
      <w:r>
        <w:t>страницы</w:t>
      </w:r>
      <w:r>
        <w:rPr>
          <w:rFonts w:hint="default"/>
          <w:lang w:val="ru-RU"/>
        </w:rPr>
        <w:t xml:space="preserve"> продукта</w:t>
      </w:r>
    </w:p>
    <w:p w14:paraId="1C04239E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4459605" cy="4289425"/>
            <wp:effectExtent l="0" t="0" r="7620" b="6350"/>
            <wp:docPr id="34" name="Изображение 34" descr="Cart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34" descr="Cart - prototyp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59605" cy="428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96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Прототип 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корзины</w:t>
      </w:r>
    </w:p>
    <w:p w14:paraId="326BB353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4460875" cy="4681855"/>
            <wp:effectExtent l="0" t="0" r="6350" b="4445"/>
            <wp:docPr id="35" name="Изображение 35" descr="Error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35" descr="Error - prototype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60875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8C7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Прототип 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ошибки</w:t>
      </w:r>
    </w:p>
    <w:p w14:paraId="1AD671A6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6A699B0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AFA5CCF">
      <w:pPr>
        <w:pStyle w:val="6"/>
        <w:bidi w:val="0"/>
      </w:pPr>
      <w:r>
        <w:rPr>
          <w:color w:val="auto"/>
        </w:rPr>
        <w:t xml:space="preserve">ПРИЛОЖЕНИЕ </w:t>
      </w:r>
      <w:r>
        <w:t>Б</w:t>
      </w:r>
      <w:r>
        <w:rPr>
          <w:rFonts w:hint="default"/>
          <w:lang w:val="ru-RU"/>
        </w:rPr>
        <w:t>.</w:t>
      </w:r>
      <w:r>
        <w:t xml:space="preserve"> Макет структуры веб-сайта</w:t>
      </w:r>
    </w:p>
    <w:p w14:paraId="4AA053D2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4316730" cy="3747135"/>
            <wp:effectExtent l="0" t="0" r="7620" b="5715"/>
            <wp:docPr id="36" name="Изображение 36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36" descr="Login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167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70B42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 xml:space="preserve">.1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входа</w:t>
      </w:r>
    </w:p>
    <w:p w14:paraId="6606944E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4306570" cy="3738880"/>
            <wp:effectExtent l="0" t="0" r="8255" b="4445"/>
            <wp:docPr id="37" name="Изображение 37" descr="Regi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37" descr="Registration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0657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DA17F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регистрации</w:t>
      </w:r>
    </w:p>
    <w:p w14:paraId="09696011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2414270" cy="4193540"/>
            <wp:effectExtent l="0" t="0" r="5080" b="6985"/>
            <wp:docPr id="38" name="Изображение 38" descr="Catalog -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38" descr="Catalog -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1427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1325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каталога (сетка)</w:t>
      </w:r>
    </w:p>
    <w:p w14:paraId="1309948A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2700655" cy="4144645"/>
            <wp:effectExtent l="0" t="0" r="4445" b="8255"/>
            <wp:docPr id="39" name="Изображение 39" descr="Catalog -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39" descr="Catalog - 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00655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B5000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каталога (список)</w:t>
      </w:r>
    </w:p>
    <w:p w14:paraId="74360099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2307590" cy="4055110"/>
            <wp:effectExtent l="0" t="0" r="6985" b="2540"/>
            <wp:docPr id="40" name="Изображение 40" descr="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40" descr="Index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0759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7CCA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главной страницы</w:t>
      </w:r>
    </w:p>
    <w:p w14:paraId="3E547AE5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2460625" cy="4509135"/>
            <wp:effectExtent l="0" t="0" r="6350" b="5715"/>
            <wp:docPr id="41" name="Изображение 41" descr="Ab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41" descr="About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60625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17920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 нас </w:t>
      </w:r>
    </w:p>
    <w:p w14:paraId="4444493C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4041140" cy="4372610"/>
            <wp:effectExtent l="0" t="0" r="6985" b="8890"/>
            <wp:docPr id="42" name="Изображение 42" descr="Produ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42" descr="Product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4114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26161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продукта</w:t>
      </w:r>
    </w:p>
    <w:p w14:paraId="65346D60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4592955" cy="4025900"/>
            <wp:effectExtent l="0" t="0" r="7620" b="3175"/>
            <wp:docPr id="43" name="Изображение 43" descr="C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 43" descr="Cart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92955" cy="402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7245B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корзины</w:t>
      </w:r>
    </w:p>
    <w:p w14:paraId="6BFF78C7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002530" cy="4881245"/>
            <wp:effectExtent l="0" t="0" r="7620" b="5080"/>
            <wp:docPr id="44" name="Изображение 44" descr="Err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 44" descr="Error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530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939D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ошибки</w:t>
      </w:r>
    </w:p>
    <w:p w14:paraId="17EBFC9E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6C7BC44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079A745">
      <w:pPr>
        <w:rPr>
          <w:rFonts w:hint="default"/>
        </w:rPr>
      </w:pPr>
    </w:p>
    <w:p w14:paraId="02996627">
      <w:pPr>
        <w:pStyle w:val="6"/>
        <w:bidi w:val="0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color w:val="auto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Листинг НТ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ML</w:t>
      </w:r>
      <w:r>
        <w:rPr>
          <w:rFonts w:ascii="Times New Roman" w:hAnsi="Times New Roman" w:cs="Times New Roman"/>
          <w:b/>
          <w:bCs/>
          <w:sz w:val="28"/>
          <w:szCs w:val="28"/>
        </w:rPr>
        <w:t>-документа</w:t>
      </w:r>
    </w:p>
    <w:p w14:paraId="607D1CF1">
      <w:pPr>
        <w:pStyle w:val="6"/>
        <w:bidi w:val="0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color w:val="auto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Г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Листинг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SCSS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CSS</w:t>
      </w:r>
    </w:p>
    <w:p w14:paraId="40D8E92A">
      <w:pPr>
        <w:pStyle w:val="6"/>
        <w:bidi w:val="0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color w:val="auto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Д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Листинг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>
        <w:rPr>
          <w:rFonts w:ascii="Times New Roman" w:hAnsi="Times New Roman" w:cs="Times New Roman"/>
          <w:b/>
          <w:bCs/>
          <w:sz w:val="28"/>
          <w:szCs w:val="28"/>
        </w:rPr>
        <w:t>-файлов</w:t>
      </w:r>
    </w:p>
    <w:p w14:paraId="3376BCF0">
      <w:pPr>
        <w:pStyle w:val="6"/>
        <w:bidi w:val="0"/>
        <w:rPr>
          <w:rFonts w:hint="default"/>
        </w:rPr>
      </w:pPr>
      <w:r>
        <w:rPr>
          <w:color w:val="auto"/>
        </w:rPr>
        <w:t xml:space="preserve">ПРИЛОЖЕНИЕ </w:t>
      </w:r>
      <w:r>
        <w:t>Е</w:t>
      </w:r>
      <w:r>
        <w:rPr>
          <w:rFonts w:hint="default"/>
          <w:lang w:val="ru-RU"/>
        </w:rPr>
        <w:t>.</w:t>
      </w:r>
      <w:r>
        <w:t xml:space="preserve"> Листинг </w:t>
      </w:r>
      <w:r>
        <w:rPr>
          <w:lang w:val="en-US"/>
        </w:rPr>
        <w:t>SVG</w:t>
      </w:r>
    </w:p>
    <w:p w14:paraId="28DDFE78">
      <w:r>
        <w:br w:type="page"/>
      </w:r>
    </w:p>
    <w:p w14:paraId="1E058015">
      <w:pPr>
        <w:pStyle w:val="6"/>
        <w:bidi w:val="0"/>
        <w:rPr>
          <w:rFonts w:hint="default"/>
        </w:rPr>
      </w:pPr>
      <w:r>
        <w:rPr>
          <w:color w:val="auto"/>
        </w:rPr>
        <w:t xml:space="preserve">ПРИЛОЖЕНИЕ </w:t>
      </w:r>
      <w:r>
        <w:t>Ж</w:t>
      </w:r>
      <w:r>
        <w:rPr>
          <w:rFonts w:hint="default"/>
          <w:lang w:val="ru-RU"/>
        </w:rPr>
        <w:t>.</w:t>
      </w:r>
      <w:r>
        <w:t xml:space="preserve"> Листинг </w:t>
      </w:r>
      <w:r>
        <w:rPr>
          <w:lang w:val="en-US"/>
        </w:rPr>
        <w:t>JavaScript</w:t>
      </w:r>
    </w:p>
    <w:p w14:paraId="20F2D056">
      <w:pPr>
        <w:spacing w:after="280" w:line="24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32" w:name="_GoBack"/>
      <w:bookmarkEnd w:id="32"/>
    </w:p>
    <w:sectPr>
      <w:headerReference r:id="rId13" w:type="first"/>
      <w:headerReference r:id="rId12" w:type="default"/>
      <w:pgSz w:w="11906" w:h="16838"/>
      <w:pgMar w:top="1134" w:right="567" w:bottom="851" w:left="1304" w:header="708" w:footer="708" w:gutter="0"/>
      <w:pgNumType w:fmt="decimal" w:start="5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Основной текст (восточно-азиат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2F172E">
    <w:pPr>
      <w:jc w:val="righ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0E0A06">
    <w:pPr>
      <w:pStyle w:val="16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Минск 2026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74F22F">
    <w:pPr>
      <w:pStyle w:val="16"/>
      <w:jc w:val="both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8D0688">
    <w:pPr>
      <w:pStyle w:val="16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529325">
    <w:pPr>
      <w:jc w:val="righ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5DE381">
    <w:pPr>
      <w:spacing w:before="0" w:after="0" w:line="240" w:lineRule="auto"/>
      <w:ind w:firstLine="0"/>
      <w:jc w:val="righ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821AE0">
    <w:pPr>
      <w:pStyle w:val="11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C60A22">
    <w:pPr>
      <w:spacing w:before="0" w:after="0" w:line="240" w:lineRule="auto"/>
      <w:ind w:firstLine="0"/>
      <w:jc w:val="right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1" name="Текстовое поле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2EB2F2">
                          <w:pPr>
                            <w:spacing w:before="0" w:after="0" w:line="240" w:lineRule="auto"/>
                            <w:ind w:firstLine="0"/>
                            <w:jc w:val="right"/>
                          </w:pPr>
                          <w:r>
                            <w:rPr>
                              <w:rFonts w:ascii="Times New Roman" w:hAnsi="Times New Roman" w:eastAsia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sz w:val="24"/>
                              <w:szCs w:val="24"/>
                            </w:rPr>
                            <w:instrText xml:space="preserve">PAGE</w:instrText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Bm9kXG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22EB2F2">
                    <w:pPr>
                      <w:spacing w:before="0" w:after="0" w:line="240" w:lineRule="auto"/>
                      <w:ind w:firstLine="0"/>
                      <w:jc w:val="right"/>
                    </w:pPr>
                    <w:r>
                      <w:rPr>
                        <w:rFonts w:ascii="Times New Roman" w:hAnsi="Times New Roman" w:eastAsia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ascii="Times New Roman" w:hAnsi="Times New Roman" w:eastAsia="Times New Roman" w:cs="Times New Roman"/>
                        <w:sz w:val="24"/>
                        <w:szCs w:val="24"/>
                      </w:rPr>
                      <w:instrText xml:space="preserve">PAGE</w:instrText>
                    </w:r>
                    <w:r>
                      <w:rPr>
                        <w:rFonts w:ascii="Times New Roman" w:hAnsi="Times New Roman" w:eastAsia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ascii="Times New Roman" w:hAnsi="Times New Roman" w:eastAsia="Times New Roman" w:cs="Times New Roman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630907">
    <w:pPr>
      <w:pStyle w:val="11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5" name="Текстовое поле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AE2D48"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O25/INCAgAAdQ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AE2D48"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DA7444"/>
    <w:multiLevelType w:val="singleLevel"/>
    <w:tmpl w:val="C5DA7444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E66F1FB8"/>
    <w:multiLevelType w:val="singleLevel"/>
    <w:tmpl w:val="E66F1FB8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autoHyphenation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180B"/>
    <w:rsid w:val="00001596"/>
    <w:rsid w:val="00005368"/>
    <w:rsid w:val="0001019F"/>
    <w:rsid w:val="000132FB"/>
    <w:rsid w:val="00022448"/>
    <w:rsid w:val="00022486"/>
    <w:rsid w:val="00022827"/>
    <w:rsid w:val="00043C28"/>
    <w:rsid w:val="000560EE"/>
    <w:rsid w:val="0006132F"/>
    <w:rsid w:val="0007446C"/>
    <w:rsid w:val="00080F46"/>
    <w:rsid w:val="00085B45"/>
    <w:rsid w:val="000A401F"/>
    <w:rsid w:val="000B0871"/>
    <w:rsid w:val="000B49A7"/>
    <w:rsid w:val="000C26F8"/>
    <w:rsid w:val="000E650A"/>
    <w:rsid w:val="001121AE"/>
    <w:rsid w:val="0011785F"/>
    <w:rsid w:val="0012087F"/>
    <w:rsid w:val="00121749"/>
    <w:rsid w:val="00122866"/>
    <w:rsid w:val="00126740"/>
    <w:rsid w:val="001312FA"/>
    <w:rsid w:val="0013267C"/>
    <w:rsid w:val="001376B9"/>
    <w:rsid w:val="00137B2D"/>
    <w:rsid w:val="00140F8B"/>
    <w:rsid w:val="00162DB2"/>
    <w:rsid w:val="0016489D"/>
    <w:rsid w:val="001665D2"/>
    <w:rsid w:val="001717BD"/>
    <w:rsid w:val="00171875"/>
    <w:rsid w:val="00171E47"/>
    <w:rsid w:val="001728F2"/>
    <w:rsid w:val="0017465F"/>
    <w:rsid w:val="00177C48"/>
    <w:rsid w:val="00181F09"/>
    <w:rsid w:val="001847CF"/>
    <w:rsid w:val="0019377F"/>
    <w:rsid w:val="001A2027"/>
    <w:rsid w:val="001A2B44"/>
    <w:rsid w:val="001B1AB3"/>
    <w:rsid w:val="001B3DA9"/>
    <w:rsid w:val="001B7009"/>
    <w:rsid w:val="001C6EB8"/>
    <w:rsid w:val="001F088F"/>
    <w:rsid w:val="001F0BCE"/>
    <w:rsid w:val="001F6570"/>
    <w:rsid w:val="00205B57"/>
    <w:rsid w:val="00230B16"/>
    <w:rsid w:val="0023115B"/>
    <w:rsid w:val="00234490"/>
    <w:rsid w:val="00245EB5"/>
    <w:rsid w:val="00250287"/>
    <w:rsid w:val="00250FA2"/>
    <w:rsid w:val="0026698C"/>
    <w:rsid w:val="00271F82"/>
    <w:rsid w:val="00273FD3"/>
    <w:rsid w:val="00294BC4"/>
    <w:rsid w:val="002951AB"/>
    <w:rsid w:val="002A16EA"/>
    <w:rsid w:val="002A5294"/>
    <w:rsid w:val="002A60A0"/>
    <w:rsid w:val="002A701A"/>
    <w:rsid w:val="002B0A42"/>
    <w:rsid w:val="002B55D8"/>
    <w:rsid w:val="002E4299"/>
    <w:rsid w:val="002F6E70"/>
    <w:rsid w:val="00304BB6"/>
    <w:rsid w:val="003073C5"/>
    <w:rsid w:val="0031180B"/>
    <w:rsid w:val="00314B40"/>
    <w:rsid w:val="00326298"/>
    <w:rsid w:val="003334C7"/>
    <w:rsid w:val="00347271"/>
    <w:rsid w:val="00347AC1"/>
    <w:rsid w:val="003613CF"/>
    <w:rsid w:val="003619B0"/>
    <w:rsid w:val="00375F91"/>
    <w:rsid w:val="00377EA6"/>
    <w:rsid w:val="003810DF"/>
    <w:rsid w:val="003855E7"/>
    <w:rsid w:val="003871EB"/>
    <w:rsid w:val="003B3C6B"/>
    <w:rsid w:val="003C10BE"/>
    <w:rsid w:val="003C15D6"/>
    <w:rsid w:val="003D25F6"/>
    <w:rsid w:val="003D5A26"/>
    <w:rsid w:val="0040268C"/>
    <w:rsid w:val="004050F5"/>
    <w:rsid w:val="00420415"/>
    <w:rsid w:val="00420CC1"/>
    <w:rsid w:val="00430017"/>
    <w:rsid w:val="004321FC"/>
    <w:rsid w:val="00447226"/>
    <w:rsid w:val="00452B30"/>
    <w:rsid w:val="004603FA"/>
    <w:rsid w:val="0046063A"/>
    <w:rsid w:val="00463343"/>
    <w:rsid w:val="00467AF1"/>
    <w:rsid w:val="0047046C"/>
    <w:rsid w:val="004806F6"/>
    <w:rsid w:val="00493FA4"/>
    <w:rsid w:val="00494E5D"/>
    <w:rsid w:val="004963AF"/>
    <w:rsid w:val="004A3B82"/>
    <w:rsid w:val="004B26FE"/>
    <w:rsid w:val="004B2F61"/>
    <w:rsid w:val="004B3055"/>
    <w:rsid w:val="004C16D4"/>
    <w:rsid w:val="004C4AD4"/>
    <w:rsid w:val="004D223E"/>
    <w:rsid w:val="004D2305"/>
    <w:rsid w:val="004F52FA"/>
    <w:rsid w:val="004F692F"/>
    <w:rsid w:val="00500AF5"/>
    <w:rsid w:val="00507A27"/>
    <w:rsid w:val="00513007"/>
    <w:rsid w:val="00517A23"/>
    <w:rsid w:val="00524D67"/>
    <w:rsid w:val="0054660C"/>
    <w:rsid w:val="00550549"/>
    <w:rsid w:val="00550D15"/>
    <w:rsid w:val="005561C0"/>
    <w:rsid w:val="00576EEB"/>
    <w:rsid w:val="005802BA"/>
    <w:rsid w:val="00593A78"/>
    <w:rsid w:val="005A111F"/>
    <w:rsid w:val="005B46A0"/>
    <w:rsid w:val="005B5406"/>
    <w:rsid w:val="005C11CF"/>
    <w:rsid w:val="005C7FB1"/>
    <w:rsid w:val="005D23F1"/>
    <w:rsid w:val="005E2AB4"/>
    <w:rsid w:val="005E2C99"/>
    <w:rsid w:val="005F7DD2"/>
    <w:rsid w:val="00627A91"/>
    <w:rsid w:val="00627F68"/>
    <w:rsid w:val="006335AB"/>
    <w:rsid w:val="006448F7"/>
    <w:rsid w:val="00646D4F"/>
    <w:rsid w:val="00656C84"/>
    <w:rsid w:val="00666E62"/>
    <w:rsid w:val="006739AA"/>
    <w:rsid w:val="006876EE"/>
    <w:rsid w:val="006972A3"/>
    <w:rsid w:val="006A39C8"/>
    <w:rsid w:val="006B037B"/>
    <w:rsid w:val="006B1B61"/>
    <w:rsid w:val="006B2BA8"/>
    <w:rsid w:val="006B4348"/>
    <w:rsid w:val="006C10C5"/>
    <w:rsid w:val="006D67BB"/>
    <w:rsid w:val="006D7273"/>
    <w:rsid w:val="006F4E6C"/>
    <w:rsid w:val="006F74FD"/>
    <w:rsid w:val="0070071E"/>
    <w:rsid w:val="00702A77"/>
    <w:rsid w:val="00707AA6"/>
    <w:rsid w:val="00721A44"/>
    <w:rsid w:val="00721AFF"/>
    <w:rsid w:val="00725582"/>
    <w:rsid w:val="00770578"/>
    <w:rsid w:val="007710E5"/>
    <w:rsid w:val="00777824"/>
    <w:rsid w:val="0078447F"/>
    <w:rsid w:val="00792797"/>
    <w:rsid w:val="00796840"/>
    <w:rsid w:val="007C31EF"/>
    <w:rsid w:val="007E099B"/>
    <w:rsid w:val="007E1CD4"/>
    <w:rsid w:val="007F35DD"/>
    <w:rsid w:val="008224A1"/>
    <w:rsid w:val="00825C51"/>
    <w:rsid w:val="00834F51"/>
    <w:rsid w:val="0085331C"/>
    <w:rsid w:val="00856AB2"/>
    <w:rsid w:val="00860011"/>
    <w:rsid w:val="00862F21"/>
    <w:rsid w:val="00863F26"/>
    <w:rsid w:val="00866EB2"/>
    <w:rsid w:val="008736DE"/>
    <w:rsid w:val="00873FA1"/>
    <w:rsid w:val="008B51D0"/>
    <w:rsid w:val="008B67DF"/>
    <w:rsid w:val="008C42C9"/>
    <w:rsid w:val="008C6DE5"/>
    <w:rsid w:val="008D2584"/>
    <w:rsid w:val="008D3E39"/>
    <w:rsid w:val="008D5BFD"/>
    <w:rsid w:val="008D5F8A"/>
    <w:rsid w:val="008E7EAF"/>
    <w:rsid w:val="008F2E17"/>
    <w:rsid w:val="0090098E"/>
    <w:rsid w:val="009012B2"/>
    <w:rsid w:val="009120BA"/>
    <w:rsid w:val="00916E8D"/>
    <w:rsid w:val="009278E2"/>
    <w:rsid w:val="00936564"/>
    <w:rsid w:val="009475DD"/>
    <w:rsid w:val="00947DED"/>
    <w:rsid w:val="00965B21"/>
    <w:rsid w:val="009765D1"/>
    <w:rsid w:val="00980A64"/>
    <w:rsid w:val="00982CB0"/>
    <w:rsid w:val="0098455F"/>
    <w:rsid w:val="009907AF"/>
    <w:rsid w:val="00996F7A"/>
    <w:rsid w:val="009A4CFC"/>
    <w:rsid w:val="009A586E"/>
    <w:rsid w:val="009B69FA"/>
    <w:rsid w:val="009C29BA"/>
    <w:rsid w:val="009E1700"/>
    <w:rsid w:val="009E2DC0"/>
    <w:rsid w:val="009E31A1"/>
    <w:rsid w:val="009E5A58"/>
    <w:rsid w:val="009E5B0E"/>
    <w:rsid w:val="009F6541"/>
    <w:rsid w:val="00A0054D"/>
    <w:rsid w:val="00A13B26"/>
    <w:rsid w:val="00A14EDE"/>
    <w:rsid w:val="00A2568E"/>
    <w:rsid w:val="00A417B8"/>
    <w:rsid w:val="00A4564D"/>
    <w:rsid w:val="00A467E3"/>
    <w:rsid w:val="00A514C2"/>
    <w:rsid w:val="00A56288"/>
    <w:rsid w:val="00A672C5"/>
    <w:rsid w:val="00A849F6"/>
    <w:rsid w:val="00A92885"/>
    <w:rsid w:val="00A92A48"/>
    <w:rsid w:val="00A93024"/>
    <w:rsid w:val="00A94835"/>
    <w:rsid w:val="00A95D18"/>
    <w:rsid w:val="00AA0076"/>
    <w:rsid w:val="00AA725D"/>
    <w:rsid w:val="00AB0854"/>
    <w:rsid w:val="00AC0873"/>
    <w:rsid w:val="00AC6E90"/>
    <w:rsid w:val="00AC79D3"/>
    <w:rsid w:val="00AD2C92"/>
    <w:rsid w:val="00AE7764"/>
    <w:rsid w:val="00AF49E6"/>
    <w:rsid w:val="00B00139"/>
    <w:rsid w:val="00B0073A"/>
    <w:rsid w:val="00B101AD"/>
    <w:rsid w:val="00B2515D"/>
    <w:rsid w:val="00B30308"/>
    <w:rsid w:val="00B54731"/>
    <w:rsid w:val="00B606BC"/>
    <w:rsid w:val="00B63663"/>
    <w:rsid w:val="00B72AF5"/>
    <w:rsid w:val="00B763BB"/>
    <w:rsid w:val="00B77668"/>
    <w:rsid w:val="00B80133"/>
    <w:rsid w:val="00BB00B7"/>
    <w:rsid w:val="00BB0CFD"/>
    <w:rsid w:val="00BB27D9"/>
    <w:rsid w:val="00BB6B66"/>
    <w:rsid w:val="00BC3D10"/>
    <w:rsid w:val="00BE3CCE"/>
    <w:rsid w:val="00BE4BFC"/>
    <w:rsid w:val="00C0728E"/>
    <w:rsid w:val="00C07AD2"/>
    <w:rsid w:val="00C12D77"/>
    <w:rsid w:val="00C16D2F"/>
    <w:rsid w:val="00C17DE3"/>
    <w:rsid w:val="00C2123E"/>
    <w:rsid w:val="00C2449A"/>
    <w:rsid w:val="00C244B8"/>
    <w:rsid w:val="00C34329"/>
    <w:rsid w:val="00C40869"/>
    <w:rsid w:val="00C50F60"/>
    <w:rsid w:val="00C52027"/>
    <w:rsid w:val="00C533B3"/>
    <w:rsid w:val="00C6242A"/>
    <w:rsid w:val="00C6797C"/>
    <w:rsid w:val="00C808A1"/>
    <w:rsid w:val="00C83069"/>
    <w:rsid w:val="00C832CC"/>
    <w:rsid w:val="00C9165D"/>
    <w:rsid w:val="00C9534D"/>
    <w:rsid w:val="00CA72A4"/>
    <w:rsid w:val="00CB1F45"/>
    <w:rsid w:val="00CB557C"/>
    <w:rsid w:val="00CC5EBB"/>
    <w:rsid w:val="00CD1505"/>
    <w:rsid w:val="00D128B9"/>
    <w:rsid w:val="00D2797B"/>
    <w:rsid w:val="00D31176"/>
    <w:rsid w:val="00D372E6"/>
    <w:rsid w:val="00D4245E"/>
    <w:rsid w:val="00D433D8"/>
    <w:rsid w:val="00D678FF"/>
    <w:rsid w:val="00D67F6B"/>
    <w:rsid w:val="00D7269B"/>
    <w:rsid w:val="00D84E41"/>
    <w:rsid w:val="00D86319"/>
    <w:rsid w:val="00D8646A"/>
    <w:rsid w:val="00DA22CA"/>
    <w:rsid w:val="00DA7828"/>
    <w:rsid w:val="00DC0EAF"/>
    <w:rsid w:val="00DD12C8"/>
    <w:rsid w:val="00DD2B5B"/>
    <w:rsid w:val="00DE153B"/>
    <w:rsid w:val="00DE77B0"/>
    <w:rsid w:val="00DF3602"/>
    <w:rsid w:val="00DF4A94"/>
    <w:rsid w:val="00E03D24"/>
    <w:rsid w:val="00E2000A"/>
    <w:rsid w:val="00E2565B"/>
    <w:rsid w:val="00E373E5"/>
    <w:rsid w:val="00E46129"/>
    <w:rsid w:val="00E70DD8"/>
    <w:rsid w:val="00E71277"/>
    <w:rsid w:val="00E74762"/>
    <w:rsid w:val="00E8788A"/>
    <w:rsid w:val="00E91085"/>
    <w:rsid w:val="00EA0835"/>
    <w:rsid w:val="00EA1284"/>
    <w:rsid w:val="00EA4839"/>
    <w:rsid w:val="00EA50F8"/>
    <w:rsid w:val="00EA5B88"/>
    <w:rsid w:val="00EA7796"/>
    <w:rsid w:val="00EB7BC7"/>
    <w:rsid w:val="00ED0F75"/>
    <w:rsid w:val="00EE5406"/>
    <w:rsid w:val="00EF3D65"/>
    <w:rsid w:val="00F0477F"/>
    <w:rsid w:val="00F06519"/>
    <w:rsid w:val="00F075EA"/>
    <w:rsid w:val="00F265DA"/>
    <w:rsid w:val="00F31B5C"/>
    <w:rsid w:val="00F332E2"/>
    <w:rsid w:val="00F33F02"/>
    <w:rsid w:val="00F43E6B"/>
    <w:rsid w:val="00F51FC0"/>
    <w:rsid w:val="00F524CF"/>
    <w:rsid w:val="00F54AA1"/>
    <w:rsid w:val="00F57A14"/>
    <w:rsid w:val="00F82FFC"/>
    <w:rsid w:val="00F85D55"/>
    <w:rsid w:val="00FA5BE3"/>
    <w:rsid w:val="00FE0174"/>
    <w:rsid w:val="00FE0761"/>
    <w:rsid w:val="00FE3D50"/>
    <w:rsid w:val="00FE431F"/>
    <w:rsid w:val="00FF08B2"/>
    <w:rsid w:val="03B96EA9"/>
    <w:rsid w:val="05A11B0B"/>
    <w:rsid w:val="0B7E0D69"/>
    <w:rsid w:val="0BF66C33"/>
    <w:rsid w:val="0FAE784A"/>
    <w:rsid w:val="1E4847CB"/>
    <w:rsid w:val="211E4363"/>
    <w:rsid w:val="23CC074A"/>
    <w:rsid w:val="25465A38"/>
    <w:rsid w:val="255D1E7D"/>
    <w:rsid w:val="27A22014"/>
    <w:rsid w:val="2A480FED"/>
    <w:rsid w:val="2A837049"/>
    <w:rsid w:val="2F6A7A61"/>
    <w:rsid w:val="30601B7E"/>
    <w:rsid w:val="3073530A"/>
    <w:rsid w:val="36732D61"/>
    <w:rsid w:val="36CA6B62"/>
    <w:rsid w:val="37E443AA"/>
    <w:rsid w:val="3C4923F4"/>
    <w:rsid w:val="418C7A77"/>
    <w:rsid w:val="4C1A2F52"/>
    <w:rsid w:val="4C5F67DB"/>
    <w:rsid w:val="4ED86DDC"/>
    <w:rsid w:val="53D77815"/>
    <w:rsid w:val="54FB0DC4"/>
    <w:rsid w:val="57885129"/>
    <w:rsid w:val="578D5123"/>
    <w:rsid w:val="597E1D61"/>
    <w:rsid w:val="59A26483"/>
    <w:rsid w:val="5B913D4A"/>
    <w:rsid w:val="5F5F4698"/>
    <w:rsid w:val="67034111"/>
    <w:rsid w:val="6A174F2C"/>
    <w:rsid w:val="6DC8529E"/>
    <w:rsid w:val="6DD4663E"/>
    <w:rsid w:val="6E3766E2"/>
    <w:rsid w:val="73E05929"/>
    <w:rsid w:val="75955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33"/>
    <w:qFormat/>
    <w:uiPriority w:val="9"/>
    <w:pPr>
      <w:keepNext/>
      <w:keepLines/>
      <w:spacing w:before="360" w:after="240" w:line="260" w:lineRule="auto"/>
      <w:ind w:firstLine="709" w:firstLineChars="0"/>
      <w:outlineLvl w:val="0"/>
    </w:pPr>
    <w:rPr>
      <w:rFonts w:ascii="Times New Roman" w:hAnsi="Times New Roman" w:eastAsiaTheme="majorEastAsia" w:cstheme="majorBidi"/>
      <w:b/>
      <w:color w:val="000000" w:themeColor="text1"/>
      <w:sz w:val="28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34"/>
    <w:unhideWhenUsed/>
    <w:qFormat/>
    <w:uiPriority w:val="9"/>
    <w:pPr>
      <w:keepNext/>
      <w:keepLines/>
      <w:spacing w:before="360" w:after="240" w:line="260" w:lineRule="auto"/>
      <w:ind w:firstLine="709" w:firstLineChars="0"/>
      <w:outlineLvl w:val="1"/>
    </w:pPr>
    <w:rPr>
      <w:rFonts w:ascii="Times New Roman" w:hAnsi="Times New Roman" w:eastAsiaTheme="majorEastAsia" w:cstheme="majorBidi"/>
      <w:b/>
      <w:color w:val="000000" w:themeColor="text1"/>
      <w:sz w:val="28"/>
      <w:szCs w:val="26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before="360" w:after="240" w:line="240" w:lineRule="auto"/>
      <w:ind w:firstLine="709"/>
      <w:outlineLvl w:val="2"/>
    </w:pPr>
    <w:rPr>
      <w:rFonts w:ascii="Times New Roman" w:hAnsi="Times New Roman" w:cs="Times New Roman" w:eastAsiaTheme="majorEastAsia"/>
      <w:b/>
      <w:bCs/>
      <w:color w:val="auto"/>
      <w:sz w:val="28"/>
      <w:szCs w:val="28"/>
    </w:rPr>
  </w:style>
  <w:style w:type="paragraph" w:styleId="5">
    <w:name w:val="heading 4"/>
    <w:basedOn w:val="1"/>
    <w:next w:val="1"/>
    <w:link w:val="37"/>
    <w:unhideWhenUsed/>
    <w:qFormat/>
    <w:uiPriority w:val="9"/>
    <w:pPr>
      <w:pageBreakBefore/>
      <w:spacing w:after="240" w:line="240" w:lineRule="auto"/>
      <w:jc w:val="center"/>
      <w:outlineLvl w:val="0"/>
    </w:pPr>
    <w:rPr>
      <w:rFonts w:ascii="Times New Roman" w:hAnsi="Times New Roman" w:eastAsia="+Основной текст (восточно-азиат" w:cs="Times New Roman"/>
      <w:b/>
      <w:bCs/>
      <w:sz w:val="28"/>
      <w:szCs w:val="28"/>
    </w:rPr>
  </w:style>
  <w:style w:type="paragraph" w:styleId="6">
    <w:name w:val="heading 5"/>
    <w:basedOn w:val="1"/>
    <w:next w:val="1"/>
    <w:unhideWhenUsed/>
    <w:qFormat/>
    <w:uiPriority w:val="9"/>
    <w:pPr>
      <w:pageBreakBefore/>
      <w:spacing w:after="240" w:line="240" w:lineRule="auto"/>
      <w:jc w:val="center"/>
      <w:outlineLvl w:val="0"/>
    </w:pPr>
    <w:rPr>
      <w:rFonts w:ascii="Times New Roman" w:hAnsi="Times New Roman" w:cs="Times New Roman" w:eastAsiaTheme="minorEastAsia"/>
      <w:b/>
      <w:bCs/>
      <w:sz w:val="28"/>
      <w:szCs w:val="28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basedOn w:val="7"/>
    <w:unhideWhenUsed/>
    <w:qFormat/>
    <w:uiPriority w:val="99"/>
    <w:rPr>
      <w:color w:val="0000FF"/>
      <w:u w:val="single"/>
    </w:rPr>
  </w:style>
  <w:style w:type="paragraph" w:styleId="10">
    <w:name w:val="Balloon Text"/>
    <w:basedOn w:val="1"/>
    <w:link w:val="26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Body Text"/>
    <w:basedOn w:val="1"/>
    <w:link w:val="20"/>
    <w:semiHidden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13">
    <w:name w:val="toc 1"/>
    <w:basedOn w:val="1"/>
    <w:next w:val="1"/>
    <w:unhideWhenUsed/>
    <w:qFormat/>
    <w:uiPriority w:val="39"/>
    <w:pPr>
      <w:tabs>
        <w:tab w:val="right" w:leader="dot" w:pos="10025"/>
      </w:tabs>
      <w:spacing w:after="100"/>
    </w:pPr>
    <w:rPr>
      <w:rFonts w:cs="Times New Roman" w:eastAsiaTheme="minorEastAsia"/>
      <w:b/>
    </w:rPr>
  </w:style>
  <w:style w:type="paragraph" w:styleId="14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</w:rPr>
  </w:style>
  <w:style w:type="paragraph" w:styleId="15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</w:rPr>
  </w:style>
  <w:style w:type="paragraph" w:styleId="16">
    <w:name w:val="footer"/>
    <w:basedOn w:val="1"/>
    <w:link w:val="2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table" w:styleId="18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9">
    <w:name w:val="Верхний колонтитул Знак"/>
    <w:basedOn w:val="7"/>
    <w:link w:val="11"/>
    <w:qFormat/>
    <w:uiPriority w:val="99"/>
    <w:rPr>
      <w:rFonts w:asciiTheme="minorHAnsi" w:hAnsiTheme="minorHAnsi"/>
      <w:sz w:val="22"/>
      <w:lang w:val="ru-RU"/>
    </w:rPr>
  </w:style>
  <w:style w:type="character" w:customStyle="1" w:styleId="20">
    <w:name w:val="Основной текст Знак"/>
    <w:basedOn w:val="7"/>
    <w:link w:val="12"/>
    <w:semiHidden/>
    <w:qFormat/>
    <w:uiPriority w:val="99"/>
    <w:rPr>
      <w:rFonts w:eastAsia="Times New Roman" w:cs="Times New Roman"/>
      <w:sz w:val="28"/>
      <w:szCs w:val="20"/>
      <w:lang w:val="ru-RU" w:eastAsia="ru-RU"/>
    </w:rPr>
  </w:style>
  <w:style w:type="paragraph" w:styleId="21">
    <w:name w:val="List Paragraph"/>
    <w:basedOn w:val="1"/>
    <w:qFormat/>
    <w:uiPriority w:val="34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table" w:customStyle="1" w:styleId="22">
    <w:name w:val="Сетка таблицы1"/>
    <w:basedOn w:val="8"/>
    <w:qFormat/>
    <w:uiPriority w:val="39"/>
    <w:pPr>
      <w:jc w:val="both"/>
    </w:pPr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3">
    <w:name w:val="Заголовок1"/>
    <w:basedOn w:val="4"/>
    <w:link w:val="24"/>
    <w:autoRedefine/>
    <w:qFormat/>
    <w:uiPriority w:val="0"/>
    <w:pPr>
      <w:spacing w:before="240" w:after="360" w:line="240" w:lineRule="auto"/>
    </w:pPr>
    <w:rPr>
      <w:rFonts w:ascii="Times New Roman" w:hAnsi="Times New Roman"/>
      <w:color w:val="000000" w:themeColor="text1"/>
      <w:sz w:val="28"/>
      <w14:textFill>
        <w14:solidFill>
          <w14:schemeClr w14:val="tx1"/>
        </w14:solidFill>
      </w14:textFill>
    </w:rPr>
  </w:style>
  <w:style w:type="character" w:customStyle="1" w:styleId="24">
    <w:name w:val="Заголовок1 Знак"/>
    <w:basedOn w:val="25"/>
    <w:link w:val="23"/>
    <w:qFormat/>
    <w:uiPriority w:val="0"/>
    <w:rPr>
      <w:rFonts w:asciiTheme="majorHAnsi" w:hAnsiTheme="majorHAnsi" w:eastAsiaTheme="majorEastAsia" w:cstheme="majorBidi"/>
      <w:color w:val="000000" w:themeColor="text1"/>
      <w:sz w:val="28"/>
      <w:szCs w:val="24"/>
      <w:lang w:val="ru-RU" w:eastAsia="en-US"/>
      <w14:textFill>
        <w14:solidFill>
          <w14:schemeClr w14:val="tx1"/>
        </w14:solidFill>
      </w14:textFill>
    </w:rPr>
  </w:style>
  <w:style w:type="character" w:customStyle="1" w:styleId="25">
    <w:name w:val="Заголовок 3 Знак"/>
    <w:link w:val="4"/>
    <w:qFormat/>
    <w:uiPriority w:val="9"/>
    <w:rPr>
      <w:rFonts w:ascii="Times New Roman" w:hAnsi="Times New Roman" w:cs="Times New Roman" w:eastAsiaTheme="majorEastAsia"/>
      <w:b/>
      <w:bCs/>
      <w:color w:val="auto"/>
      <w:sz w:val="28"/>
      <w:szCs w:val="28"/>
      <w:lang w:val="ru-RU" w:eastAsia="en-US" w:bidi="ar-SA"/>
    </w:rPr>
  </w:style>
  <w:style w:type="character" w:customStyle="1" w:styleId="26">
    <w:name w:val="Текст выноски Знак"/>
    <w:basedOn w:val="7"/>
    <w:link w:val="10"/>
    <w:semiHidden/>
    <w:qFormat/>
    <w:uiPriority w:val="99"/>
    <w:rPr>
      <w:rFonts w:ascii="Segoe UI" w:hAnsi="Segoe UI" w:cs="Segoe UI"/>
      <w:sz w:val="18"/>
      <w:szCs w:val="18"/>
      <w:lang w:val="ru-RU"/>
    </w:rPr>
  </w:style>
  <w:style w:type="character" w:customStyle="1" w:styleId="27">
    <w:name w:val="Нижний колонтитул Знак"/>
    <w:basedOn w:val="7"/>
    <w:link w:val="16"/>
    <w:qFormat/>
    <w:uiPriority w:val="99"/>
    <w:rPr>
      <w:rFonts w:asciiTheme="minorHAnsi" w:hAnsiTheme="minorHAnsi"/>
      <w:sz w:val="22"/>
      <w:lang w:val="ru-RU"/>
    </w:rPr>
  </w:style>
  <w:style w:type="paragraph" w:styleId="2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customStyle="1" w:styleId="29">
    <w:name w:val="обычный222"/>
    <w:basedOn w:val="1"/>
    <w:link w:val="30"/>
    <w:qFormat/>
    <w:uiPriority w:val="0"/>
    <w:pPr>
      <w:spacing w:after="100" w:afterAutospacing="1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30">
    <w:name w:val="обычный222 Знак"/>
    <w:basedOn w:val="7"/>
    <w:link w:val="29"/>
    <w:qFormat/>
    <w:uiPriority w:val="0"/>
    <w:rPr>
      <w:rFonts w:cs="Times New Roman"/>
      <w:sz w:val="28"/>
      <w:szCs w:val="28"/>
    </w:rPr>
  </w:style>
  <w:style w:type="paragraph" w:customStyle="1" w:styleId="31">
    <w:name w:val="Рисунок"/>
    <w:basedOn w:val="1"/>
    <w:next w:val="32"/>
    <w:qFormat/>
    <w:uiPriority w:val="0"/>
    <w:pPr>
      <w:keepNext/>
      <w:keepLines/>
      <w:spacing w:before="240" w:after="280" w:line="240" w:lineRule="auto"/>
      <w:jc w:val="center"/>
    </w:pPr>
    <w:rPr>
      <w:rFonts w:ascii="Times New Roman" w:hAnsi="Times New Roman" w:eastAsia="Calibri" w:cs="Times New Roman"/>
      <w:sz w:val="28"/>
    </w:rPr>
  </w:style>
  <w:style w:type="paragraph" w:customStyle="1" w:styleId="32">
    <w:name w:val="Подрисуночная подпись"/>
    <w:basedOn w:val="1"/>
    <w:next w:val="1"/>
    <w:qFormat/>
    <w:uiPriority w:val="0"/>
    <w:pPr>
      <w:keepLines/>
      <w:spacing w:after="280" w:line="240" w:lineRule="auto"/>
      <w:jc w:val="center"/>
    </w:pPr>
    <w:rPr>
      <w:rFonts w:ascii="Times New Roman" w:hAnsi="Times New Roman" w:eastAsia="Calibri" w:cs="Times New Roman"/>
      <w:sz w:val="28"/>
    </w:rPr>
  </w:style>
  <w:style w:type="character" w:customStyle="1" w:styleId="33">
    <w:name w:val="Заголовок 1 Знак"/>
    <w:basedOn w:val="7"/>
    <w:link w:val="2"/>
    <w:qFormat/>
    <w:uiPriority w:val="9"/>
    <w:rPr>
      <w:rFonts w:ascii="Times New Roman" w:hAnsi="Times New Roman" w:eastAsiaTheme="majorEastAsia" w:cstheme="majorBidi"/>
      <w:b/>
      <w:color w:val="000000" w:themeColor="text1"/>
      <w:sz w:val="28"/>
      <w:szCs w:val="32"/>
      <w14:textFill>
        <w14:solidFill>
          <w14:schemeClr w14:val="tx1"/>
        </w14:solidFill>
      </w14:textFill>
    </w:rPr>
  </w:style>
  <w:style w:type="character" w:customStyle="1" w:styleId="34">
    <w:name w:val="Заголовок 2 Знак"/>
    <w:link w:val="3"/>
    <w:qFormat/>
    <w:uiPriority w:val="9"/>
    <w:rPr>
      <w:rFonts w:ascii="Times New Roman" w:hAnsi="Times New Roman" w:eastAsiaTheme="majorEastAsia" w:cstheme="majorBidi"/>
      <w:b/>
      <w:color w:val="000000" w:themeColor="text1"/>
      <w:sz w:val="28"/>
      <w:szCs w:val="26"/>
      <w:lang w:val="ru-RU" w:eastAsia="en-US" w:bidi="ar-SA"/>
      <w14:textFill>
        <w14:solidFill>
          <w14:schemeClr w14:val="tx1"/>
        </w14:solidFill>
      </w14:textFill>
    </w:rPr>
  </w:style>
  <w:style w:type="character" w:customStyle="1" w:styleId="35">
    <w:name w:val="[К] Обычный Знак"/>
    <w:basedOn w:val="7"/>
    <w:link w:val="36"/>
    <w:qFormat/>
    <w:locked/>
    <w:uiPriority w:val="0"/>
    <w:rPr>
      <w:rFonts w:cs="Times New Roman"/>
      <w:sz w:val="28"/>
      <w:szCs w:val="28"/>
    </w:rPr>
  </w:style>
  <w:style w:type="paragraph" w:customStyle="1" w:styleId="36">
    <w:name w:val="[К] Обычный"/>
    <w:link w:val="35"/>
    <w:qFormat/>
    <w:uiPriority w:val="0"/>
    <w:pPr>
      <w:ind w:firstLine="709"/>
      <w:jc w:val="both"/>
    </w:pPr>
    <w:rPr>
      <w:rFonts w:ascii="Times New Roman" w:hAnsi="Times New Roman" w:cs="Times New Roman" w:eastAsiaTheme="minorHAnsi"/>
      <w:sz w:val="28"/>
      <w:szCs w:val="28"/>
      <w:lang w:val="zh-CN" w:eastAsia="zh-CN" w:bidi="ar-SA"/>
    </w:rPr>
  </w:style>
  <w:style w:type="character" w:customStyle="1" w:styleId="37">
    <w:name w:val="Заголовок 4 Знак"/>
    <w:link w:val="5"/>
    <w:qFormat/>
    <w:uiPriority w:val="9"/>
    <w:rPr>
      <w:rFonts w:ascii="Times New Roman" w:hAnsi="Times New Roman" w:eastAsia="+Основной текст (восточно-азиат" w:cs="Times New Roman"/>
      <w:b/>
      <w:bCs/>
      <w:sz w:val="28"/>
      <w:szCs w:val="28"/>
      <w:lang w:val="ru-RU" w:eastAsia="en-US" w:bidi="ar-SA"/>
    </w:rPr>
  </w:style>
  <w:style w:type="paragraph" w:customStyle="1" w:styleId="38">
    <w:name w:val="Заголовок оглавления1"/>
    <w:basedOn w:val="2"/>
    <w:next w:val="1"/>
    <w:unhideWhenUsed/>
    <w:qFormat/>
    <w:uiPriority w:val="39"/>
    <w:pPr>
      <w:spacing w:before="240" w:after="0"/>
      <w:outlineLvl w:val="9"/>
    </w:pPr>
    <w:rPr>
      <w:rFonts w:asciiTheme="majorHAnsi" w:hAnsiTheme="majorHAnsi"/>
      <w:b w:val="0"/>
      <w:color w:val="2F5597" w:themeColor="accent1" w:themeShade="BF"/>
      <w:sz w:val="32"/>
      <w:lang w:val="zh-CN" w:eastAsia="zh-CN"/>
    </w:rPr>
  </w:style>
  <w:style w:type="paragraph" w:customStyle="1" w:styleId="39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40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8" Type="http://schemas.openxmlformats.org/officeDocument/2006/relationships/fontTable" Target="fontTable.xml"/><Relationship Id="rId57" Type="http://schemas.openxmlformats.org/officeDocument/2006/relationships/customXml" Target="../customXml/item2.xml"/><Relationship Id="rId56" Type="http://schemas.openxmlformats.org/officeDocument/2006/relationships/numbering" Target="numbering.xml"/><Relationship Id="rId55" Type="http://schemas.openxmlformats.org/officeDocument/2006/relationships/customXml" Target="../customXml/item1.xml"/><Relationship Id="rId54" Type="http://schemas.openxmlformats.org/officeDocument/2006/relationships/image" Target="media/image40.png"/><Relationship Id="rId53" Type="http://schemas.openxmlformats.org/officeDocument/2006/relationships/image" Target="media/image39.png"/><Relationship Id="rId52" Type="http://schemas.openxmlformats.org/officeDocument/2006/relationships/image" Target="media/image38.png"/><Relationship Id="rId51" Type="http://schemas.openxmlformats.org/officeDocument/2006/relationships/image" Target="media/image37.png"/><Relationship Id="rId50" Type="http://schemas.openxmlformats.org/officeDocument/2006/relationships/image" Target="media/image36.png"/><Relationship Id="rId5" Type="http://schemas.openxmlformats.org/officeDocument/2006/relationships/header" Target="header1.xml"/><Relationship Id="rId49" Type="http://schemas.openxmlformats.org/officeDocument/2006/relationships/image" Target="media/image35.png"/><Relationship Id="rId48" Type="http://schemas.openxmlformats.org/officeDocument/2006/relationships/image" Target="media/image34.png"/><Relationship Id="rId47" Type="http://schemas.openxmlformats.org/officeDocument/2006/relationships/image" Target="media/image33.png"/><Relationship Id="rId46" Type="http://schemas.openxmlformats.org/officeDocument/2006/relationships/image" Target="media/image32.png"/><Relationship Id="rId45" Type="http://schemas.openxmlformats.org/officeDocument/2006/relationships/image" Target="media/image31.png"/><Relationship Id="rId44" Type="http://schemas.openxmlformats.org/officeDocument/2006/relationships/image" Target="media/image30.png"/><Relationship Id="rId43" Type="http://schemas.openxmlformats.org/officeDocument/2006/relationships/image" Target="media/image29.png"/><Relationship Id="rId42" Type="http://schemas.openxmlformats.org/officeDocument/2006/relationships/image" Target="media/image28.png"/><Relationship Id="rId41" Type="http://schemas.openxmlformats.org/officeDocument/2006/relationships/image" Target="media/image27.png"/><Relationship Id="rId40" Type="http://schemas.openxmlformats.org/officeDocument/2006/relationships/image" Target="media/image26.png"/><Relationship Id="rId4" Type="http://schemas.openxmlformats.org/officeDocument/2006/relationships/endnotes" Target="endnotes.xml"/><Relationship Id="rId39" Type="http://schemas.openxmlformats.org/officeDocument/2006/relationships/image" Target="media/image25.png"/><Relationship Id="rId38" Type="http://schemas.openxmlformats.org/officeDocument/2006/relationships/image" Target="media/image24.png"/><Relationship Id="rId37" Type="http://schemas.openxmlformats.org/officeDocument/2006/relationships/image" Target="media/image23.png"/><Relationship Id="rId36" Type="http://schemas.openxmlformats.org/officeDocument/2006/relationships/image" Target="media/image22.png"/><Relationship Id="rId35" Type="http://schemas.openxmlformats.org/officeDocument/2006/relationships/image" Target="media/image21.png"/><Relationship Id="rId34" Type="http://schemas.openxmlformats.org/officeDocument/2006/relationships/image" Target="media/image20.png"/><Relationship Id="rId33" Type="http://schemas.openxmlformats.org/officeDocument/2006/relationships/image" Target="media/image19.png"/><Relationship Id="rId32" Type="http://schemas.openxmlformats.org/officeDocument/2006/relationships/image" Target="media/image18.png"/><Relationship Id="rId31" Type="http://schemas.openxmlformats.org/officeDocument/2006/relationships/image" Target="media/image17.png"/><Relationship Id="rId30" Type="http://schemas.openxmlformats.org/officeDocument/2006/relationships/image" Target="media/image16.png"/><Relationship Id="rId3" Type="http://schemas.openxmlformats.org/officeDocument/2006/relationships/footnotes" Target="footnotes.xml"/><Relationship Id="rId29" Type="http://schemas.openxmlformats.org/officeDocument/2006/relationships/image" Target="media/image15.png"/><Relationship Id="rId28" Type="http://schemas.openxmlformats.org/officeDocument/2006/relationships/image" Target="media/image14.png"/><Relationship Id="rId27" Type="http://schemas.openxmlformats.org/officeDocument/2006/relationships/image" Target="media/image13.png"/><Relationship Id="rId26" Type="http://schemas.openxmlformats.org/officeDocument/2006/relationships/image" Target="media/image12.png"/><Relationship Id="rId25" Type="http://schemas.openxmlformats.org/officeDocument/2006/relationships/image" Target="media/image11.png"/><Relationship Id="rId24" Type="http://schemas.openxmlformats.org/officeDocument/2006/relationships/image" Target="media/image10.png"/><Relationship Id="rId23" Type="http://schemas.openxmlformats.org/officeDocument/2006/relationships/image" Target="media/image9.png"/><Relationship Id="rId22" Type="http://schemas.openxmlformats.org/officeDocument/2006/relationships/image" Target="media/image8.png"/><Relationship Id="rId21" Type="http://schemas.openxmlformats.org/officeDocument/2006/relationships/image" Target="media/image7.png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theme" Target="theme/theme1.xml"/><Relationship Id="rId13" Type="http://schemas.openxmlformats.org/officeDocument/2006/relationships/header" Target="header5.xml"/><Relationship Id="rId12" Type="http://schemas.openxmlformats.org/officeDocument/2006/relationships/header" Target="header4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E94C795-C3D4-4F02-BB88-0AF1E023870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6454</Words>
  <Characters>36789</Characters>
  <Lines>306</Lines>
  <Paragraphs>86</Paragraphs>
  <TotalTime>8</TotalTime>
  <ScaleCrop>false</ScaleCrop>
  <LinksUpToDate>false</LinksUpToDate>
  <CharactersWithSpaces>43157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2026-05-03T23:43:00Z</dcterms:created>
  <dc:creator>Виктория Кантарович</dc:creator>
  <cp:lastModifiedBy>We4is</cp:lastModifiedBy>
  <dcterms:modified xsi:type="dcterms:W3CDTF">2026-05-19T19:15:53Z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eyJoZGlkIjoiMzY1NzBjOTFhZDJlYjJkY2E0YmU1ZTM5M2U4YTRmYzMiLCJ1c2VySWQiOiI3NTc2OTk3ODc3MTMxIn0=</vt:lpwstr>
  </property>
  <property fmtid="{D5CDD505-2E9C-101B-9397-08002B2CF9AE}" pid="3" name="KSOProductBuildVer">
    <vt:lpwstr>1049-12.2.0.23202</vt:lpwstr>
  </property>
  <property fmtid="{D5CDD505-2E9C-101B-9397-08002B2CF9AE}" pid="4" name="ICV">
    <vt:lpwstr>0630F0324B7D4006B8ED87C68965CECA_12</vt:lpwstr>
  </property>
  <property fmtid="{D5CDD505-2E9C-101B-9397-08002B2CF9AE}" pid="5" name="_DocHome">
    <vt:i4>728658322</vt:i4>
  </property>
</Properties>
</file>