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color w:val="434343"/>
        </w:rPr>
      </w:pPr>
      <w:r w:rsidDel="00000000" w:rsidR="00000000" w:rsidRPr="00000000">
        <w:rPr>
          <w:rFonts w:ascii="DFKai-SB" w:cs="DFKai-SB" w:eastAsia="DFKai-SB" w:hAnsi="DFKai-SB"/>
          <w:sz w:val="32"/>
          <w:szCs w:val="32"/>
          <w:rtl w:val="0"/>
        </w:rPr>
        <w:t xml:space="preserve">《般若波羅蜜多心經》</w:t>
      </w:r>
      <w:r w:rsidDel="00000000" w:rsidR="00000000" w:rsidRPr="00000000">
        <w:rPr>
          <w:rFonts w:ascii="DFKai-SB" w:cs="DFKai-SB" w:eastAsia="DFKai-SB" w:hAnsi="DFKai-SB"/>
          <w:sz w:val="32"/>
          <w:szCs w:val="32"/>
          <w:vertAlign w:val="superscript"/>
        </w:rPr>
        <w:footnoteReference w:customMarkFollows="0" w:id="0"/>
      </w:r>
      <w:r w:rsidDel="00000000" w:rsidR="00000000" w:rsidRPr="00000000">
        <w:rPr>
          <w:rtl w:val="0"/>
        </w:rPr>
      </w:r>
    </w:p>
    <w:p w:rsidR="00000000" w:rsidDel="00000000" w:rsidP="00000000" w:rsidRDefault="00000000" w:rsidRPr="00000000" w14:paraId="00000002">
      <w:pPr>
        <w:numPr>
          <w:ilvl w:val="0"/>
          <w:numId w:val="1"/>
        </w:numPr>
        <w:spacing w:after="120" w:line="360" w:lineRule="auto"/>
        <w:ind w:left="720" w:hanging="360"/>
        <w:rPr>
          <w:color w:val="434343"/>
        </w:rPr>
      </w:pPr>
      <w:r w:rsidDel="00000000" w:rsidR="00000000" w:rsidRPr="00000000">
        <w:rPr>
          <w:rtl w:val="0"/>
        </w:rPr>
      </w:r>
    </w:p>
    <w:p w:rsidR="00000000" w:rsidDel="00000000" w:rsidP="00000000" w:rsidRDefault="00000000" w:rsidRPr="00000000" w14:paraId="00000003">
      <w:pPr>
        <w:numPr>
          <w:ilvl w:val="0"/>
          <w:numId w:val="1"/>
        </w:numPr>
        <w:spacing w:after="120" w:line="360" w:lineRule="auto"/>
        <w:ind w:left="720" w:hanging="360"/>
        <w:rPr>
          <w:color w:val="434343"/>
        </w:rPr>
      </w:pPr>
      <w:r w:rsidDel="00000000" w:rsidR="00000000" w:rsidRPr="00000000">
        <w:rPr>
          <w:rtl w:val="0"/>
        </w:rPr>
      </w:r>
    </w:p>
    <w:p w:rsidR="00000000" w:rsidDel="00000000" w:rsidP="00000000" w:rsidRDefault="00000000" w:rsidRPr="00000000" w14:paraId="00000004">
      <w:pPr>
        <w:numPr>
          <w:ilvl w:val="0"/>
          <w:numId w:val="1"/>
        </w:numPr>
        <w:spacing w:after="120" w:line="360" w:lineRule="auto"/>
        <w:ind w:left="720" w:hanging="360"/>
        <w:rPr>
          <w:color w:val="434343"/>
        </w:rPr>
      </w:pPr>
      <w:r w:rsidDel="00000000" w:rsidR="00000000" w:rsidRPr="00000000">
        <w:rPr>
          <w:rtl w:val="0"/>
        </w:rPr>
      </w:r>
    </w:p>
    <w:p w:rsidR="00000000" w:rsidDel="00000000" w:rsidP="00000000" w:rsidRDefault="00000000" w:rsidRPr="00000000" w14:paraId="00000005">
      <w:pPr>
        <w:numPr>
          <w:ilvl w:val="0"/>
          <w:numId w:val="1"/>
        </w:numPr>
        <w:spacing w:after="120" w:line="360" w:lineRule="auto"/>
        <w:ind w:left="720" w:hanging="360"/>
        <w:rPr>
          <w:color w:val="434343"/>
        </w:rPr>
      </w:pPr>
      <w:r w:rsidDel="00000000" w:rsidR="00000000" w:rsidRPr="00000000">
        <w:rPr>
          <w:rtl w:val="0"/>
        </w:rPr>
      </w:r>
    </w:p>
    <w:p w:rsidR="00000000" w:rsidDel="00000000" w:rsidP="00000000" w:rsidRDefault="00000000" w:rsidRPr="00000000" w14:paraId="00000006">
      <w:pPr>
        <w:numPr>
          <w:ilvl w:val="0"/>
          <w:numId w:val="1"/>
        </w:numPr>
        <w:spacing w:after="120" w:line="360" w:lineRule="auto"/>
        <w:ind w:left="720" w:hanging="360"/>
        <w:rPr>
          <w:color w:val="434343"/>
        </w:rPr>
      </w:pPr>
      <w:r w:rsidDel="00000000" w:rsidR="00000000" w:rsidRPr="00000000">
        <w:rPr>
          <w:rtl w:val="0"/>
        </w:rPr>
      </w:r>
    </w:p>
    <w:p w:rsidR="00000000" w:rsidDel="00000000" w:rsidP="00000000" w:rsidRDefault="00000000" w:rsidRPr="00000000" w14:paraId="00000007">
      <w:pPr>
        <w:numPr>
          <w:ilvl w:val="0"/>
          <w:numId w:val="1"/>
        </w:numPr>
        <w:spacing w:after="120" w:line="360" w:lineRule="auto"/>
        <w:ind w:left="720" w:hanging="360"/>
        <w:rPr>
          <w:color w:val="434343"/>
        </w:rPr>
      </w:pPr>
      <w:r w:rsidDel="00000000" w:rsidR="00000000" w:rsidRPr="00000000">
        <w:rPr>
          <w:rtl w:val="0"/>
        </w:rPr>
      </w:r>
    </w:p>
    <w:p w:rsidR="00000000" w:rsidDel="00000000" w:rsidP="00000000" w:rsidRDefault="00000000" w:rsidRPr="00000000" w14:paraId="00000008">
      <w:pPr>
        <w:numPr>
          <w:ilvl w:val="0"/>
          <w:numId w:val="1"/>
        </w:numPr>
        <w:spacing w:after="120" w:line="360" w:lineRule="auto"/>
        <w:ind w:left="720" w:hanging="360"/>
        <w:rPr>
          <w:color w:val="434343"/>
        </w:rPr>
      </w:pPr>
      <w:r w:rsidDel="00000000" w:rsidR="00000000" w:rsidRPr="00000000">
        <w:rPr>
          <w:rtl w:val="0"/>
        </w:rPr>
      </w:r>
    </w:p>
    <w:p w:rsidR="00000000" w:rsidDel="00000000" w:rsidP="00000000" w:rsidRDefault="00000000" w:rsidRPr="00000000" w14:paraId="00000009">
      <w:pPr>
        <w:numPr>
          <w:ilvl w:val="0"/>
          <w:numId w:val="1"/>
        </w:numPr>
        <w:spacing w:after="120" w:line="360" w:lineRule="auto"/>
        <w:ind w:left="720" w:hanging="360"/>
        <w:rPr>
          <w:color w:val="434343"/>
        </w:rPr>
      </w:pPr>
      <w:r w:rsidDel="00000000" w:rsidR="00000000" w:rsidRPr="00000000">
        <w:rPr>
          <w:rFonts w:ascii="DFKai-SB" w:cs="DFKai-SB" w:eastAsia="DFKai-SB" w:hAnsi="DFKai-SB"/>
          <w:rtl w:val="0"/>
        </w:rPr>
        <w:t xml:space="preserve">觀自在</w:t>
      </w:r>
      <w:r w:rsidDel="00000000" w:rsidR="00000000" w:rsidRPr="00000000">
        <w:rPr>
          <w:rFonts w:ascii="DFKai-SB" w:cs="DFKai-SB" w:eastAsia="DFKai-SB" w:hAnsi="DFKai-SB"/>
          <w:vertAlign w:val="superscript"/>
        </w:rPr>
        <w:footnoteReference w:customMarkFollows="0" w:id="1"/>
      </w:r>
      <w:r w:rsidDel="00000000" w:rsidR="00000000" w:rsidRPr="00000000">
        <w:rPr>
          <w:rFonts w:ascii="DFKai-SB" w:cs="DFKai-SB" w:eastAsia="DFKai-SB" w:hAnsi="DFKai-SB"/>
          <w:rtl w:val="0"/>
        </w:rPr>
        <w:t xml:space="preserve">菩薩</w:t>
      </w:r>
      <w:r w:rsidDel="00000000" w:rsidR="00000000" w:rsidRPr="00000000">
        <w:rPr>
          <w:rFonts w:ascii="DFKai-SB" w:cs="DFKai-SB" w:eastAsia="DFKai-SB" w:hAnsi="DFKai-SB"/>
          <w:vertAlign w:val="superscript"/>
        </w:rPr>
        <w:footnoteReference w:customMarkFollows="0" w:id="2"/>
      </w:r>
      <w:r w:rsidDel="00000000" w:rsidR="00000000" w:rsidRPr="00000000">
        <w:rPr>
          <w:rFonts w:ascii="DFKai-SB" w:cs="DFKai-SB" w:eastAsia="DFKai-SB" w:hAnsi="DFKai-SB"/>
          <w:rtl w:val="0"/>
        </w:rPr>
        <w:t xml:space="preserve">行深般若波羅蜜多時</w:t>
      </w:r>
      <w:r w:rsidDel="00000000" w:rsidR="00000000" w:rsidRPr="00000000">
        <w:rPr>
          <w:rFonts w:ascii="DFKai-SB" w:cs="DFKai-SB" w:eastAsia="DFKai-SB" w:hAnsi="DFKai-SB"/>
          <w:vertAlign w:val="superscript"/>
        </w:rPr>
        <w:footnoteReference w:customMarkFollows="0" w:id="3"/>
      </w:r>
      <w:r w:rsidDel="00000000" w:rsidR="00000000" w:rsidRPr="00000000">
        <w:rPr>
          <w:rFonts w:ascii="DFKai-SB" w:cs="DFKai-SB" w:eastAsia="DFKai-SB" w:hAnsi="DFKai-SB"/>
          <w:rtl w:val="0"/>
        </w:rPr>
        <w:t xml:space="preserve">，照見</w:t>
      </w:r>
    </w:p>
    <w:p w:rsidR="00000000" w:rsidDel="00000000" w:rsidP="00000000" w:rsidRDefault="00000000" w:rsidRPr="00000000" w14:paraId="0000000A">
      <w:pPr>
        <w:numPr>
          <w:ilvl w:val="0"/>
          <w:numId w:val="1"/>
        </w:numPr>
        <w:spacing w:after="120" w:line="360" w:lineRule="auto"/>
        <w:ind w:left="720" w:hanging="360"/>
        <w:rPr>
          <w:color w:val="434343"/>
        </w:rPr>
      </w:pPr>
      <w:r w:rsidDel="00000000" w:rsidR="00000000" w:rsidRPr="00000000">
        <w:rPr>
          <w:rFonts w:ascii="DFKai-SB" w:cs="DFKai-SB" w:eastAsia="DFKai-SB" w:hAnsi="DFKai-SB"/>
          <w:rtl w:val="0"/>
        </w:rPr>
        <w:t xml:space="preserve">五蘊</w:t>
      </w:r>
      <w:r w:rsidDel="00000000" w:rsidR="00000000" w:rsidRPr="00000000">
        <w:rPr>
          <w:rFonts w:ascii="DFKai-SB" w:cs="DFKai-SB" w:eastAsia="DFKai-SB" w:hAnsi="DFKai-SB"/>
          <w:vertAlign w:val="superscript"/>
        </w:rPr>
        <w:footnoteReference w:customMarkFollows="0" w:id="4"/>
      </w:r>
      <w:r w:rsidDel="00000000" w:rsidR="00000000" w:rsidRPr="00000000">
        <w:rPr>
          <w:rFonts w:ascii="DFKai-SB" w:cs="DFKai-SB" w:eastAsia="DFKai-SB" w:hAnsi="DFKai-SB"/>
          <w:rtl w:val="0"/>
        </w:rPr>
        <w:t xml:space="preserve">皆空</w:t>
      </w:r>
      <w:r w:rsidDel="00000000" w:rsidR="00000000" w:rsidRPr="00000000">
        <w:rPr>
          <w:rFonts w:ascii="DFKai-SB" w:cs="DFKai-SB" w:eastAsia="DFKai-SB" w:hAnsi="DFKai-SB"/>
          <w:vertAlign w:val="superscript"/>
        </w:rPr>
        <w:footnoteReference w:customMarkFollows="0" w:id="5"/>
      </w:r>
      <w:r w:rsidDel="00000000" w:rsidR="00000000" w:rsidRPr="00000000">
        <w:rPr>
          <w:rFonts w:ascii="DFKai-SB" w:cs="DFKai-SB" w:eastAsia="DFKai-SB" w:hAnsi="DFKai-SB"/>
          <w:rtl w:val="0"/>
        </w:rPr>
        <w:t xml:space="preserve">，度一切苦厄</w:t>
      </w:r>
      <w:r w:rsidDel="00000000" w:rsidR="00000000" w:rsidRPr="00000000">
        <w:rPr>
          <w:rFonts w:ascii="DFKai-SB" w:cs="DFKai-SB" w:eastAsia="DFKai-SB" w:hAnsi="DFKai-SB"/>
          <w:vertAlign w:val="superscript"/>
        </w:rPr>
        <w:footnoteReference w:customMarkFollows="0" w:id="6"/>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0B">
      <w:pPr>
        <w:numPr>
          <w:ilvl w:val="0"/>
          <w:numId w:val="1"/>
        </w:numPr>
        <w:spacing w:after="120" w:line="360" w:lineRule="auto"/>
        <w:ind w:left="720" w:hanging="360"/>
        <w:rPr>
          <w:color w:val="434343"/>
        </w:rPr>
      </w:pPr>
      <w:r w:rsidDel="00000000" w:rsidR="00000000" w:rsidRPr="00000000">
        <w:rPr>
          <w:rtl w:val="0"/>
        </w:rPr>
      </w:r>
    </w:p>
    <w:p w:rsidR="00000000" w:rsidDel="00000000" w:rsidP="00000000" w:rsidRDefault="00000000" w:rsidRPr="00000000" w14:paraId="0000000C">
      <w:pPr>
        <w:numPr>
          <w:ilvl w:val="0"/>
          <w:numId w:val="1"/>
        </w:numPr>
        <w:spacing w:after="120" w:line="360" w:lineRule="auto"/>
        <w:ind w:left="720" w:hanging="360"/>
        <w:rPr>
          <w:color w:val="434343"/>
        </w:rPr>
      </w:pPr>
      <w:r w:rsidDel="00000000" w:rsidR="00000000" w:rsidRPr="00000000">
        <w:rPr>
          <w:rFonts w:ascii="DFKai-SB" w:cs="DFKai-SB" w:eastAsia="DFKai-SB" w:hAnsi="DFKai-SB"/>
          <w:rtl w:val="0"/>
        </w:rPr>
        <w:t xml:space="preserve">舍利子</w:t>
      </w:r>
      <w:r w:rsidDel="00000000" w:rsidR="00000000" w:rsidRPr="00000000">
        <w:rPr>
          <w:rFonts w:ascii="DFKai-SB" w:cs="DFKai-SB" w:eastAsia="DFKai-SB" w:hAnsi="DFKai-SB"/>
          <w:vertAlign w:val="superscript"/>
        </w:rPr>
        <w:footnoteReference w:customMarkFollows="0" w:id="7"/>
      </w:r>
      <w:r w:rsidDel="00000000" w:rsidR="00000000" w:rsidRPr="00000000">
        <w:rPr>
          <w:rFonts w:ascii="DFKai-SB" w:cs="DFKai-SB" w:eastAsia="DFKai-SB" w:hAnsi="DFKai-SB"/>
          <w:rtl w:val="0"/>
        </w:rPr>
        <w:t xml:space="preserve">！</w:t>
      </w:r>
    </w:p>
    <w:p w:rsidR="00000000" w:rsidDel="00000000" w:rsidP="00000000" w:rsidRDefault="00000000" w:rsidRPr="00000000" w14:paraId="0000000D">
      <w:pPr>
        <w:numPr>
          <w:ilvl w:val="0"/>
          <w:numId w:val="1"/>
        </w:numPr>
        <w:spacing w:after="120" w:line="360" w:lineRule="auto"/>
        <w:ind w:left="720" w:hanging="360"/>
        <w:rPr>
          <w:color w:val="434343"/>
        </w:rPr>
      </w:pPr>
      <w:r w:rsidDel="00000000" w:rsidR="00000000" w:rsidRPr="00000000">
        <w:rPr>
          <w:rFonts w:ascii="DFKai-SB" w:cs="DFKai-SB" w:eastAsia="DFKai-SB" w:hAnsi="DFKai-SB"/>
          <w:rtl w:val="0"/>
        </w:rPr>
        <w:t xml:space="preserve">色不異空</w:t>
      </w:r>
      <w:r w:rsidDel="00000000" w:rsidR="00000000" w:rsidRPr="00000000">
        <w:rPr>
          <w:rFonts w:ascii="DFKai-SB" w:cs="DFKai-SB" w:eastAsia="DFKai-SB" w:hAnsi="DFKai-SB"/>
          <w:vertAlign w:val="superscript"/>
        </w:rPr>
        <w:footnoteReference w:customMarkFollows="0" w:id="8"/>
      </w:r>
      <w:r w:rsidDel="00000000" w:rsidR="00000000" w:rsidRPr="00000000">
        <w:rPr>
          <w:rFonts w:ascii="DFKai-SB" w:cs="DFKai-SB" w:eastAsia="DFKai-SB" w:hAnsi="DFKai-SB"/>
          <w:rtl w:val="0"/>
        </w:rPr>
        <w:t xml:space="preserve">，空不異色；色即是空</w:t>
      </w:r>
      <w:r w:rsidDel="00000000" w:rsidR="00000000" w:rsidRPr="00000000">
        <w:rPr>
          <w:rFonts w:ascii="DFKai-SB" w:cs="DFKai-SB" w:eastAsia="DFKai-SB" w:hAnsi="DFKai-SB"/>
          <w:vertAlign w:val="superscript"/>
        </w:rPr>
        <w:footnoteReference w:customMarkFollows="0" w:id="9"/>
      </w:r>
      <w:r w:rsidDel="00000000" w:rsidR="00000000" w:rsidRPr="00000000">
        <w:rPr>
          <w:rFonts w:ascii="DFKai-SB" w:cs="DFKai-SB" w:eastAsia="DFKai-SB" w:hAnsi="DFKai-SB"/>
          <w:rtl w:val="0"/>
        </w:rPr>
        <w:t xml:space="preserve">，空即是色。</w:t>
      </w:r>
    </w:p>
    <w:p w:rsidR="00000000" w:rsidDel="00000000" w:rsidP="00000000" w:rsidRDefault="00000000" w:rsidRPr="00000000" w14:paraId="0000000E">
      <w:pPr>
        <w:numPr>
          <w:ilvl w:val="0"/>
          <w:numId w:val="1"/>
        </w:numPr>
        <w:spacing w:after="120" w:line="360" w:lineRule="auto"/>
        <w:ind w:left="720" w:hanging="360"/>
        <w:rPr>
          <w:color w:val="434343"/>
        </w:rPr>
      </w:pPr>
      <w:r w:rsidDel="00000000" w:rsidR="00000000" w:rsidRPr="00000000">
        <w:rPr>
          <w:rtl w:val="0"/>
        </w:rPr>
      </w:r>
    </w:p>
    <w:p w:rsidR="00000000" w:rsidDel="00000000" w:rsidP="00000000" w:rsidRDefault="00000000" w:rsidRPr="00000000" w14:paraId="0000000F">
      <w:pPr>
        <w:numPr>
          <w:ilvl w:val="0"/>
          <w:numId w:val="1"/>
        </w:numPr>
        <w:spacing w:after="120" w:line="360" w:lineRule="auto"/>
        <w:ind w:left="720" w:hanging="360"/>
        <w:rPr>
          <w:color w:val="434343"/>
        </w:rPr>
      </w:pPr>
      <w:r w:rsidDel="00000000" w:rsidR="00000000" w:rsidRPr="00000000">
        <w:rPr>
          <w:rtl w:val="0"/>
        </w:rPr>
      </w:r>
    </w:p>
    <w:p w:rsidR="00000000" w:rsidDel="00000000" w:rsidP="00000000" w:rsidRDefault="00000000" w:rsidRPr="00000000" w14:paraId="00000010">
      <w:pPr>
        <w:numPr>
          <w:ilvl w:val="0"/>
          <w:numId w:val="1"/>
        </w:numPr>
        <w:spacing w:after="120" w:line="360" w:lineRule="auto"/>
        <w:ind w:left="720" w:hanging="360"/>
        <w:rPr>
          <w:color w:val="434343"/>
        </w:rPr>
      </w:pPr>
      <w:r w:rsidDel="00000000" w:rsidR="00000000" w:rsidRPr="00000000">
        <w:rPr>
          <w:rFonts w:ascii="DFKai-SB" w:cs="DFKai-SB" w:eastAsia="DFKai-SB" w:hAnsi="DFKai-SB"/>
          <w:rtl w:val="0"/>
        </w:rPr>
        <w:t xml:space="preserve">受、想、行、識，亦復如是。</w:t>
      </w:r>
    </w:p>
    <w:p w:rsidR="00000000" w:rsidDel="00000000" w:rsidP="00000000" w:rsidRDefault="00000000" w:rsidRPr="00000000" w14:paraId="00000011">
      <w:pPr>
        <w:numPr>
          <w:ilvl w:val="0"/>
          <w:numId w:val="1"/>
        </w:numPr>
        <w:spacing w:after="120" w:line="360" w:lineRule="auto"/>
        <w:ind w:left="720" w:hanging="360"/>
        <w:rPr>
          <w:color w:val="434343"/>
        </w:rPr>
      </w:pPr>
      <w:r w:rsidDel="00000000" w:rsidR="00000000" w:rsidRPr="00000000">
        <w:rPr>
          <w:rFonts w:ascii="DFKai-SB" w:cs="DFKai-SB" w:eastAsia="DFKai-SB" w:hAnsi="DFKai-SB"/>
          <w:rtl w:val="0"/>
        </w:rPr>
        <w:t xml:space="preserve">舍利子！是諸法空相：不生、不滅，不垢、不淨，不增、不減</w:t>
      </w:r>
      <w:r w:rsidDel="00000000" w:rsidR="00000000" w:rsidRPr="00000000">
        <w:rPr>
          <w:rFonts w:ascii="DFKai-SB" w:cs="DFKai-SB" w:eastAsia="DFKai-SB" w:hAnsi="DFKai-SB"/>
          <w:vertAlign w:val="superscript"/>
        </w:rPr>
        <w:footnoteReference w:customMarkFollows="0" w:id="10"/>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12">
      <w:pPr>
        <w:numPr>
          <w:ilvl w:val="0"/>
          <w:numId w:val="1"/>
        </w:numPr>
        <w:spacing w:after="120" w:line="360" w:lineRule="auto"/>
        <w:ind w:left="720" w:hanging="360"/>
        <w:rPr>
          <w:color w:val="434343"/>
        </w:rPr>
      </w:pPr>
      <w:r w:rsidDel="00000000" w:rsidR="00000000" w:rsidRPr="00000000">
        <w:rPr>
          <w:rFonts w:ascii="DFKai-SB" w:cs="DFKai-SB" w:eastAsia="DFKai-SB" w:hAnsi="DFKai-SB"/>
          <w:rtl w:val="0"/>
        </w:rPr>
        <w:t xml:space="preserve">是故，空中</w:t>
      </w:r>
      <w:r w:rsidDel="00000000" w:rsidR="00000000" w:rsidRPr="00000000">
        <w:rPr>
          <w:rFonts w:ascii="DFKai-SB" w:cs="DFKai-SB" w:eastAsia="DFKai-SB" w:hAnsi="DFKai-SB"/>
          <w:vertAlign w:val="superscript"/>
        </w:rPr>
        <w:footnoteReference w:customMarkFollows="0" w:id="11"/>
      </w:r>
      <w:r w:rsidDel="00000000" w:rsidR="00000000" w:rsidRPr="00000000">
        <w:rPr>
          <w:rFonts w:ascii="DFKai-SB" w:cs="DFKai-SB" w:eastAsia="DFKai-SB" w:hAnsi="DFKai-SB"/>
          <w:rtl w:val="0"/>
        </w:rPr>
        <w:t xml:space="preserve">無色，無受、想、行、識；無眼、耳、鼻、舌、身、意；無色、聲、香、味、觸、法；</w:t>
      </w:r>
    </w:p>
    <w:p w:rsidR="00000000" w:rsidDel="00000000" w:rsidP="00000000" w:rsidRDefault="00000000" w:rsidRPr="00000000" w14:paraId="00000013">
      <w:pPr>
        <w:numPr>
          <w:ilvl w:val="0"/>
          <w:numId w:val="1"/>
        </w:numPr>
        <w:spacing w:after="120" w:line="360" w:lineRule="auto"/>
        <w:ind w:left="720" w:hanging="360"/>
        <w:rPr>
          <w:color w:val="434343"/>
        </w:rPr>
      </w:pPr>
      <w:r w:rsidDel="00000000" w:rsidR="00000000" w:rsidRPr="00000000">
        <w:rPr>
          <w:rFonts w:ascii="DFKai-SB" w:cs="DFKai-SB" w:eastAsia="DFKai-SB" w:hAnsi="DFKai-SB"/>
          <w:rtl w:val="0"/>
        </w:rPr>
        <w:t xml:space="preserve">無眼界、……乃至</w:t>
      </w:r>
      <w:r w:rsidDel="00000000" w:rsidR="00000000" w:rsidRPr="00000000">
        <w:rPr>
          <w:rFonts w:ascii="DFKai-SB" w:cs="DFKai-SB" w:eastAsia="DFKai-SB" w:hAnsi="DFKai-SB"/>
          <w:vertAlign w:val="superscript"/>
        </w:rPr>
        <w:footnoteReference w:customMarkFollows="0" w:id="12"/>
      </w:r>
      <w:r w:rsidDel="00000000" w:rsidR="00000000" w:rsidRPr="00000000">
        <w:rPr>
          <w:rFonts w:ascii="DFKai-SB" w:cs="DFKai-SB" w:eastAsia="DFKai-SB" w:hAnsi="DFKai-SB"/>
          <w:rtl w:val="0"/>
        </w:rPr>
        <w:t xml:space="preserve">無意識界</w:t>
      </w:r>
      <w:r w:rsidDel="00000000" w:rsidR="00000000" w:rsidRPr="00000000">
        <w:rPr>
          <w:rFonts w:ascii="DFKai-SB" w:cs="DFKai-SB" w:eastAsia="DFKai-SB" w:hAnsi="DFKai-SB"/>
          <w:vertAlign w:val="superscript"/>
        </w:rPr>
        <w:footnoteReference w:customMarkFollows="0" w:id="13"/>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14">
      <w:pPr>
        <w:numPr>
          <w:ilvl w:val="0"/>
          <w:numId w:val="1"/>
        </w:numPr>
        <w:spacing w:after="120" w:line="360" w:lineRule="auto"/>
        <w:ind w:left="720" w:hanging="360"/>
        <w:rPr>
          <w:color w:val="434343"/>
        </w:rPr>
      </w:pPr>
      <w:r w:rsidDel="00000000" w:rsidR="00000000" w:rsidRPr="00000000">
        <w:rPr>
          <w:rFonts w:ascii="DFKai-SB" w:cs="DFKai-SB" w:eastAsia="DFKai-SB" w:hAnsi="DFKai-SB"/>
          <w:rtl w:val="0"/>
        </w:rPr>
        <w:t xml:space="preserve">無無明，亦無無明盡；……乃至無老死</w:t>
      </w:r>
      <w:r w:rsidDel="00000000" w:rsidR="00000000" w:rsidRPr="00000000">
        <w:rPr>
          <w:rFonts w:ascii="DFKai-SB" w:cs="DFKai-SB" w:eastAsia="DFKai-SB" w:hAnsi="DFKai-SB"/>
          <w:vertAlign w:val="superscript"/>
        </w:rPr>
        <w:footnoteReference w:customMarkFollows="0" w:id="14"/>
      </w:r>
      <w:r w:rsidDel="00000000" w:rsidR="00000000" w:rsidRPr="00000000">
        <w:rPr>
          <w:rFonts w:ascii="DFKai-SB" w:cs="DFKai-SB" w:eastAsia="DFKai-SB" w:hAnsi="DFKai-SB"/>
          <w:rtl w:val="0"/>
        </w:rPr>
        <w:t xml:space="preserve">，亦無老死盡</w:t>
      </w:r>
      <w:r w:rsidDel="00000000" w:rsidR="00000000" w:rsidRPr="00000000">
        <w:rPr>
          <w:rFonts w:ascii="DFKai-SB" w:cs="DFKai-SB" w:eastAsia="DFKai-SB" w:hAnsi="DFKai-SB"/>
          <w:vertAlign w:val="superscript"/>
        </w:rPr>
        <w:footnoteReference w:customMarkFollows="0" w:id="15"/>
      </w:r>
      <w:r w:rsidDel="00000000" w:rsidR="00000000" w:rsidRPr="00000000">
        <w:rPr>
          <w:rFonts w:ascii="DFKai-SB" w:cs="DFKai-SB" w:eastAsia="DFKai-SB" w:hAnsi="DFKai-SB"/>
          <w:rtl w:val="0"/>
        </w:rPr>
        <w:t xml:space="preserve">。無苦、集、滅、道；無智，亦無得</w:t>
      </w:r>
      <w:r w:rsidDel="00000000" w:rsidR="00000000" w:rsidRPr="00000000">
        <w:rPr>
          <w:rFonts w:ascii="DFKai-SB" w:cs="DFKai-SB" w:eastAsia="DFKai-SB" w:hAnsi="DFKai-SB"/>
          <w:vertAlign w:val="superscript"/>
        </w:rPr>
        <w:footnoteReference w:customMarkFollows="0" w:id="16"/>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15">
      <w:pPr>
        <w:numPr>
          <w:ilvl w:val="0"/>
          <w:numId w:val="1"/>
        </w:numPr>
        <w:spacing w:after="120" w:line="360" w:lineRule="auto"/>
        <w:ind w:left="720" w:hanging="360"/>
        <w:rPr>
          <w:color w:val="434343"/>
        </w:rPr>
      </w:pPr>
      <w:r w:rsidDel="00000000" w:rsidR="00000000" w:rsidRPr="00000000">
        <w:rPr>
          <w:rFonts w:ascii="DFKai-SB" w:cs="DFKai-SB" w:eastAsia="DFKai-SB" w:hAnsi="DFKai-SB"/>
          <w:rtl w:val="0"/>
        </w:rPr>
        <w:t xml:space="preserve">以無所得故，菩提薩埵依般若波羅蜜多故，</w:t>
      </w:r>
    </w:p>
    <w:p w:rsidR="00000000" w:rsidDel="00000000" w:rsidP="00000000" w:rsidRDefault="00000000" w:rsidRPr="00000000" w14:paraId="00000016">
      <w:pPr>
        <w:numPr>
          <w:ilvl w:val="0"/>
          <w:numId w:val="1"/>
        </w:numPr>
        <w:spacing w:after="120" w:line="360" w:lineRule="auto"/>
        <w:ind w:left="720" w:hanging="360"/>
        <w:rPr>
          <w:color w:val="434343"/>
        </w:rPr>
      </w:pPr>
      <w:r w:rsidDel="00000000" w:rsidR="00000000" w:rsidRPr="00000000">
        <w:rPr>
          <w:rFonts w:ascii="DFKai-SB" w:cs="DFKai-SB" w:eastAsia="DFKai-SB" w:hAnsi="DFKai-SB"/>
          <w:rtl w:val="0"/>
        </w:rPr>
        <w:t xml:space="preserve">心無罣礙；無罣礙故，無有恐怖，遠離顛倒夢想，究竟涅槃</w:t>
      </w:r>
      <w:r w:rsidDel="00000000" w:rsidR="00000000" w:rsidRPr="00000000">
        <w:rPr>
          <w:rFonts w:ascii="DFKai-SB" w:cs="DFKai-SB" w:eastAsia="DFKai-SB" w:hAnsi="DFKai-SB"/>
          <w:vertAlign w:val="superscript"/>
        </w:rPr>
        <w:footnoteReference w:customMarkFollows="0" w:id="17"/>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17">
      <w:pPr>
        <w:numPr>
          <w:ilvl w:val="0"/>
          <w:numId w:val="1"/>
        </w:numPr>
        <w:spacing w:after="120" w:line="360" w:lineRule="auto"/>
        <w:ind w:left="720" w:hanging="360"/>
        <w:rPr>
          <w:color w:val="434343"/>
        </w:rPr>
      </w:pPr>
      <w:r w:rsidDel="00000000" w:rsidR="00000000" w:rsidRPr="00000000">
        <w:rPr>
          <w:rFonts w:ascii="DFKai-SB" w:cs="DFKai-SB" w:eastAsia="DFKai-SB" w:hAnsi="DFKai-SB"/>
          <w:rtl w:val="0"/>
        </w:rPr>
        <w:t xml:space="preserve">三世諸佛依般若波羅蜜多故，得阿耨多羅三藐三菩提</w:t>
      </w:r>
      <w:r w:rsidDel="00000000" w:rsidR="00000000" w:rsidRPr="00000000">
        <w:rPr>
          <w:rFonts w:ascii="DFKai-SB" w:cs="DFKai-SB" w:eastAsia="DFKai-SB" w:hAnsi="DFKai-SB"/>
          <w:vertAlign w:val="superscript"/>
        </w:rPr>
        <w:footnoteReference w:customMarkFollows="0" w:id="18"/>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18">
      <w:pPr>
        <w:numPr>
          <w:ilvl w:val="0"/>
          <w:numId w:val="1"/>
        </w:numPr>
        <w:spacing w:after="120" w:line="360" w:lineRule="auto"/>
        <w:ind w:left="720" w:hanging="360"/>
        <w:rPr>
          <w:color w:val="434343"/>
        </w:rPr>
      </w:pPr>
      <w:r w:rsidDel="00000000" w:rsidR="00000000" w:rsidRPr="00000000">
        <w:rPr>
          <w:rFonts w:ascii="DFKai-SB" w:cs="DFKai-SB" w:eastAsia="DFKai-SB" w:hAnsi="DFKai-SB"/>
          <w:rtl w:val="0"/>
        </w:rPr>
        <w:t xml:space="preserve">故知</w:t>
      </w:r>
      <w:r w:rsidDel="00000000" w:rsidR="00000000" w:rsidRPr="00000000">
        <w:rPr>
          <w:rFonts w:ascii="DFKai-SB" w:cs="DFKai-SB" w:eastAsia="DFKai-SB" w:hAnsi="DFKai-SB"/>
          <w:vertAlign w:val="superscript"/>
        </w:rPr>
        <w:footnoteReference w:customMarkFollows="0" w:id="19"/>
      </w:r>
      <w:r w:rsidDel="00000000" w:rsidR="00000000" w:rsidRPr="00000000">
        <w:rPr>
          <w:rFonts w:ascii="DFKai-SB" w:cs="DFKai-SB" w:eastAsia="DFKai-SB" w:hAnsi="DFKai-SB"/>
          <w:rtl w:val="0"/>
        </w:rPr>
        <w:t xml:space="preserve">：般若波羅蜜多，是大神咒，是大明咒，是無上咒，是無等等咒</w:t>
      </w:r>
      <w:r w:rsidDel="00000000" w:rsidR="00000000" w:rsidRPr="00000000">
        <w:rPr>
          <w:rFonts w:ascii="DFKai-SB" w:cs="DFKai-SB" w:eastAsia="DFKai-SB" w:hAnsi="DFKai-SB"/>
          <w:vertAlign w:val="superscript"/>
        </w:rPr>
        <w:footnoteReference w:customMarkFollows="0" w:id="20"/>
      </w:r>
      <w:r w:rsidDel="00000000" w:rsidR="00000000" w:rsidRPr="00000000">
        <w:rPr>
          <w:rFonts w:ascii="DFKai-SB" w:cs="DFKai-SB" w:eastAsia="DFKai-SB" w:hAnsi="DFKai-SB"/>
          <w:rtl w:val="0"/>
        </w:rPr>
        <w:t xml:space="preserve">，能除一切苦，真實不虛故</w:t>
      </w:r>
      <w:r w:rsidDel="00000000" w:rsidR="00000000" w:rsidRPr="00000000">
        <w:rPr>
          <w:rFonts w:ascii="DFKai-SB" w:cs="DFKai-SB" w:eastAsia="DFKai-SB" w:hAnsi="DFKai-SB"/>
          <w:vertAlign w:val="superscript"/>
        </w:rPr>
        <w:footnoteReference w:customMarkFollows="0" w:id="21"/>
      </w:r>
      <w:r w:rsidDel="00000000" w:rsidR="00000000" w:rsidRPr="00000000">
        <w:rPr>
          <w:rFonts w:ascii="DFKai-SB" w:cs="DFKai-SB" w:eastAsia="DFKai-SB" w:hAnsi="DFKai-SB"/>
          <w:rtl w:val="0"/>
        </w:rPr>
        <w:t xml:space="preserve">。</w:t>
      </w:r>
    </w:p>
    <w:p w:rsidR="00000000" w:rsidDel="00000000" w:rsidP="00000000" w:rsidRDefault="00000000" w:rsidRPr="00000000" w14:paraId="00000019">
      <w:pPr>
        <w:numPr>
          <w:ilvl w:val="0"/>
          <w:numId w:val="1"/>
        </w:numPr>
        <w:spacing w:after="120" w:line="360" w:lineRule="auto"/>
        <w:ind w:left="720" w:hanging="360"/>
        <w:rPr>
          <w:color w:val="434343"/>
        </w:rPr>
      </w:pPr>
      <w:r w:rsidDel="00000000" w:rsidR="00000000" w:rsidRPr="00000000">
        <w:rPr>
          <w:rFonts w:ascii="DFKai-SB" w:cs="DFKai-SB" w:eastAsia="DFKai-SB" w:hAnsi="DFKai-SB"/>
          <w:rtl w:val="0"/>
        </w:rPr>
        <w:t xml:space="preserve">說般若波羅蜜多咒，即說咒曰</w:t>
      </w:r>
      <w:r w:rsidDel="00000000" w:rsidR="00000000" w:rsidRPr="00000000">
        <w:rPr>
          <w:rFonts w:ascii="DFKai-SB" w:cs="DFKai-SB" w:eastAsia="DFKai-SB" w:hAnsi="DFKai-SB"/>
          <w:vertAlign w:val="superscript"/>
        </w:rPr>
        <w:footnoteReference w:customMarkFollows="0" w:id="22"/>
      </w:r>
      <w:r w:rsidDel="00000000" w:rsidR="00000000" w:rsidRPr="00000000">
        <w:rPr>
          <w:rFonts w:ascii="DFKai-SB" w:cs="DFKai-SB" w:eastAsia="DFKai-SB" w:hAnsi="DFKai-SB"/>
          <w:rtl w:val="0"/>
        </w:rPr>
        <w:t xml:space="preserve">：揭帝．揭帝．般羅揭帝．般羅僧揭帝．菩提．僧莎訶</w:t>
      </w:r>
      <w:r w:rsidDel="00000000" w:rsidR="00000000" w:rsidRPr="00000000">
        <w:rPr>
          <w:rFonts w:ascii="DFKai-SB" w:cs="DFKai-SB" w:eastAsia="DFKai-SB" w:hAnsi="DFKai-SB"/>
          <w:vertAlign w:val="superscript"/>
        </w:rPr>
        <w:footnoteReference w:customMarkFollows="0" w:id="23"/>
      </w:r>
      <w:r w:rsidDel="00000000" w:rsidR="00000000" w:rsidRPr="00000000">
        <w:rPr>
          <w:rFonts w:ascii="DFKai-SB" w:cs="DFKai-SB" w:eastAsia="DFKai-SB" w:hAnsi="DFKai-SB"/>
          <w:rtl w:val="0"/>
        </w:rPr>
        <w:t xml:space="preserve">。</w:t>
      </w:r>
    </w:p>
    <w:p w:rsidR="00000000" w:rsidDel="00000000" w:rsidP="00000000" w:rsidRDefault="00000000" w:rsidRPr="00000000" w14:paraId="0000001A">
      <w:pPr>
        <w:numPr>
          <w:ilvl w:val="0"/>
          <w:numId w:val="1"/>
        </w:numPr>
        <w:spacing w:after="120" w:line="360" w:lineRule="auto"/>
        <w:ind w:left="720" w:hanging="360"/>
        <w:rPr>
          <w:rFonts w:ascii="DFKai-SB" w:cs="DFKai-SB" w:eastAsia="DFKai-SB" w:hAnsi="DFKai-SB"/>
          <w:u w:val="none"/>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01B">
      <w:pPr>
        <w:numPr>
          <w:ilvl w:val="0"/>
          <w:numId w:val="1"/>
        </w:numPr>
        <w:spacing w:after="120" w:line="360" w:lineRule="auto"/>
        <w:ind w:left="720" w:hanging="360"/>
        <w:rPr>
          <w:rFonts w:ascii="DFKai-SB" w:cs="DFKai-SB" w:eastAsia="DFKai-SB" w:hAnsi="DFKai-SB"/>
          <w:u w:val="none"/>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01C">
      <w:pPr>
        <w:numPr>
          <w:ilvl w:val="0"/>
          <w:numId w:val="1"/>
        </w:numPr>
        <w:spacing w:after="120" w:line="360" w:lineRule="auto"/>
        <w:ind w:left="720" w:hanging="360"/>
        <w:rPr>
          <w:rFonts w:ascii="DFKai-SB" w:cs="DFKai-SB" w:eastAsia="DFKai-SB" w:hAnsi="DFKai-SB"/>
          <w:u w:val="none"/>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01D">
      <w:pPr>
        <w:numPr>
          <w:ilvl w:val="0"/>
          <w:numId w:val="1"/>
        </w:numPr>
        <w:spacing w:after="120" w:line="360" w:lineRule="auto"/>
        <w:ind w:left="720" w:hanging="360"/>
        <w:rPr>
          <w:rFonts w:ascii="DFKai-SB" w:cs="DFKai-SB" w:eastAsia="DFKai-SB" w:hAnsi="DFKai-SB"/>
          <w:u w:val="none"/>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01E">
      <w:pPr>
        <w:numPr>
          <w:ilvl w:val="0"/>
          <w:numId w:val="1"/>
        </w:numPr>
        <w:spacing w:after="120" w:line="360" w:lineRule="auto"/>
        <w:ind w:left="720" w:hanging="360"/>
        <w:rPr>
          <w:rFonts w:ascii="DFKai-SB" w:cs="DFKai-SB" w:eastAsia="DFKai-SB" w:hAnsi="DFKai-SB"/>
          <w:u w:val="none"/>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01F">
      <w:pPr>
        <w:numPr>
          <w:ilvl w:val="0"/>
          <w:numId w:val="1"/>
        </w:numPr>
        <w:spacing w:after="120" w:line="360" w:lineRule="auto"/>
        <w:ind w:left="720" w:hanging="360"/>
        <w:rPr>
          <w:rFonts w:ascii="DFKai-SB" w:cs="DFKai-SB" w:eastAsia="DFKai-SB" w:hAnsi="DFKai-SB"/>
          <w:u w:val="none"/>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020">
      <w:pPr>
        <w:numPr>
          <w:ilvl w:val="0"/>
          <w:numId w:val="1"/>
        </w:numPr>
        <w:spacing w:after="120" w:line="360" w:lineRule="auto"/>
        <w:ind w:left="720" w:hanging="360"/>
        <w:rPr>
          <w:rFonts w:ascii="DFKai-SB" w:cs="DFKai-SB" w:eastAsia="DFKai-SB" w:hAnsi="DFKai-SB"/>
          <w:u w:val="none"/>
        </w:rPr>
      </w:pPr>
      <w:r w:rsidDel="00000000" w:rsidR="00000000" w:rsidRPr="00000000">
        <w:rPr>
          <w:rtl w:val="0"/>
        </w:rPr>
      </w:r>
    </w:p>
    <w:sectPr>
      <w:footerReference r:id="rId8" w:type="default"/>
      <w:footerReference r:id="rId9" w:type="first"/>
      <w:pgSz w:h="16838" w:w="11906" w:orient="portrait"/>
      <w:pgMar w:bottom="1440" w:top="1440" w:left="1800" w:right="1800" w:header="851" w:footer="99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FKai-SB"/>
  <w:font w:name="Times New Roman"/>
  <w:font w:name="Gungsuh"/>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78.00000000000006" w:lineRule="auto"/>
      <w:ind w:left="0" w:right="0" w:firstLine="0"/>
      <w:jc w:val="center"/>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sz w:val="20"/>
        <w:szCs w:val="20"/>
        <w:rtl w:val="0"/>
      </w:rPr>
      <w:t xml:space="preserve">_ _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t xml:space="preserve">_ </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1">
      <w:pPr>
        <w:tabs>
          <w:tab w:val="left" w:leader="none" w:pos="5103"/>
        </w:tabs>
        <w:spacing w:after="0" w:line="240" w:lineRule="auto"/>
        <w:jc w:val="both"/>
        <w:rPr>
          <w:rFonts w:ascii="Times New Roman" w:cs="Times New Roman" w:eastAsia="Times New Roman" w:hAnsi="Times New Roman"/>
          <w:sz w:val="20"/>
          <w:szCs w:val="20"/>
        </w:rPr>
      </w:pPr>
      <w:bookmarkStart w:colFirst="0" w:colLast="0" w:name="_heading=h.2et92p0" w:id="0"/>
      <w:bookmarkEnd w:id="0"/>
      <w:r w:rsidDel="00000000" w:rsidR="00000000" w:rsidRPr="00000000">
        <w:rPr>
          <w:rStyle w:val="FootnoteReference"/>
          <w:vertAlign w:val="superscript"/>
        </w:rPr>
        <w:footnoteRef/>
      </w:r>
      <w:sdt>
        <w:sdtPr>
          <w:tag w:val="goog_rdk_0"/>
        </w:sdtPr>
        <w:sdtContent>
          <w:r w:rsidDel="00000000" w:rsidR="00000000" w:rsidRPr="00000000">
            <w:rPr>
              <w:rFonts w:ascii="Gungsuh" w:cs="Gungsuh" w:eastAsia="Gungsuh" w:hAnsi="Gungsuh"/>
              <w:sz w:val="20"/>
              <w:szCs w:val="20"/>
              <w:rtl w:val="0"/>
            </w:rPr>
            <w:t xml:space="preserve"> 《般若波羅蜜多心經》在《大正藏》有七種漢譯本：(一)姚秦．鳩摩羅什譯，經名為《摩訶般若波羅蜜大明</w:t>
          </w:r>
        </w:sdtContent>
      </w:sdt>
      <w:r w:rsidDel="00000000" w:rsidR="00000000" w:rsidRPr="00000000">
        <w:rPr>
          <w:sz w:val="20"/>
          <w:szCs w:val="20"/>
          <w:rtl w:val="0"/>
        </w:rPr>
        <w:t xml:space="preserve">呪</w:t>
      </w:r>
      <w:sdt>
        <w:sdtPr>
          <w:tag w:val="goog_rdk_1"/>
        </w:sdtPr>
        <w:sdtContent>
          <w:r w:rsidDel="00000000" w:rsidR="00000000" w:rsidRPr="00000000">
            <w:rPr>
              <w:rFonts w:ascii="Gungsuh" w:cs="Gungsuh" w:eastAsia="Gungsuh" w:hAnsi="Gungsuh"/>
              <w:sz w:val="20"/>
              <w:szCs w:val="20"/>
              <w:rtl w:val="0"/>
            </w:rPr>
            <w:t xml:space="preserve">經》。(二)唐．玄奘譯，經名為《般若波羅蜜多心經》，為本經所採用之版本。(三)唐．法月譯，經名為《普遍智藏般若波羅蜜多心經》。(四)唐．般若共利言等譯。(五)唐．智慧輪譯。(六)唐．法成譯。(七)宋．施護譯，經名為《聖佛母般若波羅蜜多經》。其中，(四)～(六)之經題，同玄奘譯。七種漢譯本中，以玄奘譯本流傳最廣遠；前二種是略本，後五種是廣本。略本只有正宗分，廣本則包括序分、正宗分、流通分三分。</w:t>
          </w:r>
        </w:sdtContent>
      </w:sdt>
    </w:p>
    <w:p w:rsidR="00000000" w:rsidDel="00000000" w:rsidP="00000000" w:rsidRDefault="00000000" w:rsidRPr="00000000" w14:paraId="00000022">
      <w:pPr>
        <w:tabs>
          <w:tab w:val="left" w:leader="none" w:pos="5103"/>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《般若波羅蜜多心經》，梵名為 Prajñāpāramitā-hṛdaya-sūtra。全稱《摩訶般若波羅蜜多心經》，略稱《般若心經》、《心經》。「般若」，為智慧義，然與通常所謂之智慧不同。因為世智辯聰之智慧是不究竟、不圓滿的，而般若乃諸佛之母，如大火炬，是觀照之智慧，是出世清淨智慧，在中國無相當之名詞可為替代，故沿用原音；不過於說明其意義時，仍作智慧解。「波羅蜜多」，意譯為到彼岸，是說明遠離生死此岸，到達解脫涅槃彼岸之方法。「心」，指心臟，含有精要、心髓等意。</w:t>
      </w:r>
    </w:p>
  </w:footnote>
  <w:footnote w:id="1">
    <w:p w:rsidR="00000000" w:rsidDel="00000000" w:rsidP="00000000" w:rsidRDefault="00000000" w:rsidRPr="00000000" w14:paraId="00000023">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觀自在：梵語作avalokiteśvara，此語可解為avalokita（觀）＋īśvara（自在）。鳩摩羅什譯為「觀世音」；智慧輪譯為「觀世音自在」。</w:t>
      </w:r>
    </w:p>
  </w:footnote>
  <w:footnote w:id="2">
    <w:p w:rsidR="00000000" w:rsidDel="00000000" w:rsidP="00000000" w:rsidRDefault="00000000" w:rsidRPr="00000000" w14:paraId="00000024">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sdt>
        <w:sdtPr>
          <w:tag w:val="goog_rdk_2"/>
        </w:sdtPr>
        <w:sdtContent>
          <w:r w:rsidDel="00000000" w:rsidR="00000000" w:rsidRPr="00000000">
            <w:rPr>
              <w:rFonts w:ascii="Gungsuh" w:cs="Gungsuh" w:eastAsia="Gungsuh" w:hAnsi="Gungsuh"/>
              <w:sz w:val="20"/>
              <w:szCs w:val="20"/>
              <w:rtl w:val="0"/>
            </w:rPr>
            <w:t xml:space="preserve"> 菩薩：即本經下文「菩提薩埵」之略稱。菩提薩埵，梵語作bodhi-sattva，又作「菩提索多、冒地薩怛縛、扶薩」，意譯為「道眾生、覺有情、大覺有情、道心眾生」。意即求道求大覺之人、求道之大心人。</w:t>
          </w:r>
        </w:sdtContent>
      </w:sdt>
    </w:p>
  </w:footnote>
  <w:footnote w:id="3">
    <w:p w:rsidR="00000000" w:rsidDel="00000000" w:rsidP="00000000" w:rsidRDefault="00000000" w:rsidRPr="00000000" w14:paraId="00000025">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行深般若波羅蜜多時：梵語作gaṃbhīrāyāṃ prajñāpāramitāyāṃ caryāṃ caramāṇo，正在修行甚深的般若波羅蜜多時。</w:t>
      </w:r>
    </w:p>
  </w:footnote>
  <w:footnote w:id="4">
    <w:p w:rsidR="00000000" w:rsidDel="00000000" w:rsidP="00000000" w:rsidRDefault="00000000" w:rsidRPr="00000000" w14:paraId="00000026">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五蘊：梵語作 pañca-skandha。又作「五陰、五眾、五聚」，三科之一。蘊，音譯作「塞健陀」，乃積聚、類別之意，即類聚一切有為法之五種類別。(1)色蘊（梵 rūpa-skandha），即一切色法之類聚。(2)受蘊（梵 vedanā-skandha），苦、樂、捨、眼觸等所生之諸受。(3)想蘊（梵 saṃjñā-skandha），眼觸等所生之諸想。(4)行蘊（梵 saṃskāra-skandha），除色、受、想、識外之一切有為法，亦即意志與心之作用。(5)識蘊（梵 vijñāna-skandha），即眼識等諸識之各類聚。</w:t>
      </w:r>
    </w:p>
  </w:footnote>
  <w:footnote w:id="5">
    <w:p w:rsidR="00000000" w:rsidDel="00000000" w:rsidP="00000000" w:rsidRDefault="00000000" w:rsidRPr="00000000" w14:paraId="00000027">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照見五蘊皆空：梵語作vyavalokayati sma pañca skandhāḥ, taṃś ca svabhāva-śunyān paśyati sma，他觀照五蘊，和看見它們的自性是空的。</w:t>
      </w:r>
      <w:r w:rsidDel="00000000" w:rsidR="00000000" w:rsidRPr="00000000">
        <w:rPr>
          <w:sz w:val="20"/>
          <w:szCs w:val="20"/>
          <w:rtl w:val="0"/>
        </w:rPr>
        <w:t xml:space="preserve">。</w:t>
      </w:r>
      <w:r w:rsidDel="00000000" w:rsidR="00000000" w:rsidRPr="00000000">
        <w:rPr>
          <w:rtl w:val="0"/>
        </w:rPr>
      </w:r>
    </w:p>
  </w:footnote>
  <w:footnote w:id="6">
    <w:p w:rsidR="00000000" w:rsidDel="00000000" w:rsidP="00000000" w:rsidRDefault="00000000" w:rsidRPr="00000000" w14:paraId="00000028">
      <w:pPr>
        <w:spacing w:after="0" w:line="240" w:lineRule="auto"/>
        <w:jc w:val="both"/>
        <w:rPr>
          <w:rFonts w:ascii="Times New Roman" w:cs="Times New Roman" w:eastAsia="Times New Roman" w:hAnsi="Times New Roman"/>
          <w:sz w:val="20"/>
          <w:szCs w:val="20"/>
        </w:rPr>
      </w:pPr>
      <w:bookmarkStart w:colFirst="0" w:colLast="0" w:name="_heading=h.tyjcwt" w:id="1"/>
      <w:bookmarkEnd w:id="1"/>
      <w:r w:rsidDel="00000000" w:rsidR="00000000" w:rsidRPr="00000000">
        <w:rPr>
          <w:rStyle w:val="FootnoteReference"/>
          <w:vertAlign w:val="superscript"/>
        </w:rPr>
        <w:footnoteRef/>
      </w:r>
      <w:sdt>
        <w:sdtPr>
          <w:tag w:val="goog_rdk_3"/>
        </w:sdtPr>
        <w:sdtContent>
          <w:r w:rsidDel="00000000" w:rsidR="00000000" w:rsidRPr="00000000">
            <w:rPr>
              <w:rFonts w:ascii="Gungsuh" w:cs="Gungsuh" w:eastAsia="Gungsuh" w:hAnsi="Gungsuh"/>
              <w:sz w:val="20"/>
              <w:szCs w:val="20"/>
              <w:rtl w:val="0"/>
            </w:rPr>
            <w:t xml:space="preserve"> 度一切苦厄：苦厄，苦惱與災厄、苦難、災厄。梵本無此句，在七種漢譯本中，只有三種漢譯本有此句：鳩摩羅什、玄奘皆譯為「度一切苦厄」；般若共利言等譯為「離諸苦厄」。</w:t>
          </w:r>
        </w:sdtContent>
      </w:sdt>
    </w:p>
  </w:footnote>
  <w:footnote w:id="7">
    <w:p w:rsidR="00000000" w:rsidDel="00000000" w:rsidP="00000000" w:rsidRDefault="00000000" w:rsidRPr="00000000" w14:paraId="00000029">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舍利子：即舍利弗（梵 Śāriputra），為佛陀十大弟子之一，以智慧第一著稱。其母之眼似舍利鳥，故取名舍利，所生之子，則稱舍利子。鳩摩羅什、法月皆譯為「舍利弗」。</w:t>
      </w:r>
    </w:p>
  </w:footnote>
  <w:footnote w:id="8">
    <w:p w:rsidR="00000000" w:rsidDel="00000000" w:rsidP="00000000" w:rsidRDefault="00000000" w:rsidRPr="00000000" w14:paraId="0000002A">
      <w:pPr>
        <w:spacing w:after="0" w:line="240" w:lineRule="auto"/>
        <w:jc w:val="both"/>
        <w:rPr>
          <w:rFonts w:ascii="Times New Roman" w:cs="Times New Roman" w:eastAsia="Times New Roman" w:hAnsi="Times New Roman"/>
          <w:sz w:val="20"/>
          <w:szCs w:val="20"/>
        </w:rPr>
      </w:pPr>
      <w:bookmarkStart w:colFirst="0" w:colLast="0" w:name="_heading=h.3dy6vkm" w:id="2"/>
      <w:bookmarkEnd w:id="2"/>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色不異空：梵語作rūpān na pṛthak śūnyatā，色不異於空。空，śūnyatā，空、空性。</w:t>
      </w:r>
    </w:p>
  </w:footnote>
  <w:footnote w:id="9">
    <w:p w:rsidR="00000000" w:rsidDel="00000000" w:rsidP="00000000" w:rsidRDefault="00000000" w:rsidRPr="00000000" w14:paraId="0000002B">
      <w:pPr>
        <w:spacing w:after="0" w:line="240" w:lineRule="auto"/>
        <w:jc w:val="both"/>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色即是空：</w:t>
      </w:r>
      <w:r w:rsidDel="00000000" w:rsidR="00000000" w:rsidRPr="00000000">
        <w:rPr>
          <w:rFonts w:ascii="Times New Roman" w:cs="Times New Roman" w:eastAsia="Times New Roman" w:hAnsi="Times New Roman"/>
          <w:sz w:val="20"/>
          <w:szCs w:val="20"/>
          <w:rtl w:val="0"/>
        </w:rPr>
        <w:t xml:space="preserve">梵語作yad rūpaṃ sā śūnyatā，</w:t>
      </w:r>
      <w:r w:rsidDel="00000000" w:rsidR="00000000" w:rsidRPr="00000000">
        <w:rPr>
          <w:sz w:val="20"/>
          <w:szCs w:val="20"/>
          <w:rtl w:val="0"/>
        </w:rPr>
        <w:t xml:space="preserve">凡〔是〕色，它〔是〕空。</w:t>
      </w:r>
    </w:p>
  </w:footnote>
  <w:footnote w:id="10">
    <w:p w:rsidR="00000000" w:rsidDel="00000000" w:rsidP="00000000" w:rsidRDefault="00000000" w:rsidRPr="00000000" w14:paraId="0000002C">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是諸法空相，不生、不滅，不垢、不淨，不增、不減：梵語作sarva-dharmāḥ śūnyatā-lakṣaṇā anutpannā aniruddhā amalāvimalā nonā na paripūrṇāḥ，一切法是空性的相狀，不生、不滅，不垢染、不清淨，不殘缺、不圓滿。相，lakṣaṇā，相狀、特色、特徵、形相、定義、目標。</w:t>
      </w:r>
      <w:r w:rsidDel="00000000" w:rsidR="00000000" w:rsidRPr="00000000">
        <w:rPr>
          <w:sz w:val="20"/>
          <w:szCs w:val="20"/>
          <w:rtl w:val="0"/>
        </w:rPr>
        <w:t xml:space="preserve">。</w:t>
      </w:r>
      <w:r w:rsidDel="00000000" w:rsidR="00000000" w:rsidRPr="00000000">
        <w:rPr>
          <w:rtl w:val="0"/>
        </w:rPr>
      </w:r>
    </w:p>
  </w:footnote>
  <w:footnote w:id="11">
    <w:p w:rsidR="00000000" w:rsidDel="00000000" w:rsidP="00000000" w:rsidRDefault="00000000" w:rsidRPr="00000000" w14:paraId="0000002D">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空中：梵語作śūnyatāyāṃ，在空性中。</w:t>
      </w:r>
    </w:p>
  </w:footnote>
  <w:footnote w:id="12">
    <w:p w:rsidR="00000000" w:rsidDel="00000000" w:rsidP="00000000" w:rsidRDefault="00000000" w:rsidRPr="00000000" w14:paraId="0000002E">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乃至：梵語作yāvan，省略連接詞。</w:t>
      </w:r>
    </w:p>
  </w:footnote>
  <w:footnote w:id="13">
    <w:p w:rsidR="00000000" w:rsidDel="00000000" w:rsidP="00000000" w:rsidRDefault="00000000" w:rsidRPr="00000000" w14:paraId="0000002F">
      <w:pPr>
        <w:spacing w:after="0" w:line="240" w:lineRule="auto"/>
        <w:jc w:val="both"/>
        <w:rPr/>
      </w:pPr>
      <w:bookmarkStart w:colFirst="0" w:colLast="0" w:name="_heading=h.1t3h5sf" w:id="3"/>
      <w:bookmarkEnd w:id="3"/>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w:t>
      </w:r>
      <w:sdt>
        <w:sdtPr>
          <w:tag w:val="goog_rdk_4"/>
        </w:sdtPr>
        <w:sdtContent>
          <w:r w:rsidDel="00000000" w:rsidR="00000000" w:rsidRPr="00000000">
            <w:rPr>
              <w:rFonts w:ascii="Gungsuh" w:cs="Gungsuh" w:eastAsia="Gungsuh" w:hAnsi="Gungsuh"/>
              <w:sz w:val="20"/>
              <w:szCs w:val="20"/>
              <w:rtl w:val="0"/>
            </w:rPr>
            <w:t xml:space="preserve">是故，空中無色，無受、想、行、識；無眼、耳、鼻、舌、身、意；無色、聲、香、味、觸、法；無眼界、</w:t>
          </w:r>
        </w:sdtContent>
      </w:sdt>
      <w:r w:rsidDel="00000000" w:rsidR="00000000" w:rsidRPr="00000000">
        <w:rPr>
          <w:sz w:val="20"/>
          <w:szCs w:val="20"/>
          <w:rtl w:val="0"/>
        </w:rPr>
        <w:t xml:space="preserve">……乃至無意識界：五蘊、十二入（六根、六境）、十八界的特質是無自性。眼界、……意識界：指十八界，即六根（眼界、耳界、鼻界、舌界、身界、意界）、六境（色界、聲界、香界、味界、觸界、法界）、六識（眼識界、耳識界、鼻識界、舌識界、身識界、意識界）。</w:t>
      </w:r>
      <w:r w:rsidDel="00000000" w:rsidR="00000000" w:rsidRPr="00000000">
        <w:rPr>
          <w:rtl w:val="0"/>
        </w:rPr>
      </w:r>
    </w:p>
  </w:footnote>
  <w:footnote w:id="14">
    <w:p w:rsidR="00000000" w:rsidDel="00000000" w:rsidP="00000000" w:rsidRDefault="00000000" w:rsidRPr="00000000" w14:paraId="00000030">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sdt>
        <w:sdtPr>
          <w:tag w:val="goog_rdk_5"/>
        </w:sdtPr>
        <w:sdtContent>
          <w:r w:rsidDel="00000000" w:rsidR="00000000" w:rsidRPr="00000000">
            <w:rPr>
              <w:rFonts w:ascii="Gungsuh" w:cs="Gungsuh" w:eastAsia="Gungsuh" w:hAnsi="Gungsuh"/>
              <w:sz w:val="20"/>
              <w:szCs w:val="20"/>
              <w:rtl w:val="0"/>
            </w:rPr>
            <w:t xml:space="preserve"> 無明，</w:t>
          </w:r>
        </w:sdtContent>
      </w:sdt>
      <w:r w:rsidDel="00000000" w:rsidR="00000000" w:rsidRPr="00000000">
        <w:rPr>
          <w:sz w:val="20"/>
          <w:szCs w:val="20"/>
          <w:rtl w:val="0"/>
        </w:rPr>
        <w:t xml:space="preserve">……</w:t>
      </w:r>
      <w:sdt>
        <w:sdtPr>
          <w:tag w:val="goog_rdk_6"/>
        </w:sdtPr>
        <w:sdtContent>
          <w:r w:rsidDel="00000000" w:rsidR="00000000" w:rsidRPr="00000000">
            <w:rPr>
              <w:rFonts w:ascii="Gungsuh" w:cs="Gungsuh" w:eastAsia="Gungsuh" w:hAnsi="Gungsuh"/>
              <w:sz w:val="20"/>
              <w:szCs w:val="20"/>
              <w:rtl w:val="0"/>
            </w:rPr>
            <w:t xml:space="preserve">老死：即「無明、行、識、名色、六入、觸、受、愛、取、有、生、老死」，是十二因緣的流轉。</w:t>
          </w:r>
        </w:sdtContent>
      </w:sdt>
    </w:p>
  </w:footnote>
  <w:footnote w:id="15">
    <w:p w:rsidR="00000000" w:rsidDel="00000000" w:rsidP="00000000" w:rsidRDefault="00000000" w:rsidRPr="00000000" w14:paraId="00000031">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sdt>
        <w:sdtPr>
          <w:tag w:val="goog_rdk_7"/>
        </w:sdtPr>
        <w:sdtContent>
          <w:r w:rsidDel="00000000" w:rsidR="00000000" w:rsidRPr="00000000">
            <w:rPr>
              <w:rFonts w:ascii="Gungsuh" w:cs="Gungsuh" w:eastAsia="Gungsuh" w:hAnsi="Gungsuh"/>
              <w:sz w:val="20"/>
              <w:szCs w:val="20"/>
              <w:rtl w:val="0"/>
            </w:rPr>
            <w:t xml:space="preserve"> 無明盡；</w:t>
          </w:r>
        </w:sdtContent>
      </w:sdt>
      <w:r w:rsidDel="00000000" w:rsidR="00000000" w:rsidRPr="00000000">
        <w:rPr>
          <w:sz w:val="20"/>
          <w:szCs w:val="20"/>
          <w:rtl w:val="0"/>
        </w:rPr>
        <w:t xml:space="preserve">……</w:t>
      </w:r>
      <w:sdt>
        <w:sdtPr>
          <w:tag w:val="goog_rdk_8"/>
        </w:sdtPr>
        <w:sdtContent>
          <w:r w:rsidDel="00000000" w:rsidR="00000000" w:rsidRPr="00000000">
            <w:rPr>
              <w:rFonts w:ascii="Gungsuh" w:cs="Gungsuh" w:eastAsia="Gungsuh" w:hAnsi="Gungsuh"/>
              <w:sz w:val="20"/>
              <w:szCs w:val="20"/>
              <w:rtl w:val="0"/>
            </w:rPr>
            <w:t xml:space="preserve">老死盡：即十二因緣的還滅。盡，滅、滅盡。</w:t>
          </w:r>
        </w:sdtContent>
      </w:sdt>
    </w:p>
  </w:footnote>
  <w:footnote w:id="16">
    <w:p w:rsidR="00000000" w:rsidDel="00000000" w:rsidP="00000000" w:rsidRDefault="00000000" w:rsidRPr="00000000" w14:paraId="00000032">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無智，亦無得：梵語作na jñānaṃ na prāptiḥ，沒有智慧，沒有所得。《大智度論》卷36：「『智』者，是無漏八智。『得』者，初得聖道須陀洹果，……乃至佛道。」(T25,p328a16-17)《般若波羅蜜多心經幽贊》卷2：「能證道名智，所證境名得。有能證智，可有所得；證智非有，所得亦空。」(T33,p540b25-27)能證的無漏八智是「智」，所證的聲聞四果、獨覺果、佛果是「得」。</w:t>
      </w:r>
    </w:p>
  </w:footnote>
  <w:footnote w:id="17">
    <w:p w:rsidR="00000000" w:rsidDel="00000000" w:rsidP="00000000" w:rsidRDefault="00000000" w:rsidRPr="00000000" w14:paraId="00000033">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以無所得故，菩提薩埵依般若波羅蜜多故，心無罣礙；無罣礙故，無有恐怖，遠離顛倒夢想，究竟涅槃：梵語作tasmād aprāptitvād bodhisattvānāṃ prajñāpāramitām āśritya viharaty acittāvaraṇaḥ cittāvaraṇa-nāstitvād atrasto viparyāsātikrānto niṣṭha-nirvāṇaḥ，因為無所得，菩提薩埵依止般若波羅蜜多而住，心沒有障礙；因為心沒有障礙，沒有恐怖，遠離顛倒，究竟涅槃。罣礙，āvaraṇa，障礙、罣礙、覆障、覆蓋，遮。</w:t>
      </w:r>
    </w:p>
  </w:footnote>
  <w:footnote w:id="18">
    <w:p w:rsidR="00000000" w:rsidDel="00000000" w:rsidP="00000000" w:rsidRDefault="00000000" w:rsidRPr="00000000" w14:paraId="00000034">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三世諸佛依般若波羅蜜多故，得阿耨多羅三藐三菩提：梵語作tryadhvavyavasthitāḥ sarva-buddhāḥ prajñā-pāramitām āśrityānuttarāṃ samyaksaṃbodhim abhisaṃbuddhāḥ，安住於三世的一切諸佛依止般若波羅蜜多，證得阿耨多羅三藐三菩提。</w:t>
      </w:r>
    </w:p>
  </w:footnote>
  <w:footnote w:id="19">
    <w:p w:rsidR="00000000" w:rsidDel="00000000" w:rsidP="00000000" w:rsidRDefault="00000000" w:rsidRPr="00000000" w14:paraId="00000035">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故知：梵語作tasmāj jñātavyaṃ，因此，應當了知。</w:t>
      </w:r>
    </w:p>
  </w:footnote>
  <w:footnote w:id="20">
    <w:p w:rsidR="00000000" w:rsidDel="00000000" w:rsidP="00000000" w:rsidRDefault="00000000" w:rsidRPr="00000000" w14:paraId="00000036">
      <w:pPr>
        <w:spacing w:after="0" w:line="240" w:lineRule="auto"/>
        <w:jc w:val="both"/>
        <w:rPr>
          <w:rFonts w:ascii="Times New Roman" w:cs="Times New Roman" w:eastAsia="Times New Roman" w:hAnsi="Times New Roman"/>
          <w:sz w:val="20"/>
          <w:szCs w:val="20"/>
        </w:rPr>
      </w:pPr>
      <w:bookmarkStart w:colFirst="0" w:colLast="0" w:name="_heading=h.4d34og8" w:id="4"/>
      <w:bookmarkEnd w:id="4"/>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是大神咒，是大明咒，是無上咒，是無等等咒：梵語作mahāmantro mahāvidyāmantro ʼnuttaramantro ʼsamasama-mantraḥ，是偉大的咒語、大明智的咒語、無上的咒語、無與倫比的咒語。咒，mantra，咒、咒語</w:t>
      </w:r>
      <w:r w:rsidDel="00000000" w:rsidR="00000000" w:rsidRPr="00000000">
        <w:rPr>
          <w:sz w:val="20"/>
          <w:szCs w:val="20"/>
          <w:rtl w:val="0"/>
        </w:rPr>
        <w:t xml:space="preserve">、真言。大神咒，法成譯為「大密咒」。</w:t>
      </w:r>
      <w:r w:rsidDel="00000000" w:rsidR="00000000" w:rsidRPr="00000000">
        <w:rPr>
          <w:rtl w:val="0"/>
        </w:rPr>
      </w:r>
    </w:p>
  </w:footnote>
  <w:footnote w:id="21">
    <w:p w:rsidR="00000000" w:rsidDel="00000000" w:rsidP="00000000" w:rsidRDefault="00000000" w:rsidRPr="00000000" w14:paraId="00000037">
      <w:pPr>
        <w:spacing w:after="0" w:line="240" w:lineRule="auto"/>
        <w:jc w:val="both"/>
        <w:rPr>
          <w:sz w:val="20"/>
          <w:szCs w:val="20"/>
        </w:rPr>
      </w:pPr>
      <w:r w:rsidDel="00000000" w:rsidR="00000000" w:rsidRPr="00000000">
        <w:rPr>
          <w:rStyle w:val="FootnoteReference"/>
          <w:vertAlign w:val="superscript"/>
        </w:rPr>
        <w:footnoteRef/>
      </w:r>
      <w:sdt>
        <w:sdtPr>
          <w:tag w:val="goog_rdk_9"/>
        </w:sdtPr>
        <w:sdtContent>
          <w:r w:rsidDel="00000000" w:rsidR="00000000" w:rsidRPr="00000000">
            <w:rPr>
              <w:rFonts w:ascii="Gungsuh" w:cs="Gungsuh" w:eastAsia="Gungsuh" w:hAnsi="Gungsuh"/>
              <w:sz w:val="20"/>
              <w:szCs w:val="20"/>
              <w:rtl w:val="0"/>
            </w:rPr>
            <w:t xml:space="preserve"> 真實不</w:t>
          </w:r>
        </w:sdtContent>
      </w:sdt>
      <w:r w:rsidDel="00000000" w:rsidR="00000000" w:rsidRPr="00000000">
        <w:rPr>
          <w:sz w:val="20"/>
          <w:szCs w:val="20"/>
          <w:rtl w:val="0"/>
        </w:rPr>
        <w:t xml:space="preserve">虛故：梵語作</w:t>
      </w:r>
      <w:r w:rsidDel="00000000" w:rsidR="00000000" w:rsidRPr="00000000">
        <w:rPr>
          <w:rFonts w:ascii="Times New Roman" w:cs="Times New Roman" w:eastAsia="Times New Roman" w:hAnsi="Times New Roman"/>
          <w:sz w:val="20"/>
          <w:szCs w:val="20"/>
          <w:rtl w:val="0"/>
        </w:rPr>
        <w:t xml:space="preserve">satyam amithyatvāt，真實的，因為不虛妄的。</w:t>
      </w:r>
      <w:r w:rsidDel="00000000" w:rsidR="00000000" w:rsidRPr="00000000">
        <w:rPr>
          <w:rtl w:val="0"/>
        </w:rPr>
      </w:r>
    </w:p>
  </w:footnote>
  <w:footnote w:id="22">
    <w:p w:rsidR="00000000" w:rsidDel="00000000" w:rsidP="00000000" w:rsidRDefault="00000000" w:rsidRPr="00000000" w14:paraId="00000038">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說般若波羅蜜多咒，即說咒曰：在般若波羅蜜多中所說的咒語，就是說了〔這樣的〕咒語。梵語作prajñāpāramitāyāṃ ukto mantraḥ tad yathā，在般若波羅蜜多中所說的咒語，就是這樣。</w:t>
      </w:r>
    </w:p>
  </w:footnote>
  <w:footnote w:id="23">
    <w:p w:rsidR="00000000" w:rsidDel="00000000" w:rsidP="00000000" w:rsidRDefault="00000000" w:rsidRPr="00000000" w14:paraId="00000039">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揭帝．揭帝．般羅揭帝．般羅僧揭帝．菩提．僧莎訶：梵語作gate gate pāragate pāra-saṃgate bodhi svāhā，以上的咒語，是五種不翻之「秘密不翻」。</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widowControl w:val="0"/>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480" w:lineRule="auto"/>
    </w:pPr>
    <w:rPr>
      <w:rFonts w:ascii="Play" w:cs="Play" w:eastAsia="Play" w:hAnsi="Play"/>
      <w:color w:val="0f4761"/>
      <w:sz w:val="48"/>
      <w:szCs w:val="48"/>
    </w:rPr>
  </w:style>
  <w:style w:type="paragraph" w:styleId="Heading2">
    <w:name w:val="heading 2"/>
    <w:basedOn w:val="Normal"/>
    <w:next w:val="Normal"/>
    <w:pPr>
      <w:keepNext w:val="1"/>
      <w:keepLines w:val="1"/>
      <w:spacing w:after="80" w:before="160" w:lineRule="auto"/>
    </w:pPr>
    <w:rPr>
      <w:rFonts w:ascii="Play" w:cs="Play" w:eastAsia="Play" w:hAnsi="Play"/>
      <w:color w:val="0f4761"/>
      <w:sz w:val="40"/>
      <w:szCs w:val="40"/>
    </w:rPr>
  </w:style>
  <w:style w:type="paragraph" w:styleId="Heading3">
    <w:name w:val="heading 3"/>
    <w:basedOn w:val="Normal"/>
    <w:next w:val="Normal"/>
    <w:pPr>
      <w:keepNext w:val="1"/>
      <w:keepLines w:val="1"/>
      <w:spacing w:after="40" w:before="160" w:lineRule="auto"/>
    </w:pPr>
    <w:rPr>
      <w:color w:val="0f4761"/>
      <w:sz w:val="32"/>
      <w:szCs w:val="32"/>
    </w:rPr>
  </w:style>
  <w:style w:type="paragraph" w:styleId="Heading4">
    <w:name w:val="heading 4"/>
    <w:basedOn w:val="Normal"/>
    <w:next w:val="Normal"/>
    <w:pPr>
      <w:keepNext w:val="1"/>
      <w:keepLines w:val="1"/>
      <w:spacing w:after="40" w:before="16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480" w:lineRule="auto"/>
    </w:pPr>
    <w:rPr>
      <w:rFonts w:ascii="Play" w:cs="Play" w:eastAsia="Play" w:hAnsi="Play"/>
      <w:color w:val="0f4761"/>
      <w:sz w:val="48"/>
      <w:szCs w:val="48"/>
    </w:rPr>
  </w:style>
  <w:style w:type="paragraph" w:styleId="Heading2">
    <w:name w:val="heading 2"/>
    <w:basedOn w:val="Normal"/>
    <w:next w:val="Normal"/>
    <w:pPr>
      <w:keepNext w:val="1"/>
      <w:keepLines w:val="1"/>
      <w:spacing w:after="80" w:before="160" w:lineRule="auto"/>
    </w:pPr>
    <w:rPr>
      <w:rFonts w:ascii="Play" w:cs="Play" w:eastAsia="Play" w:hAnsi="Play"/>
      <w:color w:val="0f4761"/>
      <w:sz w:val="40"/>
      <w:szCs w:val="40"/>
    </w:rPr>
  </w:style>
  <w:style w:type="paragraph" w:styleId="Heading3">
    <w:name w:val="heading 3"/>
    <w:basedOn w:val="Normal"/>
    <w:next w:val="Normal"/>
    <w:pPr>
      <w:keepNext w:val="1"/>
      <w:keepLines w:val="1"/>
      <w:spacing w:after="40" w:before="160" w:lineRule="auto"/>
    </w:pPr>
    <w:rPr>
      <w:color w:val="0f4761"/>
      <w:sz w:val="32"/>
      <w:szCs w:val="32"/>
    </w:rPr>
  </w:style>
  <w:style w:type="paragraph" w:styleId="Heading4">
    <w:name w:val="heading 4"/>
    <w:basedOn w:val="Normal"/>
    <w:next w:val="Normal"/>
    <w:pPr>
      <w:keepNext w:val="1"/>
      <w:keepLines w:val="1"/>
      <w:spacing w:after="40" w:before="16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480" w:lineRule="auto"/>
    </w:pPr>
    <w:rPr>
      <w:rFonts w:ascii="Play" w:cs="Play" w:eastAsia="Play" w:hAnsi="Play"/>
      <w:color w:val="0f4761"/>
      <w:sz w:val="48"/>
      <w:szCs w:val="48"/>
    </w:rPr>
  </w:style>
  <w:style w:type="paragraph" w:styleId="Heading2">
    <w:name w:val="heading 2"/>
    <w:basedOn w:val="Normal"/>
    <w:next w:val="Normal"/>
    <w:pPr>
      <w:keepNext w:val="1"/>
      <w:keepLines w:val="1"/>
      <w:spacing w:after="80" w:before="160" w:lineRule="auto"/>
    </w:pPr>
    <w:rPr>
      <w:rFonts w:ascii="Play" w:cs="Play" w:eastAsia="Play" w:hAnsi="Play"/>
      <w:color w:val="0f4761"/>
      <w:sz w:val="40"/>
      <w:szCs w:val="40"/>
    </w:rPr>
  </w:style>
  <w:style w:type="paragraph" w:styleId="Heading3">
    <w:name w:val="heading 3"/>
    <w:basedOn w:val="Normal"/>
    <w:next w:val="Normal"/>
    <w:pPr>
      <w:keepNext w:val="1"/>
      <w:keepLines w:val="1"/>
      <w:spacing w:after="40" w:before="160" w:lineRule="auto"/>
    </w:pPr>
    <w:rPr>
      <w:color w:val="0f4761"/>
      <w:sz w:val="32"/>
      <w:szCs w:val="32"/>
    </w:rPr>
  </w:style>
  <w:style w:type="paragraph" w:styleId="Heading4">
    <w:name w:val="heading 4"/>
    <w:basedOn w:val="Normal"/>
    <w:next w:val="Normal"/>
    <w:pPr>
      <w:keepNext w:val="1"/>
      <w:keepLines w:val="1"/>
      <w:spacing w:after="40" w:before="16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a" w:default="1">
    <w:name w:val="Normal"/>
    <w:qFormat w:val="1"/>
    <w:pPr>
      <w:widowControl w:val="0"/>
    </w:pPr>
  </w:style>
  <w:style w:type="paragraph" w:styleId="1">
    <w:name w:val="heading 1"/>
    <w:basedOn w:val="a"/>
    <w:next w:val="a"/>
    <w:link w:val="10"/>
    <w:uiPriority w:val="9"/>
    <w:qFormat w:val="1"/>
    <w:rsid w:val="009131BC"/>
    <w:pPr>
      <w:keepNext w:val="1"/>
      <w:keepLines w:val="1"/>
      <w:spacing w:after="80" w:before="480"/>
      <w:outlineLvl w:val="0"/>
    </w:pPr>
    <w:rPr>
      <w:rFonts w:asciiTheme="majorHAnsi" w:cstheme="majorBidi" w:eastAsiaTheme="majorEastAsia" w:hAnsiTheme="majorHAnsi"/>
      <w:color w:val="0f4761" w:themeColor="accent1" w:themeShade="0000BF"/>
      <w:sz w:val="48"/>
      <w:szCs w:val="48"/>
    </w:rPr>
  </w:style>
  <w:style w:type="paragraph" w:styleId="2">
    <w:name w:val="heading 2"/>
    <w:basedOn w:val="a"/>
    <w:next w:val="a"/>
    <w:link w:val="20"/>
    <w:uiPriority w:val="9"/>
    <w:semiHidden w:val="1"/>
    <w:unhideWhenUsed w:val="1"/>
    <w:qFormat w:val="1"/>
    <w:rsid w:val="009131BC"/>
    <w:pPr>
      <w:keepNext w:val="1"/>
      <w:keepLines w:val="1"/>
      <w:spacing w:after="80" w:before="160"/>
      <w:outlineLvl w:val="1"/>
    </w:pPr>
    <w:rPr>
      <w:rFonts w:asciiTheme="majorHAnsi" w:cstheme="majorBidi" w:eastAsiaTheme="majorEastAsia" w:hAnsiTheme="majorHAnsi"/>
      <w:color w:val="0f4761" w:themeColor="accent1" w:themeShade="0000BF"/>
      <w:sz w:val="40"/>
      <w:szCs w:val="40"/>
    </w:rPr>
  </w:style>
  <w:style w:type="paragraph" w:styleId="3">
    <w:name w:val="heading 3"/>
    <w:basedOn w:val="a"/>
    <w:next w:val="a"/>
    <w:link w:val="30"/>
    <w:uiPriority w:val="9"/>
    <w:semiHidden w:val="1"/>
    <w:unhideWhenUsed w:val="1"/>
    <w:qFormat w:val="1"/>
    <w:rsid w:val="009131BC"/>
    <w:pPr>
      <w:keepNext w:val="1"/>
      <w:keepLines w:val="1"/>
      <w:spacing w:after="40" w:before="160"/>
      <w:outlineLvl w:val="2"/>
    </w:pPr>
    <w:rPr>
      <w:rFonts w:cstheme="majorBidi" w:eastAsiaTheme="majorEastAsia"/>
      <w:color w:val="0f4761" w:themeColor="accent1" w:themeShade="0000BF"/>
      <w:sz w:val="32"/>
      <w:szCs w:val="32"/>
    </w:rPr>
  </w:style>
  <w:style w:type="paragraph" w:styleId="4">
    <w:name w:val="heading 4"/>
    <w:basedOn w:val="a"/>
    <w:next w:val="a"/>
    <w:link w:val="40"/>
    <w:uiPriority w:val="9"/>
    <w:semiHidden w:val="1"/>
    <w:unhideWhenUsed w:val="1"/>
    <w:qFormat w:val="1"/>
    <w:rsid w:val="009131BC"/>
    <w:pPr>
      <w:keepNext w:val="1"/>
      <w:keepLines w:val="1"/>
      <w:spacing w:after="40" w:before="160"/>
      <w:outlineLvl w:val="3"/>
    </w:pPr>
    <w:rPr>
      <w:rFonts w:cstheme="majorBidi" w:eastAsiaTheme="majorEastAsia"/>
      <w:color w:val="0f4761" w:themeColor="accent1" w:themeShade="0000BF"/>
      <w:sz w:val="28"/>
      <w:szCs w:val="28"/>
    </w:rPr>
  </w:style>
  <w:style w:type="paragraph" w:styleId="5">
    <w:name w:val="heading 5"/>
    <w:basedOn w:val="a"/>
    <w:next w:val="a"/>
    <w:link w:val="50"/>
    <w:uiPriority w:val="9"/>
    <w:semiHidden w:val="1"/>
    <w:unhideWhenUsed w:val="1"/>
    <w:qFormat w:val="1"/>
    <w:rsid w:val="009131BC"/>
    <w:pPr>
      <w:keepNext w:val="1"/>
      <w:keepLines w:val="1"/>
      <w:spacing w:after="40" w:before="80"/>
      <w:outlineLvl w:val="4"/>
    </w:pPr>
    <w:rPr>
      <w:rFonts w:cstheme="majorBidi" w:eastAsiaTheme="majorEastAsia"/>
      <w:color w:val="0f4761" w:themeColor="accent1" w:themeShade="0000BF"/>
    </w:rPr>
  </w:style>
  <w:style w:type="paragraph" w:styleId="6">
    <w:name w:val="heading 6"/>
    <w:basedOn w:val="a"/>
    <w:next w:val="a"/>
    <w:link w:val="60"/>
    <w:uiPriority w:val="9"/>
    <w:semiHidden w:val="1"/>
    <w:unhideWhenUsed w:val="1"/>
    <w:qFormat w:val="1"/>
    <w:rsid w:val="009131BC"/>
    <w:pPr>
      <w:keepNext w:val="1"/>
      <w:keepLines w:val="1"/>
      <w:spacing w:after="0" w:before="40"/>
      <w:outlineLvl w:val="5"/>
    </w:pPr>
    <w:rPr>
      <w:rFonts w:cstheme="majorBidi" w:eastAsiaTheme="majorEastAsia"/>
      <w:color w:val="595959" w:themeColor="text1" w:themeTint="0000A6"/>
    </w:rPr>
  </w:style>
  <w:style w:type="paragraph" w:styleId="7">
    <w:name w:val="heading 7"/>
    <w:basedOn w:val="a"/>
    <w:next w:val="a"/>
    <w:link w:val="70"/>
    <w:uiPriority w:val="9"/>
    <w:semiHidden w:val="1"/>
    <w:unhideWhenUsed w:val="1"/>
    <w:qFormat w:val="1"/>
    <w:rsid w:val="009131BC"/>
    <w:pPr>
      <w:keepNext w:val="1"/>
      <w:keepLines w:val="1"/>
      <w:spacing w:after="0" w:before="40"/>
      <w:ind w:left="100" w:leftChars="10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9131BC"/>
    <w:pPr>
      <w:keepNext w:val="1"/>
      <w:keepLines w:val="1"/>
      <w:spacing w:after="0" w:before="40"/>
      <w:ind w:left="200" w:leftChars="200"/>
      <w:outlineLvl w:val="7"/>
    </w:pPr>
    <w:rPr>
      <w:rFonts w:cstheme="majorBidi" w:eastAsiaTheme="majorEastAsia"/>
      <w:color w:val="272727" w:themeColor="text1" w:themeTint="0000D8"/>
    </w:rPr>
  </w:style>
  <w:style w:type="paragraph" w:styleId="9">
    <w:name w:val="heading 9"/>
    <w:basedOn w:val="a"/>
    <w:next w:val="a"/>
    <w:link w:val="90"/>
    <w:uiPriority w:val="9"/>
    <w:semiHidden w:val="1"/>
    <w:unhideWhenUsed w:val="1"/>
    <w:qFormat w:val="1"/>
    <w:rsid w:val="009131BC"/>
    <w:pPr>
      <w:keepNext w:val="1"/>
      <w:keepLines w:val="1"/>
      <w:spacing w:after="0" w:before="40"/>
      <w:ind w:left="300" w:leftChars="30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標題 1 字元"/>
    <w:basedOn w:val="a0"/>
    <w:link w:val="1"/>
    <w:uiPriority w:val="9"/>
    <w:rsid w:val="009131BC"/>
    <w:rPr>
      <w:rFonts w:asciiTheme="majorHAnsi" w:cstheme="majorBidi" w:eastAsiaTheme="majorEastAsia" w:hAnsiTheme="majorHAnsi"/>
      <w:color w:val="0f4761" w:themeColor="accent1" w:themeShade="0000BF"/>
      <w:sz w:val="48"/>
      <w:szCs w:val="48"/>
    </w:rPr>
  </w:style>
  <w:style w:type="character" w:styleId="20" w:customStyle="1">
    <w:name w:val="標題 2 字元"/>
    <w:basedOn w:val="a0"/>
    <w:link w:val="2"/>
    <w:uiPriority w:val="9"/>
    <w:semiHidden w:val="1"/>
    <w:rsid w:val="009131BC"/>
    <w:rPr>
      <w:rFonts w:asciiTheme="majorHAnsi" w:cstheme="majorBidi" w:eastAsiaTheme="majorEastAsia" w:hAnsiTheme="majorHAnsi"/>
      <w:color w:val="0f4761" w:themeColor="accent1" w:themeShade="0000BF"/>
      <w:sz w:val="40"/>
      <w:szCs w:val="40"/>
    </w:rPr>
  </w:style>
  <w:style w:type="character" w:styleId="30" w:customStyle="1">
    <w:name w:val="標題 3 字元"/>
    <w:basedOn w:val="a0"/>
    <w:link w:val="3"/>
    <w:uiPriority w:val="9"/>
    <w:semiHidden w:val="1"/>
    <w:rsid w:val="009131BC"/>
    <w:rPr>
      <w:rFonts w:cstheme="majorBidi" w:eastAsiaTheme="majorEastAsia"/>
      <w:color w:val="0f4761" w:themeColor="accent1" w:themeShade="0000BF"/>
      <w:sz w:val="32"/>
      <w:szCs w:val="32"/>
    </w:rPr>
  </w:style>
  <w:style w:type="character" w:styleId="40" w:customStyle="1">
    <w:name w:val="標題 4 字元"/>
    <w:basedOn w:val="a0"/>
    <w:link w:val="4"/>
    <w:uiPriority w:val="9"/>
    <w:semiHidden w:val="1"/>
    <w:rsid w:val="009131BC"/>
    <w:rPr>
      <w:rFonts w:cstheme="majorBidi" w:eastAsiaTheme="majorEastAsia"/>
      <w:color w:val="0f4761" w:themeColor="accent1" w:themeShade="0000BF"/>
      <w:sz w:val="28"/>
      <w:szCs w:val="28"/>
    </w:rPr>
  </w:style>
  <w:style w:type="character" w:styleId="50" w:customStyle="1">
    <w:name w:val="標題 5 字元"/>
    <w:basedOn w:val="a0"/>
    <w:link w:val="5"/>
    <w:uiPriority w:val="9"/>
    <w:semiHidden w:val="1"/>
    <w:rsid w:val="009131BC"/>
    <w:rPr>
      <w:rFonts w:cstheme="majorBidi" w:eastAsiaTheme="majorEastAsia"/>
      <w:color w:val="0f4761" w:themeColor="accent1" w:themeShade="0000BF"/>
    </w:rPr>
  </w:style>
  <w:style w:type="character" w:styleId="60" w:customStyle="1">
    <w:name w:val="標題 6 字元"/>
    <w:basedOn w:val="a0"/>
    <w:link w:val="6"/>
    <w:uiPriority w:val="9"/>
    <w:semiHidden w:val="1"/>
    <w:rsid w:val="009131BC"/>
    <w:rPr>
      <w:rFonts w:cstheme="majorBidi" w:eastAsiaTheme="majorEastAsia"/>
      <w:color w:val="595959" w:themeColor="text1" w:themeTint="0000A6"/>
    </w:rPr>
  </w:style>
  <w:style w:type="character" w:styleId="70" w:customStyle="1">
    <w:name w:val="標題 7 字元"/>
    <w:basedOn w:val="a0"/>
    <w:link w:val="7"/>
    <w:uiPriority w:val="9"/>
    <w:semiHidden w:val="1"/>
    <w:rsid w:val="009131BC"/>
    <w:rPr>
      <w:rFonts w:cstheme="majorBidi" w:eastAsiaTheme="majorEastAsia"/>
      <w:color w:val="595959" w:themeColor="text1" w:themeTint="0000A6"/>
    </w:rPr>
  </w:style>
  <w:style w:type="character" w:styleId="80" w:customStyle="1">
    <w:name w:val="標題 8 字元"/>
    <w:basedOn w:val="a0"/>
    <w:link w:val="8"/>
    <w:uiPriority w:val="9"/>
    <w:semiHidden w:val="1"/>
    <w:rsid w:val="009131BC"/>
    <w:rPr>
      <w:rFonts w:cstheme="majorBidi" w:eastAsiaTheme="majorEastAsia"/>
      <w:color w:val="272727" w:themeColor="text1" w:themeTint="0000D8"/>
    </w:rPr>
  </w:style>
  <w:style w:type="character" w:styleId="90" w:customStyle="1">
    <w:name w:val="標題 9 字元"/>
    <w:basedOn w:val="a0"/>
    <w:link w:val="9"/>
    <w:uiPriority w:val="9"/>
    <w:semiHidden w:val="1"/>
    <w:rsid w:val="009131BC"/>
    <w:rPr>
      <w:rFonts w:cstheme="majorBidi" w:eastAsiaTheme="majorEastAsia"/>
      <w:color w:val="272727" w:themeColor="text1" w:themeTint="0000D8"/>
    </w:rPr>
  </w:style>
  <w:style w:type="paragraph" w:styleId="a3">
    <w:name w:val="Title"/>
    <w:basedOn w:val="a"/>
    <w:next w:val="a"/>
    <w:link w:val="a4"/>
    <w:uiPriority w:val="10"/>
    <w:qFormat w:val="1"/>
    <w:rsid w:val="009131BC"/>
    <w:pPr>
      <w:spacing w:after="80" w:line="240" w:lineRule="auto"/>
      <w:contextualSpacing w:val="1"/>
      <w:jc w:val="center"/>
    </w:pPr>
    <w:rPr>
      <w:rFonts w:asciiTheme="majorHAnsi" w:cstheme="majorBidi" w:eastAsiaTheme="majorEastAsia" w:hAnsiTheme="majorHAnsi"/>
      <w:spacing w:val="-10"/>
      <w:kern w:val="28"/>
      <w:sz w:val="56"/>
      <w:szCs w:val="56"/>
    </w:rPr>
  </w:style>
  <w:style w:type="character" w:styleId="a4" w:customStyle="1">
    <w:name w:val="標題 字元"/>
    <w:basedOn w:val="a0"/>
    <w:link w:val="a3"/>
    <w:uiPriority w:val="10"/>
    <w:rsid w:val="009131BC"/>
    <w:rPr>
      <w:rFonts w:asciiTheme="majorHAnsi" w:cstheme="majorBidi" w:eastAsiaTheme="majorEastAsia" w:hAnsiTheme="majorHAnsi"/>
      <w:spacing w:val="-10"/>
      <w:kern w:val="28"/>
      <w:sz w:val="56"/>
      <w:szCs w:val="56"/>
    </w:rPr>
  </w:style>
  <w:style w:type="paragraph" w:styleId="a5">
    <w:name w:val="Subtitle"/>
    <w:basedOn w:val="a"/>
    <w:next w:val="a"/>
    <w:link w:val="a6"/>
    <w:uiPriority w:val="11"/>
    <w:qFormat w:val="1"/>
    <w:rsid w:val="009131BC"/>
    <w:pPr>
      <w:numPr>
        <w:ilvl w:val="1"/>
      </w:numPr>
      <w:jc w:val="center"/>
    </w:pPr>
    <w:rPr>
      <w:rFonts w:asciiTheme="majorHAnsi" w:cstheme="majorBidi" w:eastAsiaTheme="majorEastAsia" w:hAnsiTheme="majorHAnsi"/>
      <w:color w:val="595959" w:themeColor="text1" w:themeTint="0000A6"/>
      <w:spacing w:val="15"/>
      <w:sz w:val="28"/>
      <w:szCs w:val="28"/>
    </w:rPr>
  </w:style>
  <w:style w:type="character" w:styleId="a6" w:customStyle="1">
    <w:name w:val="副標題 字元"/>
    <w:basedOn w:val="a0"/>
    <w:link w:val="a5"/>
    <w:uiPriority w:val="11"/>
    <w:rsid w:val="009131BC"/>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9131BC"/>
    <w:pPr>
      <w:spacing w:before="160"/>
      <w:jc w:val="center"/>
    </w:pPr>
    <w:rPr>
      <w:i w:val="1"/>
      <w:iCs w:val="1"/>
      <w:color w:val="404040" w:themeColor="text1" w:themeTint="0000BF"/>
    </w:rPr>
  </w:style>
  <w:style w:type="character" w:styleId="a8" w:customStyle="1">
    <w:name w:val="引文 字元"/>
    <w:basedOn w:val="a0"/>
    <w:link w:val="a7"/>
    <w:uiPriority w:val="29"/>
    <w:rsid w:val="009131BC"/>
    <w:rPr>
      <w:i w:val="1"/>
      <w:iCs w:val="1"/>
      <w:color w:val="404040" w:themeColor="text1" w:themeTint="0000BF"/>
    </w:rPr>
  </w:style>
  <w:style w:type="paragraph" w:styleId="a9">
    <w:name w:val="List Paragraph"/>
    <w:basedOn w:val="a"/>
    <w:uiPriority w:val="34"/>
    <w:qFormat w:val="1"/>
    <w:rsid w:val="009131BC"/>
    <w:pPr>
      <w:ind w:left="720"/>
      <w:contextualSpacing w:val="1"/>
    </w:pPr>
  </w:style>
  <w:style w:type="character" w:styleId="aa">
    <w:name w:val="Intense Emphasis"/>
    <w:basedOn w:val="a0"/>
    <w:uiPriority w:val="21"/>
    <w:qFormat w:val="1"/>
    <w:rsid w:val="009131BC"/>
    <w:rPr>
      <w:i w:val="1"/>
      <w:iCs w:val="1"/>
      <w:color w:val="0f4761" w:themeColor="accent1" w:themeShade="0000BF"/>
    </w:rPr>
  </w:style>
  <w:style w:type="paragraph" w:styleId="ab">
    <w:name w:val="Intense Quote"/>
    <w:basedOn w:val="a"/>
    <w:next w:val="a"/>
    <w:link w:val="ac"/>
    <w:uiPriority w:val="30"/>
    <w:qFormat w:val="1"/>
    <w:rsid w:val="009131B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ac" w:customStyle="1">
    <w:name w:val="鮮明引文 字元"/>
    <w:basedOn w:val="a0"/>
    <w:link w:val="ab"/>
    <w:uiPriority w:val="30"/>
    <w:rsid w:val="009131BC"/>
    <w:rPr>
      <w:i w:val="1"/>
      <w:iCs w:val="1"/>
      <w:color w:val="0f4761" w:themeColor="accent1" w:themeShade="0000BF"/>
    </w:rPr>
  </w:style>
  <w:style w:type="character" w:styleId="ad">
    <w:name w:val="Intense Reference"/>
    <w:basedOn w:val="a0"/>
    <w:uiPriority w:val="32"/>
    <w:qFormat w:val="1"/>
    <w:rsid w:val="009131BC"/>
    <w:rPr>
      <w:b w:val="1"/>
      <w:bCs w:val="1"/>
      <w:smallCaps w:val="1"/>
      <w:color w:val="0f4761" w:themeColor="accent1" w:themeShade="0000BF"/>
      <w:spacing w:val="5"/>
    </w:rPr>
  </w:style>
  <w:style w:type="paragraph" w:styleId="ae">
    <w:name w:val="header"/>
    <w:basedOn w:val="a"/>
    <w:link w:val="af"/>
    <w:uiPriority w:val="99"/>
    <w:unhideWhenUsed w:val="1"/>
    <w:rsid w:val="008501E1"/>
    <w:pPr>
      <w:tabs>
        <w:tab w:val="center" w:pos="4153"/>
        <w:tab w:val="right" w:pos="8306"/>
      </w:tabs>
      <w:snapToGrid w:val="0"/>
    </w:pPr>
    <w:rPr>
      <w:sz w:val="20"/>
      <w:szCs w:val="20"/>
    </w:rPr>
  </w:style>
  <w:style w:type="character" w:styleId="af" w:customStyle="1">
    <w:name w:val="頁首 字元"/>
    <w:basedOn w:val="a0"/>
    <w:link w:val="ae"/>
    <w:uiPriority w:val="99"/>
    <w:rsid w:val="008501E1"/>
    <w:rPr>
      <w:sz w:val="20"/>
      <w:szCs w:val="20"/>
    </w:rPr>
  </w:style>
  <w:style w:type="paragraph" w:styleId="af0">
    <w:name w:val="footer"/>
    <w:basedOn w:val="a"/>
    <w:link w:val="af1"/>
    <w:uiPriority w:val="99"/>
    <w:unhideWhenUsed w:val="1"/>
    <w:rsid w:val="008501E1"/>
    <w:pPr>
      <w:tabs>
        <w:tab w:val="center" w:pos="4153"/>
        <w:tab w:val="right" w:pos="8306"/>
      </w:tabs>
      <w:snapToGrid w:val="0"/>
    </w:pPr>
    <w:rPr>
      <w:sz w:val="20"/>
      <w:szCs w:val="20"/>
    </w:rPr>
  </w:style>
  <w:style w:type="character" w:styleId="af1" w:customStyle="1">
    <w:name w:val="頁尾 字元"/>
    <w:basedOn w:val="a0"/>
    <w:link w:val="af0"/>
    <w:uiPriority w:val="99"/>
    <w:rsid w:val="008501E1"/>
    <w:rPr>
      <w:sz w:val="20"/>
      <w:szCs w:val="20"/>
    </w:rPr>
  </w:style>
  <w:style w:type="paragraph" w:styleId="af2">
    <w:name w:val="footnote text"/>
    <w:aliases w:val="註腳文字 字元 字元 字元,註腳文字 字元 字元,註腳文字 字元 字元 字元 字元 字元,註腳文字 字元 字元 字元 字元1 字元,註腳文字 字元 字元 字元 字元 字元 字元,註腳文字 字元 字元 字元 字元 字元 字元 字元,註腳文字 字...,註腳文字 字元 字元 字元 字元 字元 字元 字元註腳文字,註腳文字 字元 字元 字元 字元 字註腳文字,註腳文,註腳文字..,註腳文字.. + 註腳文字,註腳文字紅色,字元 字元 字元 字元 字元註腳文字,註腳,內文 + 註腳文字,11 點"/>
    <w:basedOn w:val="a"/>
    <w:link w:val="af3"/>
    <w:uiPriority w:val="99"/>
    <w:unhideWhenUsed w:val="1"/>
    <w:rsid w:val="008C28AD"/>
    <w:pPr>
      <w:snapToGrid w:val="0"/>
    </w:pPr>
    <w:rPr>
      <w:sz w:val="20"/>
      <w:szCs w:val="20"/>
    </w:rPr>
  </w:style>
  <w:style w:type="character" w:styleId="af3" w:customStyle="1">
    <w:name w:val="註腳文字 字元"/>
    <w:aliases w:val="註腳文字 字元 字元 字元 字元,註腳文字 字元 字元 字元1,註腳文字 字元 字元 字元 字元 字元 字元1,註腳文字 字元 字元 字元 字元1 字元 字元,註腳文字 字元 字元 字元 字元 字元 字元 字元1,註腳文字 字元 字元 字元 字元 字元 字元 字元 字元,註腳文字 字... 字元,註腳文字 字元 字元 字元 字元 字元 字元 字元註腳文字 字元,註腳文字 字元 字元 字元 字元 字註腳文字 字元,註腳文 字元,註腳文字.. 字元,註腳文字.. + 註腳文字 字元"/>
    <w:basedOn w:val="a0"/>
    <w:link w:val="af2"/>
    <w:uiPriority w:val="99"/>
    <w:rsid w:val="008C28AD"/>
    <w:rPr>
      <w:sz w:val="20"/>
      <w:szCs w:val="20"/>
    </w:rPr>
  </w:style>
  <w:style w:type="character" w:styleId="af4">
    <w:name w:val="footnote reference"/>
    <w:basedOn w:val="a0"/>
    <w:uiPriority w:val="99"/>
    <w:semiHidden w:val="1"/>
    <w:unhideWhenUsed w:val="1"/>
    <w:rsid w:val="008C28AD"/>
    <w:rPr>
      <w:vertAlign w:val="superscript"/>
    </w:rPr>
  </w:style>
  <w:style w:type="character" w:styleId="af5">
    <w:name w:val="Hyperlink"/>
    <w:basedOn w:val="a0"/>
    <w:uiPriority w:val="99"/>
    <w:unhideWhenUsed w:val="1"/>
    <w:rsid w:val="003F4B25"/>
    <w:rPr>
      <w:color w:val="467886" w:themeColor="hyperlink"/>
      <w:u w:val="single"/>
    </w:rPr>
  </w:style>
  <w:style w:type="character" w:styleId="af6">
    <w:name w:val="Unresolved Mention"/>
    <w:basedOn w:val="a0"/>
    <w:uiPriority w:val="99"/>
    <w:semiHidden w:val="1"/>
    <w:unhideWhenUsed w:val="1"/>
    <w:rsid w:val="003F4B25"/>
    <w:rPr>
      <w:color w:val="605e5c"/>
      <w:shd w:color="auto" w:fill="e1dfdd" w:val="clear"/>
    </w:rPr>
  </w:style>
  <w:style w:type="paragraph" w:styleId="Subtitle">
    <w:name w:val="Subtitle"/>
    <w:basedOn w:val="Normal"/>
    <w:next w:val="Normal"/>
    <w:pPr>
      <w:jc w:val="center"/>
    </w:pPr>
    <w:rPr>
      <w:rFonts w:ascii="Play" w:cs="Play" w:eastAsia="Play" w:hAnsi="Play"/>
      <w:color w:val="595959"/>
      <w:sz w:val="28"/>
      <w:szCs w:val="28"/>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pPr>
    <w:rPr>
      <w:rFonts w:ascii="Play" w:cs="Play" w:eastAsia="Play" w:hAnsi="Play"/>
      <w:b w:val="0"/>
      <w:i w:val="0"/>
      <w:smallCaps w:val="0"/>
      <w:strike w:val="0"/>
      <w:color w:val="595959"/>
      <w:sz w:val="28"/>
      <w:szCs w:val="28"/>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pPr>
    <w:rPr>
      <w:rFonts w:ascii="Play" w:cs="Play" w:eastAsia="Play" w:hAnsi="Play"/>
      <w:b w:val="0"/>
      <w:i w:val="0"/>
      <w:smallCaps w:val="0"/>
      <w:strike w:val="0"/>
      <w:color w:val="595959"/>
      <w:sz w:val="28"/>
      <w:szCs w:val="2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wMduDg49dXcC2ZQlIeeAxuEwh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mV0OTJwMDIIaC50eWpjd3QyCWguM2R5NnZrbTIJaC4xdDNoNXNmMgloLjRkMzRvZzg4AHIhMVF2R000Wl9hc0sydzhLOVFhU2doZWJ6eGtWWTFWYkp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2025-01-25T14:37:00Z</dcterms:created>
  <dc:creator>zhengchi shi</dc:creator>
</cp:coreProperties>
</file>