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金剛般若波羅蜜經_ _ _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如是我聞： 一時，佛在舍衛國祇樹給孤獨園，與大比丘眾千二百五十人俱。爾時，世尊食時，著衣持鉢，入舍衛大城乞食。於其城中，次第乞已，還至本處。飯食訖，收衣鉢，洗足已，敷座而坐。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佛言：「善哉，善哉！須菩提！如汝所說：『如來善護念諸菩薩，善付囑諸菩薩。』汝今諦聽，當為汝說。善男子、善女人，發阿耨多羅三藐三菩提心，應如是住，如是降伏其心。」「唯然。世尊！願樂欲聞。」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有我相、人相、眾生相、壽者相，即非菩薩。「復次，須菩提！菩薩於法應無所住行於布施，所謂不住色布施，不住聲、香、味、觸、法布施。須菩提！菩薩應如是布施，不住於相。何以故？若菩薩不住相布施，其福德不可思量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東方虛空可思量不？」「不也，世尊！」「須菩提！南、西、北方，四維、上、下虛空可思量不？」「不也，世尊！」「須菩提！菩薩無住相布施，福德亦復如是不可思量。須菩提！菩薩但應如所教住。」「須菩提！於意云何？可以身相見如來不？」「不也，世尊！不可以身相得見如來。何以故？如來所說身相，即非身相。」佛告須菩提：「凡所有相，皆是虛妄；若見諸相非相，則見如來。」須菩提白佛言：「世尊！頗有眾生，得聞如是言說章句，生實信不？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無法相，亦無非法相。何以故？是諸眾生若心取相，則為著我、人、眾生、壽者。」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得阿耨多羅三藐三菩提耶？如來有所說法耶？」須菩提言：「如我解佛所說義，無有定法名阿耨多羅三藐三菩提，亦無有定法如來可說。何以故？如來所說法，皆不可取、不可說、非法、非非法。所以者何？一切賢聖皆以無為法而有差別。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「須菩提！於意云何？若人滿三千大千世界七寶以用布施，是人所得福德，寧為多不？」須菩提言：「甚多，世尊！何以故？是福德即非福德性，是故如來說福德多。」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須陀洹能作是念，『我得須陀洹果』不？」須菩提言：「不也，世尊！何以故？須陀洹名為入流，而無所入，不入色、聲、香、味、觸、法，是名須陀洹。」「須菩提！於意云何？斯陀含能作是念，『我得斯陀含果』不？」須菩提言：「不也，世尊！何以故？斯陀含名一往來，而實無往來，是名斯陀含。」「須菩提！於意云何？阿那含能作是念，『我得阿那含果』不？」須菩提言：「不也，世尊！何以故？阿那含名為不來，而實無來，是故名阿那含。」「須菩提！於意云何？阿羅漢能作是念，『我得阿羅漢道』不？」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佛告須菩提：「於意云何？如來昔在然燈佛所，於法有所得不？」「世尊！如來在然燈佛所，於法實無所得。」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「須菩提！於意云何？菩薩莊嚴佛土不？」「不也，世尊！何以故？莊嚴佛土者，則非莊嚴，是名莊嚴。」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「是故須菩提，諸菩薩摩訶薩應如是生清淨心，不應住色生心，不應住聲、香、味、觸、法生心，應無所住而生其心。」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「須菩提！譬如有人，身如須彌山王，於意云何？是身為大不？」「須菩提言：「甚大，世尊！何以故？佛說非身，是名大身。」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「須菩提！如恒河中所有沙數，如是沙等恒河，於意云何？是諸恒河沙寧為多不？」須菩提言：「甚多，世尊！但諸恒河尚多無數，何況其沙。」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今實言告汝，若有善男子、善女人，以七寶滿爾所恒河沙數三千大千世界以用布施，得福多不？」須菩提言：「甚多，世尊！」佛告須菩提：「若善男子、善女人於此經中，乃至受持四句偈等，為他人說，而此福德勝前福德。」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爾時，須菩提白佛言：「世尊！當何名此經？我等云何奉持？」佛告須菩提：「是經名為『金剛般若波羅蜜』。以是名字，汝當奉持。所以者何？須菩提！佛說般若波羅蜜，則非般若波羅蜜。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須菩提！於意云何？如來有所說法不？」須菩提白佛言：「世尊！如來無所說。」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「須菩提！於意云何？三千大千世界所有微塵是為多不？」須菩提言：「甚多，世尊！」「須菩提！諸微塵，如來說非微塵，是名微塵。如來說世界，非世界，是名世界。」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「須菩提！於意云何？可以三十二相見如來不？」「不也，世尊！不可以三十二相得見如來。何以故？如來說三十二相，即是非相，是名三十二相。」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「須菩提！若有善男子、善女人，以恒河沙等身命布施；若復有人，於此經中，乃至受持四句偈等，為他人說，其福甚多。」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是故，須菩提！菩薩應離一切相，發阿耨多羅三藐三菩提心，不應住色生心，不應住聲、香、味、觸、法生心，應生無所住心。若心有住，則為非住。是故，佛說菩薩心不應住色布施。」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「須菩提！菩薩為利益一切眾生，應如是布施。如來說：『一切諸相，即是非相。』又說：『一切眾生，則非眾生。』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「須菩提！如來是真語者、實語者、如語者、不誑語者、不異語者。」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「須菩提！如來所得法，此法無實無虛。須菩提！若菩薩心住於法而行布施，如人入闇，則無所見；若菩薩心不住法而行布施，如人有目，日光明照，見種種色。」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「須菩提！在在處處若有此經，一切世間天、人、阿修羅所應供養；當知此處則為是塔，皆應恭敬、作禮、圍繞，以諸華香而散其處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爾時，須菩提白佛言：「世尊！善男子、善女人發阿耨多羅三藐三菩提心，云何應住？云何降伏其心？」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於然燈佛所，有法得阿耨多羅三藐三菩提不？」「不也，世尊！如我解佛所說義，佛於然燈佛所，無有法得阿耨多羅三藐三菩提。」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「須菩提！譬如人身長、大。」須菩提言：「世尊！如來說人身長、大，則為非大身，是名大身。」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「須菩提！於意云何？恒河中所有沙，佛說是沙不？」「如是，世尊！如來說是沙。」「須菩提！於意云何？如一恒河中所有沙，有如是等恒河，是諸恒河所有沙數佛世界，如是寧為多不？」「甚多，世尊！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「須菩提！於意云何？若有人滿三千大千世界七寶以用布施，是人以是因緣得福多不？」「如是，世尊！此人以是因緣得福甚多。」「須菩提！若福德有實，如來不說得福德多；以福德無故，如來說得福德多。」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「須菩提！於意云何？佛可以具足色身見不？」「不也，世尊！如來不應以具足色身見。何以故？如來說具足色身，即非具足色身，是名具足色身。」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可以具足諸相見不？」「不也，世尊！如來不應以具足諸相見。何以故？如來說諸相具足，即非具足，是名諸相具足。」「須菩提！汝勿謂如來作是念，『我當有所說法』。莫作是念，何以故？若人言『如來有所說法』，即為謗佛，不能解我所說故。須菩提！說法者，無法可說，是名說法。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爾時，慧命須菩提白佛言：「世尊！頗有眾生於未來世，聞說是法生信心不？」佛言：「須菩提！彼非眾生，非不眾生。何以故？須菩提！眾生、眾生者，如來說非眾生，是名眾生。」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佛得阿耨多羅三藐三菩提，為無所得耶？」「如是，如是！須菩提！我於阿耨多羅三藐三菩提乃至無有少法可得，是名阿耨多羅三藐三菩提。」「復次，須菩提！是法平等，無有高下，是名阿耨多羅三藐三菩提；以無我、無人、無眾生、無壽者，修一切善法，則得阿耨多羅三藐三菩提。須菩提！所言善法者，如來說非善法，是名善法。」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觀如來不？」須菩提言：「如是，如是！以三十二相觀如來。」佛言：「須菩提！若以三十二相觀如來者，轉輪聖王則是如來。」須菩提白佛言：「世尊！如我解佛所說義，不應以三十二相觀如來。」爾時，世尊而說偈言：「若以色見我，  以音聲求我，是人行邪道，  不能見如來。」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如來不以具足相故，得阿耨多羅三藐三菩提。』須菩提！莫作是念：『如來不以具足相故，得阿耨多羅三藐三菩提。』」「須菩提！汝若作是念：『發阿耨多羅三藐三菩提者，說諸法斷滅相。』莫作是念。何以故？發阿耨多羅三藐三菩提心者，於法不說斷滅相。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菩薩以滿恒河沙等世界七寶布施；若復有人知一切法無我，得成於忍，此菩薩勝前菩薩所得功德。須菩提！以諸菩薩不受福德故。」須菩提白佛言：「世尊！云何菩薩不受福德？」「須菩提！菩薩所作福德，不應貪著，是故說不受福德。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「須菩提！若有人言『如來若來若去、若坐若臥』，是人不解我所說義。何以故？如來者，無所從來，亦無所去，故名如來。」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以三千大千世界碎為微塵，於意云何？是微塵眾寧為多不？」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「須菩提！一合相者，則是不可說，但凡夫之人貪著其事。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人言『佛說我見、人見、眾生見、壽者見』，須菩提！於意云何？是人解我所說義不？」「世尊！是人不解如來所說義。何以故？世尊說我見、人見、眾生見、壽者見，即非我見、人見、眾生見、壽者見，是名我見、人見、眾生見、壽者見。」「須菩提！發阿耨多羅三藐三菩提心者，於一切法，應如是知，如是見，如是信解，不生法相。須菩提！所言法相者，如來說即非法相，是名法相。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「一切有為法， 如夢、幻、泡、影，如露亦如電，  應作如是觀。」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Arimo" w:cs="Arimo" w:eastAsia="Arimo" w:hAnsi="Arimo"/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佛說是經已，長老須菩提及諸比丘、比丘尼、優婆塞、優婆夷，一切世間天、人、阿修羅，聞佛所說，皆大歡喜，信受奉行。真言那謨婆伽跋帝　鉢喇壤　波羅弭多曳　唵伊利底　伊室利　輸盧馱　毘舍耶　毘舍耶　莎婆訶</w:t>
      </w:r>
      <w:r w:rsidDel="00000000" w:rsidR="00000000" w:rsidRPr="00000000">
        <w:rPr>
          <w:sz w:val="38"/>
          <w:szCs w:val="38"/>
          <w:rtl w:val="0"/>
        </w:rPr>
        <w:t xml:space="preserve">_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