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A834D">
      <w:pPr>
        <w:pStyle w:val="2"/>
      </w:pPr>
      <w:bookmarkStart w:id="0" w:name="_GoBack"/>
      <w:bookmarkEnd w:id="0"/>
      <w:r>
        <w:t>ESL Skill Progression Framework (Grades 1–5)</w:t>
      </w:r>
    </w:p>
    <w:p w14:paraId="68227BBB">
      <w:r>
        <w:t>This document summarizes the overarching progression framework for a gamified ESL learning application aligned with international ESL philosophies (e.g., Singapore, Cambridge, and other standards-aligned programs).</w:t>
      </w:r>
      <w:r>
        <w:br w:type="textWrapping"/>
      </w:r>
    </w:p>
    <w:p w14:paraId="7334F10C">
      <w:pPr>
        <w:pStyle w:val="3"/>
      </w:pPr>
      <w:r>
        <w:t>1. Unified Strand Progression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1323"/>
        <w:gridCol w:w="1215"/>
        <w:gridCol w:w="1182"/>
        <w:gridCol w:w="1215"/>
        <w:gridCol w:w="1290"/>
        <w:gridCol w:w="1323"/>
      </w:tblGrid>
      <w:tr w14:paraId="38092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56523E3">
            <w:pPr>
              <w:spacing w:after="0" w:line="240" w:lineRule="auto"/>
            </w:pPr>
            <w:r>
              <w:t>Strand</w:t>
            </w:r>
          </w:p>
        </w:tc>
        <w:tc>
          <w:tcPr>
            <w:tcW w:w="1234" w:type="dxa"/>
          </w:tcPr>
          <w:p w14:paraId="5FB50E25">
            <w:pPr>
              <w:spacing w:after="0" w:line="240" w:lineRule="auto"/>
            </w:pPr>
            <w:r>
              <w:t>Overall Big Idea</w:t>
            </w:r>
          </w:p>
        </w:tc>
        <w:tc>
          <w:tcPr>
            <w:tcW w:w="1234" w:type="dxa"/>
          </w:tcPr>
          <w:p w14:paraId="350F544C">
            <w:pPr>
              <w:spacing w:after="0" w:line="240" w:lineRule="auto"/>
            </w:pPr>
            <w:r>
              <w:t>Grade 1</w:t>
            </w:r>
          </w:p>
        </w:tc>
        <w:tc>
          <w:tcPr>
            <w:tcW w:w="1234" w:type="dxa"/>
          </w:tcPr>
          <w:p w14:paraId="47896C37">
            <w:pPr>
              <w:spacing w:after="0" w:line="240" w:lineRule="auto"/>
            </w:pPr>
            <w:r>
              <w:t>Grade 2</w:t>
            </w:r>
          </w:p>
        </w:tc>
        <w:tc>
          <w:tcPr>
            <w:tcW w:w="1234" w:type="dxa"/>
          </w:tcPr>
          <w:p w14:paraId="2042CE8E">
            <w:pPr>
              <w:spacing w:after="0" w:line="240" w:lineRule="auto"/>
            </w:pPr>
            <w:r>
              <w:t>Grade 3</w:t>
            </w:r>
          </w:p>
        </w:tc>
        <w:tc>
          <w:tcPr>
            <w:tcW w:w="1234" w:type="dxa"/>
          </w:tcPr>
          <w:p w14:paraId="1C5D1D0C">
            <w:pPr>
              <w:spacing w:after="0" w:line="240" w:lineRule="auto"/>
            </w:pPr>
            <w:r>
              <w:t>Grade 4</w:t>
            </w:r>
          </w:p>
        </w:tc>
        <w:tc>
          <w:tcPr>
            <w:tcW w:w="1234" w:type="dxa"/>
          </w:tcPr>
          <w:p w14:paraId="4BB4817D">
            <w:pPr>
              <w:spacing w:after="0" w:line="240" w:lineRule="auto"/>
            </w:pPr>
            <w:r>
              <w:t>Grade 5</w:t>
            </w:r>
          </w:p>
        </w:tc>
      </w:tr>
      <w:tr w14:paraId="2ADF5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1C3E946">
            <w:pPr>
              <w:spacing w:after="0" w:line="240" w:lineRule="auto"/>
            </w:pPr>
            <w:r>
              <w:t>Receptive Language</w:t>
            </w:r>
          </w:p>
        </w:tc>
        <w:tc>
          <w:tcPr>
            <w:tcW w:w="1234" w:type="dxa"/>
          </w:tcPr>
          <w:p w14:paraId="2573AA02">
            <w:pPr>
              <w:spacing w:after="0" w:line="240" w:lineRule="auto"/>
            </w:pPr>
            <w:r>
              <w:t>Students understand spoken and written English with increasing independence, accuracy, and confidence.</w:t>
            </w:r>
          </w:p>
        </w:tc>
        <w:tc>
          <w:tcPr>
            <w:tcW w:w="1234" w:type="dxa"/>
          </w:tcPr>
          <w:p w14:paraId="001DC85B">
            <w:pPr>
              <w:spacing w:after="0" w:line="240" w:lineRule="auto"/>
            </w:pPr>
            <w:r>
              <w:t>Understand familiar words, simple sentences, and short stories with support.</w:t>
            </w:r>
          </w:p>
        </w:tc>
        <w:tc>
          <w:tcPr>
            <w:tcW w:w="1234" w:type="dxa"/>
          </w:tcPr>
          <w:p w14:paraId="1161A5B4">
            <w:pPr>
              <w:spacing w:after="0" w:line="240" w:lineRule="auto"/>
            </w:pPr>
            <w:r>
              <w:t>Understand longer spoken and written texts about familiar topics.</w:t>
            </w:r>
          </w:p>
        </w:tc>
        <w:tc>
          <w:tcPr>
            <w:tcW w:w="1234" w:type="dxa"/>
          </w:tcPr>
          <w:p w14:paraId="3C361A8B">
            <w:pPr>
              <w:spacing w:after="0" w:line="240" w:lineRule="auto"/>
            </w:pPr>
            <w:r>
              <w:t>Understand stories and informational texts by identifying key ideas and details.</w:t>
            </w:r>
          </w:p>
        </w:tc>
        <w:tc>
          <w:tcPr>
            <w:tcW w:w="1234" w:type="dxa"/>
          </w:tcPr>
          <w:p w14:paraId="3BD7BC72">
            <w:pPr>
              <w:spacing w:after="0" w:line="240" w:lineRule="auto"/>
            </w:pPr>
            <w:r>
              <w:t>Understand increasingly complex spoken and written texts across subjects.</w:t>
            </w:r>
          </w:p>
        </w:tc>
        <w:tc>
          <w:tcPr>
            <w:tcW w:w="1234" w:type="dxa"/>
          </w:tcPr>
          <w:p w14:paraId="6B1D420A">
            <w:pPr>
              <w:spacing w:after="0" w:line="240" w:lineRule="auto"/>
            </w:pPr>
            <w:r>
              <w:t>Critically understand and evaluate increasingly sophisticated spoken and written texts.</w:t>
            </w:r>
          </w:p>
        </w:tc>
      </w:tr>
      <w:tr w14:paraId="27835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45565FF">
            <w:pPr>
              <w:spacing w:after="0" w:line="240" w:lineRule="auto"/>
            </w:pPr>
            <w:r>
              <w:t>Productive Language</w:t>
            </w:r>
          </w:p>
        </w:tc>
        <w:tc>
          <w:tcPr>
            <w:tcW w:w="1234" w:type="dxa"/>
          </w:tcPr>
          <w:p w14:paraId="6F2BEAA6">
            <w:pPr>
              <w:spacing w:after="0" w:line="240" w:lineRule="auto"/>
            </w:pPr>
            <w:r>
              <w:t>Students communicate ideas clearly using spoken and written English for authentic purposes.</w:t>
            </w:r>
          </w:p>
        </w:tc>
        <w:tc>
          <w:tcPr>
            <w:tcW w:w="1234" w:type="dxa"/>
          </w:tcPr>
          <w:p w14:paraId="239D2717">
            <w:pPr>
              <w:spacing w:after="0" w:line="240" w:lineRule="auto"/>
            </w:pPr>
            <w:r>
              <w:t>Communicate simple ideas using words, phrases, and basic sentences.</w:t>
            </w:r>
          </w:p>
        </w:tc>
        <w:tc>
          <w:tcPr>
            <w:tcW w:w="1234" w:type="dxa"/>
          </w:tcPr>
          <w:p w14:paraId="2808AED8">
            <w:pPr>
              <w:spacing w:after="0" w:line="240" w:lineRule="auto"/>
            </w:pPr>
            <w:r>
              <w:t>Communicate complete ideas using connected sentences.</w:t>
            </w:r>
          </w:p>
        </w:tc>
        <w:tc>
          <w:tcPr>
            <w:tcW w:w="1234" w:type="dxa"/>
          </w:tcPr>
          <w:p w14:paraId="32391067">
            <w:pPr>
              <w:spacing w:after="0" w:line="240" w:lineRule="auto"/>
            </w:pPr>
            <w:r>
              <w:t>Explain experiences, opinions, and information through organized speaking and writing.</w:t>
            </w:r>
          </w:p>
        </w:tc>
        <w:tc>
          <w:tcPr>
            <w:tcW w:w="1234" w:type="dxa"/>
          </w:tcPr>
          <w:p w14:paraId="64963B2A">
            <w:pPr>
              <w:spacing w:after="0" w:line="240" w:lineRule="auto"/>
            </w:pPr>
            <w:r>
              <w:t>Communicate organized ideas for different audiences and purposes.</w:t>
            </w:r>
          </w:p>
        </w:tc>
        <w:tc>
          <w:tcPr>
            <w:tcW w:w="1234" w:type="dxa"/>
          </w:tcPr>
          <w:p w14:paraId="4A73AD3D">
            <w:pPr>
              <w:spacing w:after="0" w:line="240" w:lineRule="auto"/>
            </w:pPr>
            <w:r>
              <w:t>Communicate clearly, creatively, and persuasively in a wide variety of contexts.</w:t>
            </w:r>
          </w:p>
        </w:tc>
      </w:tr>
      <w:tr w14:paraId="27F51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E7EAD5E">
            <w:pPr>
              <w:spacing w:after="0" w:line="240" w:lineRule="auto"/>
            </w:pPr>
            <w:r>
              <w:t>Language Systems</w:t>
            </w:r>
          </w:p>
        </w:tc>
        <w:tc>
          <w:tcPr>
            <w:tcW w:w="1234" w:type="dxa"/>
          </w:tcPr>
          <w:p w14:paraId="5091C337">
            <w:pPr>
              <w:spacing w:after="0" w:line="240" w:lineRule="auto"/>
            </w:pPr>
            <w:r>
              <w:t>Students develop the vocabulary, grammar, phonics, and sentence structures needed to communicate accurately and effectively.</w:t>
            </w:r>
          </w:p>
        </w:tc>
        <w:tc>
          <w:tcPr>
            <w:tcW w:w="1234" w:type="dxa"/>
          </w:tcPr>
          <w:p w14:paraId="4172BC5A">
            <w:pPr>
              <w:spacing w:after="0" w:line="240" w:lineRule="auto"/>
            </w:pPr>
            <w:r>
              <w:t>Build foundational vocabulary, phonics, and basic grammar.</w:t>
            </w:r>
          </w:p>
        </w:tc>
        <w:tc>
          <w:tcPr>
            <w:tcW w:w="1234" w:type="dxa"/>
          </w:tcPr>
          <w:p w14:paraId="153F2DAB">
            <w:pPr>
              <w:spacing w:after="0" w:line="240" w:lineRule="auto"/>
            </w:pPr>
            <w:r>
              <w:t>Expand vocabulary and grammar to describe, explain, and ask questions.</w:t>
            </w:r>
          </w:p>
        </w:tc>
        <w:tc>
          <w:tcPr>
            <w:tcW w:w="1234" w:type="dxa"/>
          </w:tcPr>
          <w:p w14:paraId="049A2422">
            <w:pPr>
              <w:spacing w:after="0" w:line="240" w:lineRule="auto"/>
            </w:pPr>
            <w:r>
              <w:t>Use increasingly accurate grammar and richer vocabulary to communicate clearly.</w:t>
            </w:r>
          </w:p>
        </w:tc>
        <w:tc>
          <w:tcPr>
            <w:tcW w:w="1234" w:type="dxa"/>
          </w:tcPr>
          <w:p w14:paraId="50905D7D">
            <w:pPr>
              <w:spacing w:after="0" w:line="240" w:lineRule="auto"/>
            </w:pPr>
            <w:r>
              <w:t>Refine vocabulary, grammar, and sentence structures for precision and flexibility.</w:t>
            </w:r>
          </w:p>
        </w:tc>
        <w:tc>
          <w:tcPr>
            <w:tcW w:w="1234" w:type="dxa"/>
          </w:tcPr>
          <w:p w14:paraId="32529702">
            <w:pPr>
              <w:spacing w:after="0" w:line="240" w:lineRule="auto"/>
            </w:pPr>
            <w:r>
              <w:t>Apply language systems strategically and flexibly across academic and authentic communication.</w:t>
            </w:r>
          </w:p>
        </w:tc>
      </w:tr>
      <w:tr w14:paraId="6D4F9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8E52015">
            <w:pPr>
              <w:spacing w:after="0" w:line="240" w:lineRule="auto"/>
            </w:pPr>
            <w:r>
              <w:t>Communication &amp; Fluency</w:t>
            </w:r>
          </w:p>
        </w:tc>
        <w:tc>
          <w:tcPr>
            <w:tcW w:w="1234" w:type="dxa"/>
          </w:tcPr>
          <w:p w14:paraId="1A7775A2">
            <w:pPr>
              <w:spacing w:after="0" w:line="240" w:lineRule="auto"/>
            </w:pPr>
            <w:r>
              <w:t>Students use English confidently, naturally, and appropriately for learning, collaboration, and real-world communication.</w:t>
            </w:r>
          </w:p>
        </w:tc>
        <w:tc>
          <w:tcPr>
            <w:tcW w:w="1234" w:type="dxa"/>
          </w:tcPr>
          <w:p w14:paraId="1F0E6497">
            <w:pPr>
              <w:spacing w:after="0" w:line="240" w:lineRule="auto"/>
            </w:pPr>
            <w:r>
              <w:t>Begin using English confidently in classroom activities and simple conversations.</w:t>
            </w:r>
          </w:p>
        </w:tc>
        <w:tc>
          <w:tcPr>
            <w:tcW w:w="1234" w:type="dxa"/>
          </w:tcPr>
          <w:p w14:paraId="441339BE">
            <w:pPr>
              <w:spacing w:after="0" w:line="240" w:lineRule="auto"/>
            </w:pPr>
            <w:r>
              <w:t>Participate confidently in conversations and classroom interactions.</w:t>
            </w:r>
          </w:p>
        </w:tc>
        <w:tc>
          <w:tcPr>
            <w:tcW w:w="1234" w:type="dxa"/>
          </w:tcPr>
          <w:p w14:paraId="5EF0761E">
            <w:pPr>
              <w:spacing w:after="0" w:line="240" w:lineRule="auto"/>
            </w:pPr>
            <w:r>
              <w:t>Communicate independently in discussions, presentations, and collaborative tasks.</w:t>
            </w:r>
          </w:p>
        </w:tc>
        <w:tc>
          <w:tcPr>
            <w:tcW w:w="1234" w:type="dxa"/>
          </w:tcPr>
          <w:p w14:paraId="64730E4D">
            <w:pPr>
              <w:spacing w:after="0" w:line="240" w:lineRule="auto"/>
            </w:pPr>
            <w:r>
              <w:t>Adapt communication to different audiences, purposes, and situations.</w:t>
            </w:r>
          </w:p>
        </w:tc>
        <w:tc>
          <w:tcPr>
            <w:tcW w:w="1234" w:type="dxa"/>
          </w:tcPr>
          <w:p w14:paraId="4E7E19FF">
            <w:pPr>
              <w:spacing w:after="0" w:line="240" w:lineRule="auto"/>
            </w:pPr>
            <w:r>
              <w:t>Communicate independently, collaborate effectively, and adjust language strategically for different contexts.</w:t>
            </w:r>
          </w:p>
        </w:tc>
      </w:tr>
    </w:tbl>
    <w:p w14:paraId="1524FEF1">
      <w:pPr>
        <w:pStyle w:val="3"/>
      </w:pPr>
      <w:r>
        <w:t>2. Grade Progression Overview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C3A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29FCBB">
            <w:pPr>
              <w:spacing w:after="0" w:line="240" w:lineRule="auto"/>
            </w:pPr>
            <w:r>
              <w:t>Grade</w:t>
            </w:r>
          </w:p>
        </w:tc>
        <w:tc>
          <w:tcPr>
            <w:tcW w:w="2160" w:type="dxa"/>
          </w:tcPr>
          <w:p w14:paraId="037678E9">
            <w:pPr>
              <w:spacing w:after="0" w:line="240" w:lineRule="auto"/>
            </w:pPr>
            <w:r>
              <w:t>Theme</w:t>
            </w:r>
          </w:p>
        </w:tc>
        <w:tc>
          <w:tcPr>
            <w:tcW w:w="2160" w:type="dxa"/>
          </w:tcPr>
          <w:p w14:paraId="13599755">
            <w:pPr>
              <w:spacing w:after="0" w:line="240" w:lineRule="auto"/>
            </w:pPr>
            <w:r>
              <w:t>Guiding Question</w:t>
            </w:r>
          </w:p>
        </w:tc>
        <w:tc>
          <w:tcPr>
            <w:tcW w:w="2160" w:type="dxa"/>
          </w:tcPr>
          <w:p w14:paraId="5DCBEE56">
            <w:pPr>
              <w:spacing w:after="0" w:line="240" w:lineRule="auto"/>
            </w:pPr>
            <w:r>
              <w:t>Primary Focus</w:t>
            </w:r>
          </w:p>
        </w:tc>
      </w:tr>
      <w:tr w14:paraId="3ECBA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440248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D6B3FCD">
            <w:pPr>
              <w:spacing w:after="0" w:line="240" w:lineRule="auto"/>
            </w:pPr>
            <w:r>
              <w:t>Building the Foundations</w:t>
            </w:r>
          </w:p>
        </w:tc>
        <w:tc>
          <w:tcPr>
            <w:tcW w:w="2160" w:type="dxa"/>
          </w:tcPr>
          <w:p w14:paraId="7644D028">
            <w:pPr>
              <w:spacing w:after="0" w:line="240" w:lineRule="auto"/>
            </w:pPr>
            <w:r>
              <w:t>Can I understand and use English?</w:t>
            </w:r>
          </w:p>
        </w:tc>
        <w:tc>
          <w:tcPr>
            <w:tcW w:w="2160" w:type="dxa"/>
          </w:tcPr>
          <w:p w14:paraId="0239E41B">
            <w:pPr>
              <w:spacing w:after="0" w:line="240" w:lineRule="auto"/>
            </w:pPr>
            <w:r>
              <w:t>Listening, speaking, phonics, early reading, simple writing, confidence.</w:t>
            </w:r>
          </w:p>
        </w:tc>
      </w:tr>
      <w:tr w14:paraId="00207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2B5702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136CB41A">
            <w:pPr>
              <w:spacing w:after="0" w:line="240" w:lineRule="auto"/>
            </w:pPr>
            <w:r>
              <w:t>Expanding Communication</w:t>
            </w:r>
          </w:p>
        </w:tc>
        <w:tc>
          <w:tcPr>
            <w:tcW w:w="2160" w:type="dxa"/>
          </w:tcPr>
          <w:p w14:paraId="42897EEF">
            <w:pPr>
              <w:spacing w:after="0" w:line="240" w:lineRule="auto"/>
            </w:pPr>
            <w:r>
              <w:t>Can I communicate about my world?</w:t>
            </w:r>
          </w:p>
        </w:tc>
        <w:tc>
          <w:tcPr>
            <w:tcW w:w="2160" w:type="dxa"/>
          </w:tcPr>
          <w:p w14:paraId="46C220F2">
            <w:pPr>
              <w:spacing w:after="0" w:line="240" w:lineRule="auto"/>
            </w:pPr>
            <w:r>
              <w:t>Connected sentences, comprehension, paragraphs, questioning, describing.</w:t>
            </w:r>
          </w:p>
        </w:tc>
      </w:tr>
      <w:tr w14:paraId="768E5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7F610A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5AD70D7D">
            <w:pPr>
              <w:spacing w:after="0" w:line="240" w:lineRule="auto"/>
            </w:pPr>
            <w:r>
              <w:t>Explaining Ideas</w:t>
            </w:r>
          </w:p>
        </w:tc>
        <w:tc>
          <w:tcPr>
            <w:tcW w:w="2160" w:type="dxa"/>
          </w:tcPr>
          <w:p w14:paraId="58C49D07">
            <w:pPr>
              <w:spacing w:after="0" w:line="240" w:lineRule="auto"/>
            </w:pPr>
            <w:r>
              <w:t>Can I explain my thinking?</w:t>
            </w:r>
          </w:p>
        </w:tc>
        <w:tc>
          <w:tcPr>
            <w:tcW w:w="2160" w:type="dxa"/>
          </w:tcPr>
          <w:p w14:paraId="35730A68">
            <w:pPr>
              <w:spacing w:after="0" w:line="240" w:lineRule="auto"/>
            </w:pPr>
            <w:r>
              <w:t>Comprehension, paragraph writing, opinions, conjunctions, academic vocabulary.</w:t>
            </w:r>
          </w:p>
        </w:tc>
      </w:tr>
      <w:tr w14:paraId="35555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96BC6F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03848097">
            <w:pPr>
              <w:spacing w:after="0" w:line="240" w:lineRule="auto"/>
            </w:pPr>
            <w:r>
              <w:t>Becoming Independent</w:t>
            </w:r>
          </w:p>
        </w:tc>
        <w:tc>
          <w:tcPr>
            <w:tcW w:w="2160" w:type="dxa"/>
          </w:tcPr>
          <w:p w14:paraId="1A537B6C">
            <w:pPr>
              <w:spacing w:after="0" w:line="240" w:lineRule="auto"/>
            </w:pPr>
            <w:r>
              <w:t>Can I use English independently?</w:t>
            </w:r>
          </w:p>
        </w:tc>
        <w:tc>
          <w:tcPr>
            <w:tcW w:w="2160" w:type="dxa"/>
          </w:tcPr>
          <w:p w14:paraId="3064BD3A">
            <w:pPr>
              <w:spacing w:after="0" w:line="240" w:lineRule="auto"/>
            </w:pPr>
            <w:r>
              <w:t>Inferencing, summarizing, presentations, complex grammar.</w:t>
            </w:r>
          </w:p>
        </w:tc>
      </w:tr>
      <w:tr w14:paraId="21F2A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165506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3BBE4ACF">
            <w:pPr>
              <w:spacing w:after="0" w:line="240" w:lineRule="auto"/>
            </w:pPr>
            <w:r>
              <w:t>Using English for Learning</w:t>
            </w:r>
          </w:p>
        </w:tc>
        <w:tc>
          <w:tcPr>
            <w:tcW w:w="2160" w:type="dxa"/>
          </w:tcPr>
          <w:p w14:paraId="34B62E73">
            <w:pPr>
              <w:spacing w:after="0" w:line="240" w:lineRule="auto"/>
            </w:pPr>
            <w:r>
              <w:t>Can I use English to learn, solve problems, and share ideas?</w:t>
            </w:r>
          </w:p>
        </w:tc>
        <w:tc>
          <w:tcPr>
            <w:tcW w:w="2160" w:type="dxa"/>
          </w:tcPr>
          <w:p w14:paraId="371EC095">
            <w:pPr>
              <w:spacing w:after="0" w:line="240" w:lineRule="auto"/>
            </w:pPr>
            <w:r>
              <w:t>Critical reading, persuasive communication, research, collaboration.</w:t>
            </w:r>
          </w:p>
        </w:tc>
      </w:tr>
    </w:tbl>
    <w:p w14:paraId="7B993509">
      <w:pPr>
        <w:pStyle w:val="3"/>
      </w:pPr>
      <w:r>
        <w:t>3. Developmental Learning Arc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83D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9E8B62">
            <w:pPr>
              <w:spacing w:after="0" w:line="240" w:lineRule="auto"/>
            </w:pPr>
            <w:r>
              <w:t>Grade</w:t>
            </w:r>
          </w:p>
        </w:tc>
        <w:tc>
          <w:tcPr>
            <w:tcW w:w="2880" w:type="dxa"/>
          </w:tcPr>
          <w:p w14:paraId="7E854D07">
            <w:pPr>
              <w:spacing w:after="0" w:line="240" w:lineRule="auto"/>
            </w:pPr>
            <w:r>
              <w:t>Core Growth</w:t>
            </w:r>
          </w:p>
        </w:tc>
        <w:tc>
          <w:tcPr>
            <w:tcW w:w="2880" w:type="dxa"/>
          </w:tcPr>
          <w:p w14:paraId="42FDBEBF">
            <w:pPr>
              <w:spacing w:after="0" w:line="240" w:lineRule="auto"/>
            </w:pPr>
            <w:r>
              <w:t>Student Identity</w:t>
            </w:r>
          </w:p>
        </w:tc>
      </w:tr>
      <w:tr w14:paraId="63B6A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0F3FD5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1503FE68">
            <w:pPr>
              <w:spacing w:after="0" w:line="240" w:lineRule="auto"/>
            </w:pPr>
            <w:r>
              <w:t>Understand</w:t>
            </w:r>
          </w:p>
        </w:tc>
        <w:tc>
          <w:tcPr>
            <w:tcW w:w="2880" w:type="dxa"/>
          </w:tcPr>
          <w:p w14:paraId="362EFDBD">
            <w:pPr>
              <w:spacing w:after="0" w:line="240" w:lineRule="auto"/>
            </w:pPr>
            <w:r>
              <w:t>Explorer</w:t>
            </w:r>
          </w:p>
        </w:tc>
      </w:tr>
      <w:tr w14:paraId="06A3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1C40DC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6205C011">
            <w:pPr>
              <w:spacing w:after="0" w:line="240" w:lineRule="auto"/>
            </w:pPr>
            <w:r>
              <w:t>Connect</w:t>
            </w:r>
          </w:p>
        </w:tc>
        <w:tc>
          <w:tcPr>
            <w:tcW w:w="2880" w:type="dxa"/>
          </w:tcPr>
          <w:p w14:paraId="349DEF06">
            <w:pPr>
              <w:spacing w:after="0" w:line="240" w:lineRule="auto"/>
            </w:pPr>
            <w:r>
              <w:t>Adventurer</w:t>
            </w:r>
          </w:p>
        </w:tc>
      </w:tr>
      <w:tr w14:paraId="43A42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E7F9F2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6DE5802C">
            <w:pPr>
              <w:spacing w:after="0" w:line="240" w:lineRule="auto"/>
            </w:pPr>
            <w:r>
              <w:t>Explain</w:t>
            </w:r>
          </w:p>
        </w:tc>
        <w:tc>
          <w:tcPr>
            <w:tcW w:w="2880" w:type="dxa"/>
          </w:tcPr>
          <w:p w14:paraId="24EA9CE4">
            <w:pPr>
              <w:spacing w:after="0" w:line="240" w:lineRule="auto"/>
            </w:pPr>
            <w:r>
              <w:t>Builder</w:t>
            </w:r>
          </w:p>
        </w:tc>
      </w:tr>
      <w:tr w14:paraId="427FD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491A19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2FC585F7">
            <w:pPr>
              <w:spacing w:after="0" w:line="240" w:lineRule="auto"/>
            </w:pPr>
            <w:r>
              <w:t>Apply</w:t>
            </w:r>
          </w:p>
        </w:tc>
        <w:tc>
          <w:tcPr>
            <w:tcW w:w="2880" w:type="dxa"/>
          </w:tcPr>
          <w:p w14:paraId="32499766">
            <w:pPr>
              <w:spacing w:after="0" w:line="240" w:lineRule="auto"/>
            </w:pPr>
            <w:r>
              <w:t>Navigator</w:t>
            </w:r>
          </w:p>
        </w:tc>
      </w:tr>
      <w:tr w14:paraId="4A408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7E468B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19EE342A">
            <w:pPr>
              <w:spacing w:after="0" w:line="240" w:lineRule="auto"/>
            </w:pPr>
            <w:r>
              <w:t>Master</w:t>
            </w:r>
          </w:p>
        </w:tc>
        <w:tc>
          <w:tcPr>
            <w:tcW w:w="2880" w:type="dxa"/>
          </w:tcPr>
          <w:p w14:paraId="4179E64F">
            <w:pPr>
              <w:spacing w:after="0" w:line="240" w:lineRule="auto"/>
            </w:pPr>
            <w:r>
              <w:t>Innovator</w:t>
            </w:r>
          </w:p>
        </w:tc>
      </w:tr>
    </w:tbl>
    <w:p w14:paraId="00081BBF">
      <w:pPr>
        <w:pStyle w:val="3"/>
      </w:pPr>
      <w:r>
        <w:t>4. Skill Tree Architecture</w:t>
      </w:r>
    </w:p>
    <w:p w14:paraId="00690013">
      <w:r>
        <w:t>English Mastery</w:t>
      </w:r>
      <w:r>
        <w:br w:type="textWrapping"/>
      </w:r>
      <w:r>
        <w:t>• Receptive Language</w:t>
      </w:r>
      <w:r>
        <w:br w:type="textWrapping"/>
      </w:r>
      <w:r>
        <w:t xml:space="preserve">  - Listening</w:t>
      </w:r>
      <w:r>
        <w:br w:type="textWrapping"/>
      </w:r>
      <w:r>
        <w:t xml:space="preserve">  - Reading</w:t>
      </w:r>
      <w:r>
        <w:br w:type="textWrapping"/>
      </w:r>
      <w:r>
        <w:t xml:space="preserve">  - Visual Literacy</w:t>
      </w:r>
      <w:r>
        <w:br w:type="textWrapping"/>
      </w:r>
      <w:r>
        <w:t xml:space="preserve">  - Comprehension Strategies</w:t>
      </w:r>
      <w:r>
        <w:br w:type="textWrapping"/>
      </w:r>
      <w:r>
        <w:br w:type="textWrapping"/>
      </w:r>
      <w:r>
        <w:t>• Productive Language</w:t>
      </w:r>
      <w:r>
        <w:br w:type="textWrapping"/>
      </w:r>
      <w:r>
        <w:t xml:space="preserve">  - Speaking</w:t>
      </w:r>
      <w:r>
        <w:br w:type="textWrapping"/>
      </w:r>
      <w:r>
        <w:t xml:space="preserve">  - Writing</w:t>
      </w:r>
      <w:r>
        <w:br w:type="textWrapping"/>
      </w:r>
      <w:r>
        <w:t xml:space="preserve">  - Interaction</w:t>
      </w:r>
      <w:r>
        <w:br w:type="textWrapping"/>
      </w:r>
      <w:r>
        <w:br w:type="textWrapping"/>
      </w:r>
      <w:r>
        <w:t>• Language Systems</w:t>
      </w:r>
      <w:r>
        <w:br w:type="textWrapping"/>
      </w:r>
      <w:r>
        <w:t xml:space="preserve">  - Vocabulary</w:t>
      </w:r>
      <w:r>
        <w:br w:type="textWrapping"/>
      </w:r>
      <w:r>
        <w:t xml:space="preserve">  - Grammar</w:t>
      </w:r>
      <w:r>
        <w:br w:type="textWrapping"/>
      </w:r>
      <w:r>
        <w:t xml:space="preserve">  - Sentence Structure</w:t>
      </w:r>
      <w:r>
        <w:br w:type="textWrapping"/>
      </w:r>
      <w:r>
        <w:t xml:space="preserve">  - Phonics / Word Study</w:t>
      </w:r>
      <w:r>
        <w:br w:type="textWrapping"/>
      </w:r>
      <w:r>
        <w:br w:type="textWrapping"/>
      </w:r>
      <w:r>
        <w:t>• Communication &amp; Fluency</w:t>
      </w:r>
      <w:r>
        <w:br w:type="textWrapping"/>
      </w:r>
      <w:r>
        <w:t xml:space="preserve">  - Oral Fluency</w:t>
      </w:r>
      <w:r>
        <w:br w:type="textWrapping"/>
      </w:r>
      <w:r>
        <w:t xml:space="preserve">  - Reading Fluency</w:t>
      </w:r>
      <w:r>
        <w:br w:type="textWrapping"/>
      </w:r>
      <w:r>
        <w:t xml:space="preserve">  - Writing Fluency</w:t>
      </w:r>
      <w:r>
        <w:br w:type="textWrapping"/>
      </w:r>
      <w:r>
        <w:t xml:space="preserve">  - Communication Strategies</w:t>
      </w:r>
      <w:r>
        <w:br w:type="textWrapping"/>
      </w:r>
      <w:r>
        <w:t xml:space="preserve">  - Pragmatics</w:t>
      </w:r>
      <w:r>
        <w:br w:type="textWrapping"/>
      </w:r>
      <w:r>
        <w:t xml:space="preserve">  - Confidence</w:t>
      </w:r>
    </w:p>
    <w:p w14:paraId="59C7B9EE">
      <w:pPr>
        <w:pStyle w:val="3"/>
      </w:pPr>
      <w:r>
        <w:t>5. Design Principles</w:t>
      </w:r>
    </w:p>
    <w:p w14:paraId="4A18DE3E">
      <w:pPr>
        <w:pStyle w:val="23"/>
      </w:pPr>
      <w:r>
        <w:t>Maintain the same architecture across Grades 1–5 while increasing complexity.</w:t>
      </w:r>
    </w:p>
    <w:p w14:paraId="0FE1142C">
      <w:pPr>
        <w:pStyle w:val="23"/>
      </w:pPr>
      <w:r>
        <w:t>Organize around transferable language skills rather than textbook units.</w:t>
      </w:r>
    </w:p>
    <w:p w14:paraId="75C810BA">
      <w:pPr>
        <w:pStyle w:val="23"/>
      </w:pPr>
      <w:r>
        <w:t>Prioritize mastery over simple content coverage.</w:t>
      </w:r>
    </w:p>
    <w:p w14:paraId="002AA760">
      <w:pPr>
        <w:pStyle w:val="23"/>
      </w:pPr>
      <w:r>
        <w:t>Integrate multiple strands within authentic learning tasks.</w:t>
      </w:r>
    </w:p>
    <w:p w14:paraId="59AC596B">
      <w:pPr>
        <w:pStyle w:val="23"/>
      </w:pPr>
      <w:r>
        <w:t>Ensure every skill can be mapped to international ESL standards.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13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520</Words>
  <Characters>3550</Characters>
  <Lines>0</Lines>
  <Paragraphs>0</Paragraphs>
  <TotalTime>0</TotalTime>
  <ScaleCrop>false</ScaleCrop>
  <LinksUpToDate>false</LinksUpToDate>
  <CharactersWithSpaces>3993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Brady</cp:lastModifiedBy>
  <dcterms:modified xsi:type="dcterms:W3CDTF">2026-07-05T04:54:54Z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C5A4902B3E2E47F09CC85CE090761EAF_13</vt:lpwstr>
  </property>
</Properties>
</file>