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83"/>
        <w:gridCol w:w="5083"/>
      </w:tblGrid>
      <w:tr>
        <w:tc>
          <w:tcPr>
            <w:tcW w:type="dxa" w:w="8568"/>
            <w:shd w:fill="17324D"/>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i w:val="0"/>
                <w:color w:val="FFFFFF"/>
                <w:sz w:val="18"/>
              </w:rPr>
              <w:t>ESL MINI-SERIES LIBRARY</w:t>
            </w:r>
          </w:p>
        </w:tc>
        <w:tc>
          <w:tcPr>
            <w:tcW w:type="dxa" w:w="1944"/>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FFFFFF"/>
                <w:sz w:val="18"/>
              </w:rPr>
              <w:t>ONLINE READY</w:t>
            </w:r>
          </w:p>
        </w:tc>
      </w:tr>
    </w:tbl>
    <w:p>
      <w:pPr>
        <w:spacing w:after="0"/>
      </w:pPr>
    </w:p>
    <w:p>
      <w:pPr>
        <w:pStyle w:val="Title"/>
        <w:keepNext/>
        <w:keepLines/>
      </w:pPr>
      <w:r>
        <w:t>Then and Now: What Was the Past Like?</w:t>
      </w:r>
    </w:p>
    <w:p>
      <w:pPr>
        <w:pStyle w:val="Subtitle"/>
        <w:keepNext/>
        <w:keepLines/>
      </w:pPr>
      <w:r>
        <w:t>Grade 5 A2 online ESL mini-series: using historical clues to compare everyday life in the past and today</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628"/>
            <w:shd w:fill="F2F4F6"/>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GRADE 5</w:t>
            </w:r>
          </w:p>
        </w:tc>
        <w:tc>
          <w:tcPr>
            <w:tcW w:type="dxa" w:w="2628"/>
            <w:shd w:fill="E7F3F2"/>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CEFR A2</w:t>
            </w:r>
          </w:p>
        </w:tc>
        <w:tc>
          <w:tcPr>
            <w:tcW w:type="dxa" w:w="2628"/>
            <w:shd w:fill="F2F4F6"/>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3 X 50 MINUTES</w:t>
            </w:r>
          </w:p>
        </w:tc>
        <w:tc>
          <w:tcPr>
            <w:tcW w:type="dxa" w:w="2628"/>
            <w:shd w:fill="E7F3F2"/>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SPEAKING + WRITING</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SERIES PURPOSE / </w:t>
            </w:r>
            <w:r>
              <w:rPr>
                <w:rFonts w:ascii="Arial" w:hAnsi="Arial"/>
                <w:b w:val="0"/>
                <w:i w:val="0"/>
                <w:color w:val="1E2933"/>
                <w:sz w:val="18"/>
              </w:rPr>
              <w:t>Students investigate everyday objects and images from the past, describe what people had and did, compare past and present life, and present an evidence-based museum guide talk or short report.</w:t>
            </w:r>
          </w:p>
        </w:tc>
      </w:tr>
    </w:tbl>
    <w:p>
      <w:pPr>
        <w:spacing w:after="0"/>
      </w:pPr>
    </w:p>
    <w:p>
      <w:pPr>
        <w:pStyle w:val="Heading1"/>
        <w:keepNext/>
        <w:keepLines/>
      </w:pPr>
      <w:r>
        <w:t>Series Snapshot</w:t>
      </w:r>
    </w:p>
    <w:tbl>
      <w:tblPr>
        <w:tblW w:type="auto" w:w="0"/>
        <w:jc w:val="center"/>
        <w:tblLayout w:type="fixed"/>
        <w:tblLook w:firstColumn="1" w:firstRow="1" w:lastColumn="0" w:lastRow="0" w:noHBand="0" w:noVBand="1" w:val="04A0"/>
      </w:tblPr>
      <w:tblGrid>
        <w:gridCol w:w="5083"/>
        <w:gridCol w:w="5083"/>
      </w:tblGrid>
      <w:tr>
        <w:trPr>
          <w:cantSplit/>
          <w:cantSplit/>
        </w:trP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LEARNERS</w:t>
              <w:br/>
            </w:r>
            <w:r>
              <w:rPr>
                <w:rFonts w:ascii="Arial" w:hAnsi="Arial"/>
                <w:b w:val="0"/>
                <w:i w:val="0"/>
                <w:color w:val="1E2933"/>
                <w:sz w:val="18"/>
              </w:rPr>
              <w:t>Grade 5; CEFR A2; familiar with common past verbs and basic comparatives</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CORE DURATION</w:t>
              <w:br/>
            </w:r>
            <w:r>
              <w:rPr>
                <w:rFonts w:ascii="Arial" w:hAnsi="Arial"/>
                <w:b w:val="0"/>
                <w:i w:val="0"/>
                <w:color w:val="1E2933"/>
                <w:sz w:val="18"/>
              </w:rPr>
              <w:t>Three online lessons of approximately 50 minutes</w:t>
            </w:r>
          </w:p>
        </w:tc>
      </w:tr>
      <w:tr>
        <w:trPr>
          <w:cantSplit/>
          <w:cantSplit/>
        </w:trP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DEFAULT FORMAT</w:t>
              <w:br/>
            </w:r>
            <w:r>
              <w:rPr>
                <w:rFonts w:ascii="Arial" w:hAnsi="Arial"/>
                <w:b w:val="0"/>
                <w:i w:val="0"/>
                <w:color w:val="1E2933"/>
                <w:sz w:val="18"/>
              </w:rPr>
              <w:t>Online small group or whole class; adaptable for 1:1</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REAL-WORLD USE</w:t>
              <w:br/>
            </w:r>
            <w:r>
              <w:rPr>
                <w:rFonts w:ascii="Arial" w:hAnsi="Arial"/>
                <w:b w:val="0"/>
                <w:i w:val="0"/>
                <w:color w:val="1E2933"/>
                <w:sz w:val="18"/>
              </w:rPr>
              <w:t>Explain what everyday life was like and help a visitor understand how life has changed</w:t>
            </w:r>
          </w:p>
        </w:tc>
      </w:tr>
      <w:tr>
        <w:trPr>
          <w:cantSplit/>
          <w:cantSplit/>
        </w:trP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FINAL PRODUCT</w:t>
              <w:br/>
            </w:r>
            <w:r>
              <w:rPr>
                <w:rFonts w:ascii="Arial" w:hAnsi="Arial"/>
                <w:b w:val="0"/>
                <w:i w:val="0"/>
                <w:color w:val="1E2933"/>
                <w:sz w:val="18"/>
              </w:rPr>
              <w:t>75-90 second museum-guide talk or 110-140 word then-and-now report</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TEACHER PREPARATION</w:t>
              <w:br/>
            </w:r>
            <w:r>
              <w:rPr>
                <w:rFonts w:ascii="Arial" w:hAnsi="Arial"/>
                <w:b w:val="0"/>
                <w:i w:val="0"/>
                <w:color w:val="1E2933"/>
                <w:sz w:val="18"/>
              </w:rPr>
              <w:t>8-10 minutes for the complete series</w:t>
            </w:r>
          </w:p>
        </w:tc>
      </w:tr>
      <w:tr>
        <w:trPr>
          <w:cantSplit/>
          <w:cantSplit/>
        </w:trP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PRIMARY SKILLS</w:t>
              <w:br/>
            </w:r>
            <w:r>
              <w:rPr>
                <w:rFonts w:ascii="Arial" w:hAnsi="Arial"/>
                <w:b w:val="0"/>
                <w:i w:val="0"/>
                <w:color w:val="1E2933"/>
                <w:sz w:val="18"/>
              </w:rPr>
              <w:t>Spoken comparison, written comparison, historical observation, and simple interaction</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ASSESSMENT EVIDENCE</w:t>
              <w:br/>
            </w:r>
            <w:r>
              <w:rPr>
                <w:rFonts w:ascii="Arial" w:hAnsi="Arial"/>
                <w:b w:val="0"/>
                <w:i w:val="0"/>
                <w:color w:val="1E2933"/>
                <w:sz w:val="18"/>
              </w:rPr>
              <w:t>Two exit tickets, guided evidence comparison, final performance, revision, and reflection</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MUST DO / </w:t>
            </w:r>
            <w:r>
              <w:rPr>
                <w:rFonts w:ascii="Arial" w:hAnsi="Arial"/>
                <w:b w:val="0"/>
                <w:i w:val="0"/>
                <w:color w:val="1E2933"/>
                <w:sz w:val="18"/>
              </w:rPr>
              <w:t>Students describe at least four features of past life, make at least five then-and-now comparisons, use two evidence phrases, and improve one part after feedback.</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TECHNICAL BACKUP / </w:t>
            </w:r>
            <w:r>
              <w:rPr>
                <w:rFonts w:ascii="Arial" w:hAnsi="Arial"/>
                <w:b w:val="0"/>
                <w:i w:val="0"/>
                <w:color w:val="1E2933"/>
                <w:sz w:val="18"/>
              </w:rPr>
              <w:t>If the video or screen share fails, use the included object-clue cards and teacher-read daily-life text. Every assessed task can be completed by audio, chat, or a shared document.</w:t>
            </w:r>
          </w:p>
        </w:tc>
      </w:tr>
    </w:tbl>
    <w:p>
      <w:pPr>
        <w:spacing w:after="0"/>
      </w:pPr>
    </w:p>
    <w:p>
      <w:pPr>
        <w:spacing w:after="0"/>
      </w:pPr>
      <w:r>
        <w:br w:type="page"/>
      </w:r>
    </w:p>
    <w:p>
      <w:pPr>
        <w:pStyle w:val="Heading1"/>
        <w:keepNext/>
        <w:keepLines/>
      </w:pPr>
      <w:r>
        <w:t>Learning Journey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Lesson</w:t>
            </w:r>
          </w:p>
        </w:tc>
        <w:tc>
          <w:tcPr>
            <w:tcW w:type="dxa" w:w="288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Main focus</w:t>
            </w:r>
          </w:p>
        </w:tc>
        <w:tc>
          <w:tcPr>
            <w:tcW w:type="dxa" w:w="316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Core language</w:t>
            </w:r>
          </w:p>
        </w:tc>
        <w:tc>
          <w:tcPr>
            <w:tcW w:type="dxa" w:w="22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evidence</w:t>
            </w:r>
          </w:p>
        </w:tc>
      </w:tr>
      <w:tr>
        <w:trPr>
          <w:cantSplit/>
        </w:trPr>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1. Read the Clues</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Observe objects and images; describe what existed and what people had or did not have.</w:t>
            </w:r>
          </w:p>
        </w:tc>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ancient, modern, handmade, electric; there was/were; people had / did not have</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Evidence notes plus a two-part exit ticket</w:t>
            </w:r>
          </w:p>
        </w:tc>
      </w:tr>
      <w:tr>
        <w:trPr>
          <w:cantSplit/>
        </w:trPr>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2. Then and Now</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Retrieve past-life language, compare routines and objects, and ask for evidence.</w:t>
            </w:r>
          </w:p>
        </w:tc>
        <w:tc>
          <w:tcPr>
            <w:tcW w:type="dxa" w:w="316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used to; past simple review; slower/faster, harder/easier, more/less; but/however/while</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Guided five-category comparison and partner checkpoint</w:t>
            </w:r>
          </w:p>
        </w:tc>
      </w:tr>
      <w:tr>
        <w:trPr>
          <w:cantSplit/>
        </w:trPr>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3. Be a Museum Guide</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Plan, present, receive feedback, and revise an independent then-and-now explanation.</w:t>
            </w:r>
          </w:p>
        </w:tc>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Flexible selection from the series language; This object shows... / We can infer...</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Final oral or written report, rubric, improved section, and self-assessment</w:t>
            </w:r>
          </w:p>
        </w:tc>
      </w:tr>
    </w:tbl>
    <w:p>
      <w:pPr>
        <w:spacing w:after="0"/>
      </w:pPr>
    </w:p>
    <w:p>
      <w:pPr>
        <w:pStyle w:val="Heading2"/>
        <w:keepNext/>
        <w:keepLines/>
      </w:pPr>
      <w:r>
        <w:t>Condensed two-lesson pathway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Meeting</w:t>
            </w:r>
          </w:p>
        </w:tc>
        <w:tc>
          <w:tcPr>
            <w:tcW w:type="dxa" w:w="37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Keep</w:t>
            </w:r>
          </w:p>
        </w:tc>
        <w:tc>
          <w:tcPr>
            <w:tcW w:type="dxa" w:w="37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Combine or cut</w:t>
            </w:r>
          </w:p>
        </w:tc>
      </w:tr>
      <w:tr>
        <w:trPr>
          <w:cantSplit/>
        </w:trPr>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Lesson A: Observe + guided compare</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Object-clue warm-up, short video/model, past-life bank, there was/were, one controlled set, comparative language, and guided comparison.</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Cut two discussion questions and one practice set. Use the Lesson 1 exit ticket as the opening retrieval for Lesson B.</w:t>
            </w:r>
          </w:p>
        </w:tc>
      </w:tr>
      <w:tr>
        <w:trPr>
          <w:cantSplit/>
        </w:trPr>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Lesson B: Retrieve + assess</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No-notes retrieval, error repair, planning, final task, rubric feedback, improvement, and reflection.</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Use only one rehearsal round; keep the final assessment and revision intact.</w:t>
            </w:r>
          </w:p>
        </w:tc>
      </w:tr>
    </w:tbl>
    <w:p>
      <w:pPr>
        <w:spacing w:after="0"/>
      </w:pPr>
    </w:p>
    <w:p>
      <w:pPr>
        <w:pStyle w:val="Heading1"/>
        <w:keepNext/>
        <w:keepLines/>
      </w:pPr>
      <w:r>
        <w:t>Objectives, Standards, and Success Criteria</w:t>
      </w:r>
    </w:p>
    <w:p>
      <w:pPr>
        <w:pStyle w:val="Heading2"/>
        <w:keepNext/>
        <w:keepLines/>
      </w:pPr>
      <w:r>
        <w:t>Series learning objectives</w:t>
      </w:r>
    </w:p>
    <w:p>
      <w:pPr>
        <w:pStyle w:val="CompactBullet"/>
        <w:keepNext w:val="0"/>
        <w:keepLines/>
        <w:spacing w:after="40"/>
        <w:ind w:left="29" w:firstLine="0"/>
      </w:pPr>
      <w:r>
        <w:rPr>
          <w:rFonts w:ascii="Arial" w:hAnsi="Arial"/>
          <w:b w:val="0"/>
          <w:i w:val="0"/>
          <w:color w:val="1E2933"/>
          <w:sz w:val="18"/>
        </w:rPr>
        <w:t>• Communicative: Students will explain one past-life context and compare it with today.</w:t>
      </w:r>
    </w:p>
    <w:p>
      <w:pPr>
        <w:pStyle w:val="CompactBullet"/>
        <w:keepNext w:val="0"/>
        <w:keepLines/>
        <w:spacing w:after="40"/>
        <w:ind w:left="29" w:firstLine="0"/>
      </w:pPr>
      <w:r>
        <w:rPr>
          <w:rFonts w:ascii="Arial" w:hAnsi="Arial"/>
          <w:b w:val="0"/>
          <w:i w:val="0"/>
          <w:color w:val="1E2933"/>
          <w:sz w:val="18"/>
        </w:rPr>
        <w:t>• Language: Students will use there was/were, had/did not have, used to, and comparative phrases.</w:t>
      </w:r>
    </w:p>
    <w:p>
      <w:pPr>
        <w:pStyle w:val="CompactBullet"/>
        <w:keepNext w:val="0"/>
        <w:keepLines/>
        <w:spacing w:after="40"/>
        <w:ind w:left="29" w:firstLine="0"/>
      </w:pPr>
      <w:r>
        <w:rPr>
          <w:rFonts w:ascii="Arial" w:hAnsi="Arial"/>
          <w:b w:val="0"/>
          <w:i w:val="0"/>
          <w:color w:val="1E2933"/>
          <w:sz w:val="18"/>
        </w:rPr>
        <w:t>• Organization: Students will group ideas by familiar daily-life categories.</w:t>
      </w:r>
    </w:p>
    <w:p>
      <w:pPr>
        <w:pStyle w:val="CompactBullet"/>
        <w:keepNext w:val="0"/>
        <w:keepLines/>
        <w:spacing w:after="40"/>
        <w:ind w:left="29" w:firstLine="0"/>
      </w:pPr>
      <w:r>
        <w:rPr>
          <w:rFonts w:ascii="Arial" w:hAnsi="Arial"/>
          <w:b w:val="0"/>
          <w:i w:val="0"/>
          <w:color w:val="1E2933"/>
          <w:sz w:val="18"/>
        </w:rPr>
        <w:t>• Interaction: Students will ask or answer one question about evidence or a missing comparison.</w:t>
      </w:r>
    </w:p>
    <w:p>
      <w:pPr>
        <w:pStyle w:val="CompactBullet"/>
        <w:keepNext w:val="0"/>
        <w:keepLines/>
        <w:spacing w:after="40"/>
        <w:ind w:left="29" w:firstLine="0"/>
      </w:pPr>
      <w:r>
        <w:rPr>
          <w:rFonts w:ascii="Arial" w:hAnsi="Arial"/>
          <w:b w:val="0"/>
          <w:i w:val="0"/>
          <w:color w:val="1E2933"/>
          <w:sz w:val="18"/>
        </w:rPr>
        <w:t>• Learning strategy: Students will use clues, a comparison chart, rehearsal, and a checklist.</w:t>
      </w:r>
    </w:p>
    <w:p>
      <w:pPr>
        <w:pStyle w:val="Heading2"/>
        <w:keepNext/>
        <w:keepLines/>
      </w:pPr>
      <w:r>
        <w:t>Teacher-friendly CEFR A2 alignment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CEFR area</w:t>
            </w:r>
          </w:p>
        </w:tc>
        <w:tc>
          <w:tcPr>
            <w:tcW w:type="dxa" w:w="76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Lesson-specific can-do alignment</w:t>
            </w:r>
          </w:p>
        </w:tc>
      </w:tr>
      <w:tr>
        <w:trPr>
          <w:cantSplit/>
        </w:trPr>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Spoken production</w:t>
            </w:r>
          </w:p>
        </w:tc>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give a short prepared description of past life and compare it with today.</w:t>
            </w:r>
          </w:p>
        </w:tc>
      </w:tr>
      <w:tr>
        <w:trPr>
          <w:cantSplit/>
        </w:trPr>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Written production</w:t>
            </w:r>
          </w:p>
        </w:tc>
        <w:tc>
          <w:tcPr>
            <w:tcW w:type="dxa" w:w="76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write linked sentences about familiar aspects of past life.</w:t>
            </w:r>
          </w:p>
        </w:tc>
      </w:tr>
      <w:tr>
        <w:trPr>
          <w:cantSplit/>
        </w:trPr>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Spoken interaction</w:t>
            </w:r>
          </w:p>
        </w:tc>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ask and answer simple questions about an object, fact, or comparison.</w:t>
            </w:r>
          </w:p>
        </w:tc>
      </w:tr>
      <w:tr>
        <w:trPr>
          <w:cantSplit/>
        </w:trPr>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Linguistic range</w:t>
            </w:r>
          </w:p>
        </w:tc>
        <w:tc>
          <w:tcPr>
            <w:tcW w:type="dxa" w:w="76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use common past forms, basic comparisons, and familiar vocabulary.</w:t>
            </w:r>
          </w:p>
        </w:tc>
      </w:tr>
      <w:tr>
        <w:trPr>
          <w:cantSplit/>
        </w:trPr>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Strategic competence</w:t>
            </w:r>
          </w:p>
        </w:tc>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use images, evidence phrases, and simple reformulation to improve clarity.</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REFERENCE NOTE / </w:t>
            </w:r>
            <w:r>
              <w:rPr>
                <w:rFonts w:ascii="Arial" w:hAnsi="Arial"/>
                <w:b w:val="0"/>
                <w:i w:val="0"/>
                <w:color w:val="1E2933"/>
                <w:sz w:val="18"/>
              </w:rPr>
              <w:t>This is teacher-friendly CEFR A2 alignment, not formal certification.</w:t>
            </w:r>
          </w:p>
        </w:tc>
      </w:tr>
    </w:tbl>
    <w:p>
      <w:pPr>
        <w:spacing w:after="0"/>
      </w:pPr>
    </w:p>
    <w:p>
      <w:pPr>
        <w:pStyle w:val="Heading2"/>
        <w:keepNext/>
        <w:keepLines/>
      </w:pPr>
      <w:r>
        <w:t>Student success criteria</w:t>
      </w:r>
    </w:p>
    <w:p>
      <w:pPr>
        <w:pStyle w:val="CompactBullet"/>
        <w:keepNext w:val="0"/>
        <w:keepLines/>
        <w:spacing w:after="40"/>
        <w:ind w:left="29" w:firstLine="0"/>
      </w:pPr>
      <w:r>
        <w:rPr>
          <w:rFonts w:ascii="Arial" w:hAnsi="Arial"/>
          <w:b w:val="0"/>
          <w:i w:val="0"/>
          <w:color w:val="1E2933"/>
          <w:sz w:val="18"/>
        </w:rPr>
        <w:t>[ ] I can describe at least four things about everyday life in the past.</w:t>
      </w:r>
    </w:p>
    <w:p>
      <w:pPr>
        <w:pStyle w:val="CompactBullet"/>
        <w:keepNext w:val="0"/>
        <w:keepLines/>
        <w:spacing w:after="40"/>
        <w:ind w:left="29" w:firstLine="0"/>
      </w:pPr>
      <w:r>
        <w:rPr>
          <w:rFonts w:ascii="Arial" w:hAnsi="Arial"/>
          <w:b w:val="0"/>
          <w:i w:val="0"/>
          <w:color w:val="1E2933"/>
          <w:sz w:val="18"/>
        </w:rPr>
        <w:t>[ ] I can make at least five clear comparisons with life today.</w:t>
      </w:r>
    </w:p>
    <w:p>
      <w:pPr>
        <w:pStyle w:val="CompactBullet"/>
        <w:keepNext w:val="0"/>
        <w:keepLines/>
        <w:spacing w:after="40"/>
        <w:ind w:left="29" w:firstLine="0"/>
      </w:pPr>
      <w:r>
        <w:rPr>
          <w:rFonts w:ascii="Arial" w:hAnsi="Arial"/>
          <w:b w:val="0"/>
          <w:i w:val="0"/>
          <w:color w:val="1E2933"/>
          <w:sz w:val="18"/>
        </w:rPr>
        <w:t>[ ] I can use there was/were, had/did not have, or used to accurately enough for meaning.</w:t>
      </w:r>
    </w:p>
    <w:p>
      <w:pPr>
        <w:pStyle w:val="CompactBullet"/>
        <w:keepNext w:val="0"/>
        <w:keepLines/>
        <w:spacing w:after="40"/>
        <w:ind w:left="29" w:firstLine="0"/>
      </w:pPr>
      <w:r>
        <w:rPr>
          <w:rFonts w:ascii="Arial" w:hAnsi="Arial"/>
          <w:b w:val="0"/>
          <w:i w:val="0"/>
          <w:color w:val="1E2933"/>
          <w:sz w:val="18"/>
        </w:rPr>
        <w:t>[ ] I can use two evidence phrases such as This object shows... or We can infer....</w:t>
      </w:r>
    </w:p>
    <w:p>
      <w:pPr>
        <w:pStyle w:val="CompactBullet"/>
        <w:keepNext w:val="0"/>
        <w:keepLines/>
        <w:spacing w:after="40"/>
        <w:ind w:left="29" w:firstLine="0"/>
      </w:pPr>
      <w:r>
        <w:rPr>
          <w:rFonts w:ascii="Arial" w:hAnsi="Arial"/>
          <w:b w:val="0"/>
          <w:i w:val="0"/>
          <w:color w:val="1E2933"/>
          <w:sz w:val="18"/>
        </w:rPr>
        <w:t>[ ] I can ask or answer one useful question about the past.</w:t>
      </w:r>
    </w:p>
    <w:p>
      <w:pPr>
        <w:pStyle w:val="CompactBullet"/>
        <w:keepNext w:val="0"/>
        <w:keepLines/>
        <w:spacing w:after="40"/>
        <w:ind w:left="29" w:firstLine="0"/>
      </w:pPr>
      <w:r>
        <w:rPr>
          <w:rFonts w:ascii="Arial" w:hAnsi="Arial"/>
          <w:b w:val="0"/>
          <w:i w:val="0"/>
          <w:color w:val="1E2933"/>
          <w:sz w:val="18"/>
        </w:rPr>
        <w:t>[ ] I can improve one part of my explanation after feedback.</w:t>
      </w:r>
    </w:p>
    <w:p>
      <w:pPr>
        <w:pStyle w:val="Heading1"/>
        <w:keepNext/>
        <w:keepLines/>
      </w:pPr>
      <w:r>
        <w:t>Target Language Map</w:t>
      </w:r>
    </w:p>
    <w:p>
      <w:pPr>
        <w:pStyle w:val="Heading2"/>
        <w:keepNext/>
        <w:keepLines/>
      </w:pPr>
      <w:r>
        <w:t>Past-life description bank</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Word or phrase</w:t>
            </w:r>
          </w:p>
        </w:tc>
        <w:tc>
          <w:tcPr>
            <w:tcW w:type="dxa" w:w="30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Student-friendly meaning</w:t>
            </w:r>
          </w:p>
        </w:tc>
        <w:tc>
          <w:tcPr>
            <w:tcW w:type="dxa" w:w="25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Model combination</w:t>
            </w:r>
          </w:p>
        </w:tc>
        <w:tc>
          <w:tcPr>
            <w:tcW w:type="dxa" w:w="309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Model sentence</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ancient</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from a very long time ago</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an ancient town</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This object came from an ancient town.</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modern</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connected to life today</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modern transport</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Modern transport is usually faster.</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handmade</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made by a person, not a large machine</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handmade cloth</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Many objects were handmade.</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electric</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using electricity</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electric lights</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People did not have electric lights.</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simple</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having few parts or features</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simple home</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home was simple but useful.</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crowded</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full of people or things</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crowded street</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market was crowded.</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convenient</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easy and useful for daily life</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convenient communication</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Phones make communication more convenient.</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difficult</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not easy</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difficult travel</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Long journeys were difficult.</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slow / fast</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taking more / less time</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slow travel; fast travel</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Travel was slower than it is today.</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quiet / noisy</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with little / much sound</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quiet evening; a noisy city</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Evenings may have been quieter without traffic.</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local</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from the nearby area</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local food</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Many people ate local food.</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evidence</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clue that helps us know something</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historical evidence</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painting gives us evidence about clothing.</w:t>
            </w:r>
          </w:p>
        </w:tc>
      </w:tr>
    </w:tbl>
    <w:p>
      <w:pPr>
        <w:spacing w:after="0"/>
      </w:pPr>
    </w:p>
    <w:p>
      <w:pPr>
        <w:pStyle w:val="Heading2"/>
        <w:keepNext/>
        <w:keepLines/>
      </w:pPr>
      <w:r>
        <w:t>Everyday-life categories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5"/>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Category</w:t>
            </w:r>
          </w:p>
        </w:tc>
        <w:tc>
          <w:tcPr>
            <w:tcW w:type="dxa" w:w="309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Past-life examples</w:t>
            </w:r>
          </w:p>
        </w:tc>
        <w:tc>
          <w:tcPr>
            <w:tcW w:type="dxa" w:w="309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Today examples</w:t>
            </w:r>
          </w:p>
        </w:tc>
        <w:tc>
          <w:tcPr>
            <w:tcW w:type="dxa" w:w="266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Useful verbs</w:t>
            </w:r>
          </w:p>
        </w:tc>
      </w:tr>
      <w:tr>
        <w:trPr>
          <w:cantSplit/>
        </w:trPr>
        <w:tc>
          <w:tcPr>
            <w:tcW w:type="dxa" w:w="165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home</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oil lamps, clay pots, simple furniture</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electric lights, appliances, modern furniture</w:t>
            </w:r>
          </w:p>
        </w:tc>
        <w:tc>
          <w:tcPr>
            <w:tcW w:type="dxa" w:w="266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lived, cooked, stored, slept</w:t>
            </w:r>
          </w:p>
        </w:tc>
      </w:tr>
      <w:tr>
        <w:trPr>
          <w:cantSplit/>
        </w:trPr>
        <w:tc>
          <w:tcPr>
            <w:tcW w:type="dxa" w:w="165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school and learning</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writing by hand, fewer books, learning from adults or teachers</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digital tools, many books, online learning</w:t>
            </w:r>
          </w:p>
        </w:tc>
        <w:tc>
          <w:tcPr>
            <w:tcW w:type="dxa" w:w="266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wrote, read, learned, practised</w:t>
            </w:r>
          </w:p>
        </w:tc>
      </w:tr>
      <w:tr>
        <w:trPr>
          <w:cantSplit/>
        </w:trPr>
        <w:tc>
          <w:tcPr>
            <w:tcW w:type="dxa" w:w="165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travel</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walking, animals, boats, carts</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cars, buses, trains, planes</w:t>
            </w:r>
          </w:p>
        </w:tc>
        <w:tc>
          <w:tcPr>
            <w:tcW w:type="dxa" w:w="266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walked, rode, sailed, travelled</w:t>
            </w:r>
          </w:p>
        </w:tc>
      </w:tr>
      <w:tr>
        <w:trPr>
          <w:cantSplit/>
        </w:trPr>
        <w:tc>
          <w:tcPr>
            <w:tcW w:type="dxa" w:w="165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communication</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spoken messages, letters, signs, pictures</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phones, messages, video calls</w:t>
            </w:r>
          </w:p>
        </w:tc>
        <w:tc>
          <w:tcPr>
            <w:tcW w:type="dxa" w:w="266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spoke, wrote, sent, called</w:t>
            </w:r>
          </w:p>
        </w:tc>
      </w:tr>
      <w:tr>
        <w:trPr>
          <w:cantSplit/>
        </w:trPr>
        <w:tc>
          <w:tcPr>
            <w:tcW w:type="dxa" w:w="165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food and work</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local food, farming, hand tools</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global food, machines, many job types</w:t>
            </w:r>
          </w:p>
        </w:tc>
        <w:tc>
          <w:tcPr>
            <w:tcW w:type="dxa" w:w="266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grew, made, worked, sold</w:t>
            </w:r>
          </w:p>
        </w:tc>
      </w:tr>
      <w:tr>
        <w:trPr>
          <w:cantSplit/>
        </w:trPr>
        <w:tc>
          <w:tcPr>
            <w:tcW w:type="dxa" w:w="165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free time</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stories, music, board games, outdoor play</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digital games, films, sports, hobbies</w:t>
            </w:r>
          </w:p>
        </w:tc>
        <w:tc>
          <w:tcPr>
            <w:tcW w:type="dxa" w:w="266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played, listened, watched, visited</w:t>
            </w:r>
          </w:p>
        </w:tc>
      </w:tr>
    </w:tbl>
    <w:p>
      <w:pPr>
        <w:spacing w:after="0"/>
      </w:pPr>
    </w:p>
    <w:p>
      <w:pPr>
        <w:pStyle w:val="Heading2"/>
        <w:keepNext/>
        <w:keepLines/>
      </w:pPr>
      <w:r>
        <w:t>Recycled vocabulary</w:t>
      </w:r>
    </w:p>
    <w:p>
      <w:pPr>
        <w:keepNext w:val="0"/>
        <w:keepLines/>
        <w:spacing w:line="252" w:lineRule="auto"/>
      </w:pPr>
      <w:r>
        <w:rPr>
          <w:rFonts w:ascii="Arial" w:hAnsi="Arial"/>
          <w:b w:val="0"/>
          <w:i w:val="0"/>
          <w:color w:val="1E2933"/>
          <w:sz w:val="19"/>
        </w:rPr>
        <w:t>People: children, families, farmers, workers, teachers | Places: home, school, market, river, road, town | Objects: lamp, pot, boat, cart, book, phone, tool, toy | Time: long ago, in the past, today, now, before | Questions: What was it used for? What does this show? How was life different?</w:t>
      </w:r>
    </w:p>
    <w:p>
      <w:pPr>
        <w:pStyle w:val="Heading2"/>
        <w:keepNext/>
        <w:keepLines/>
      </w:pPr>
      <w:r>
        <w:t>Grammar and discourse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Point</w:t>
            </w:r>
          </w:p>
        </w:tc>
        <w:tc>
          <w:tcPr>
            <w:tcW w:type="dxa" w:w="280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Simple rule</w:t>
            </w:r>
          </w:p>
        </w:tc>
        <w:tc>
          <w:tcPr>
            <w:tcW w:type="dxa" w:w="352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Examples</w:t>
            </w:r>
          </w:p>
        </w:tc>
        <w:tc>
          <w:tcPr>
            <w:tcW w:type="dxa" w:w="244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Common error to repair</w:t>
            </w:r>
          </w:p>
        </w:tc>
      </w:tr>
      <w:tr>
        <w:trPr>
          <w:cantSplit/>
        </w:trPr>
        <w:tc>
          <w:tcPr>
            <w:tcW w:type="dxa" w:w="17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there was / were</w:t>
            </w:r>
          </w:p>
        </w:tc>
        <w:tc>
          <w:tcPr>
            <w:tcW w:type="dxa" w:w="280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was with one thing and were with more than one.</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There was an oil lamp. There were boats on the river.</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There was many boats -&gt; There were many boats</w:t>
            </w:r>
          </w:p>
        </w:tc>
      </w:tr>
      <w:tr>
        <w:trPr>
          <w:cantSplit/>
        </w:trPr>
        <w:tc>
          <w:tcPr>
            <w:tcW w:type="dxa" w:w="17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had / did not have</w:t>
            </w:r>
          </w:p>
        </w:tc>
        <w:tc>
          <w:tcPr>
            <w:tcW w:type="dxa" w:w="280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Say what people owned or could use.</w:t>
            </w:r>
          </w:p>
        </w:tc>
        <w:tc>
          <w:tcPr>
            <w:tcW w:type="dxa" w:w="35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People had clay pots. They did not have phones.</w:t>
            </w:r>
          </w:p>
        </w:tc>
        <w:tc>
          <w:tcPr>
            <w:tcW w:type="dxa" w:w="24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They did not had -&gt; did not have</w:t>
            </w:r>
          </w:p>
        </w:tc>
      </w:tr>
      <w:tr>
        <w:trPr>
          <w:cantSplit/>
        </w:trPr>
        <w:tc>
          <w:tcPr>
            <w:tcW w:type="dxa" w:w="17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used to + verb</w:t>
            </w:r>
          </w:p>
        </w:tc>
        <w:tc>
          <w:tcPr>
            <w:tcW w:type="dxa" w:w="280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Describe a common past habit or situation that is different now.</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People used to travel by boat. Children used to write by hand.</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used to travelled -&gt; used to travel</w:t>
            </w:r>
          </w:p>
        </w:tc>
      </w:tr>
      <w:tr>
        <w:trPr>
          <w:cantSplit/>
        </w:trPr>
        <w:tc>
          <w:tcPr>
            <w:tcW w:type="dxa" w:w="17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comparatives</w:t>
            </w:r>
          </w:p>
        </w:tc>
        <w:tc>
          <w:tcPr>
            <w:tcW w:type="dxa" w:w="280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-er than or more/less + adjective to compare.</w:t>
            </w:r>
          </w:p>
        </w:tc>
        <w:tc>
          <w:tcPr>
            <w:tcW w:type="dxa" w:w="35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Travel was slower than today. Communication is more convenient now.</w:t>
            </w:r>
          </w:p>
        </w:tc>
        <w:tc>
          <w:tcPr>
            <w:tcW w:type="dxa" w:w="24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more easier -&gt; easier</w:t>
            </w:r>
          </w:p>
        </w:tc>
      </w:tr>
      <w:tr>
        <w:trPr>
          <w:cantSplit/>
        </w:trPr>
        <w:tc>
          <w:tcPr>
            <w:tcW w:type="dxa" w:w="17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contrast</w:t>
            </w:r>
          </w:p>
        </w:tc>
        <w:tc>
          <w:tcPr>
            <w:tcW w:type="dxa" w:w="280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but, while, or however to show a difference.</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Homes were simple, but they were useful. People wrote letters, while today we send messages.</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However people had... -&gt; However, people had...</w:t>
            </w:r>
          </w:p>
        </w:tc>
      </w:tr>
      <w:tr>
        <w:trPr>
          <w:cantSplit/>
        </w:trPr>
        <w:tc>
          <w:tcPr>
            <w:tcW w:type="dxa" w:w="17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evidence phrases</w:t>
            </w:r>
          </w:p>
        </w:tc>
        <w:tc>
          <w:tcPr>
            <w:tcW w:type="dxa" w:w="280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Connect an observation to a careful conclusion.</w:t>
            </w:r>
          </w:p>
        </w:tc>
        <w:tc>
          <w:tcPr>
            <w:tcW w:type="dxa" w:w="35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This object shows that... We can infer that... The painting suggests...</w:t>
            </w:r>
          </w:p>
        </w:tc>
        <w:tc>
          <w:tcPr>
            <w:tcW w:type="dxa" w:w="24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This proves everyone... -&gt; This suggests that some people...</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LANGUAGE FOCUS / </w:t>
            </w:r>
            <w:r>
              <w:rPr>
                <w:rFonts w:ascii="Arial" w:hAnsi="Arial"/>
                <w:b w:val="0"/>
                <w:i w:val="0"/>
                <w:color w:val="1E2933"/>
                <w:sz w:val="18"/>
              </w:rPr>
              <w:t>Historical evidence is incomplete. Teach students to use careful phrases such as suggests, may have, and we can infer instead of making absolute claims from one object.</w:t>
            </w:r>
          </w:p>
        </w:tc>
      </w:tr>
    </w:tbl>
    <w:p>
      <w:pPr>
        <w:spacing w:after="0"/>
      </w:pPr>
    </w:p>
    <w:p>
      <w:pPr>
        <w:spacing w:after="0"/>
      </w:pPr>
      <w:r>
        <w:br w:type="page"/>
      </w:r>
    </w:p>
    <w:p>
      <w:pPr>
        <w:pStyle w:val="Heading1"/>
        <w:keepNext/>
        <w:keepLines/>
      </w:pPr>
      <w:r>
        <w:t>Lesson 1: Read the Clues</w:t>
      </w:r>
    </w:p>
    <w:tbl>
      <w:tblPr>
        <w:tblW w:type="auto" w:w="0"/>
        <w:jc w:val="center"/>
        <w:tblLayout w:type="fixed"/>
        <w:tblLook w:firstColumn="1" w:firstRow="1" w:lastColumn="0" w:lastRow="0" w:noHBand="0" w:noVBand="1" w:val="04A0"/>
      </w:tblPr>
      <w:tblGrid>
        <w:gridCol w:w="5083"/>
        <w:gridCol w:w="5083"/>
      </w:tblGrid>
      <w:t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LESSON GOAL</w:t>
              <w:br/>
            </w:r>
            <w:r>
              <w:rPr>
                <w:rFonts w:ascii="Arial" w:hAnsi="Arial"/>
                <w:b w:val="0"/>
                <w:i w:val="0"/>
                <w:color w:val="1E2933"/>
                <w:sz w:val="18"/>
              </w:rPr>
              <w:t>Observe historical objects and use there was/were and had/did not have to describe past life</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EVIDENCE</w:t>
              <w:br/>
            </w:r>
            <w:r>
              <w:rPr>
                <w:rFonts w:ascii="Arial" w:hAnsi="Arial"/>
                <w:b w:val="0"/>
                <w:i w:val="0"/>
                <w:color w:val="1E2933"/>
                <w:sz w:val="18"/>
              </w:rPr>
              <w:t>Four-clue evidence note and exit ticket</w:t>
            </w:r>
          </w:p>
        </w:tc>
      </w:tr>
      <w:t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DURATION</w:t>
              <w:br/>
            </w:r>
            <w:r>
              <w:rPr>
                <w:rFonts w:ascii="Arial" w:hAnsi="Arial"/>
                <w:b w:val="0"/>
                <w:i w:val="0"/>
                <w:color w:val="1E2933"/>
                <w:sz w:val="18"/>
              </w:rPr>
              <w:t>50 minutes; adaptable to 40-60</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PREPARATION</w:t>
              <w:br/>
            </w:r>
            <w:r>
              <w:rPr>
                <w:rFonts w:ascii="Arial" w:hAnsi="Arial"/>
                <w:b w:val="0"/>
                <w:i w:val="0"/>
                <w:color w:val="1E2933"/>
                <w:sz w:val="18"/>
              </w:rPr>
              <w:t>Open this file and the British Museum link; prepare chat or annotation</w:t>
            </w:r>
          </w:p>
        </w:tc>
      </w:tr>
    </w:tbl>
    <w:p>
      <w:pPr>
        <w:spacing w:after="0"/>
      </w:pPr>
    </w:p>
    <w:p>
      <w:pPr>
        <w:pStyle w:val="Heading2"/>
        <w:keepNext/>
        <w:keepLines/>
      </w:pPr>
      <w:r>
        <w:t>Lesson 1 flow</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c>
          <w:tcPr>
            <w:tcW w:type="dxa" w:w="19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Stage</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actions</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actions / evidence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0-5</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Warm-up: Old or Modern?</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Display six object descriptions or pictures. Students vote old, modern, or both.</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Choose, give one clue, and explain one uncertain answer.</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5-10</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Discussion and prediction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Ask selected questions. Use reactions for quick choices, then invite short reasons.</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Share one idea about how home, school, or travel was different.</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10-18</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Video/model: museum clues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a selected British Museum History Hotline segment or the backup object text. Pause for evidence clues.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Predict, listen, and collect objects, materials, and past-life ideas.</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18-28</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Teach the language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the topic bank and grammar table. Contrast there was/were and had/did not have.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Repeat key phrases, answer concept questions, and repair examples.</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28-39</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Controlled practice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Run Problems 1-3. Reveal answers after students commit.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Choose, repair, and infer in chat or annotation.</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39-47</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Micro-production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Students use four object clues to build a short description of one past home or day.</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Speak, type, or record four connected sentences.</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47-50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Exit ticket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Ask for one there was/were sentence, one evidence sentence, and a confidence rating.</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Submit evidence and choose green/yellow/red.</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CAN CUT / </w:t>
            </w:r>
            <w:r>
              <w:rPr>
                <w:rFonts w:ascii="Arial" w:hAnsi="Arial"/>
                <w:b w:val="0"/>
                <w:i w:val="0"/>
                <w:color w:val="1E2933"/>
                <w:sz w:val="18"/>
              </w:rPr>
              <w:t>Use the teacher-read object-clue text instead of the video and complete only Problems 1 and 2.</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CAN EXTEND / </w:t>
            </w:r>
            <w:r>
              <w:rPr>
                <w:rFonts w:ascii="Arial" w:hAnsi="Arial"/>
                <w:b w:val="0"/>
                <w:i w:val="0"/>
                <w:color w:val="1E2933"/>
                <w:sz w:val="18"/>
              </w:rPr>
              <w:t>Students compare two possible interpretations and explain which one has stronger evidence.</w:t>
            </w:r>
          </w:p>
        </w:tc>
      </w:tr>
    </w:tbl>
    <w:p>
      <w:pPr>
        <w:spacing w:after="0"/>
      </w:pPr>
    </w:p>
    <w:p>
      <w:pPr>
        <w:pStyle w:val="Heading2"/>
        <w:keepNext/>
        <w:keepLines/>
      </w:pPr>
      <w:r>
        <w:t>Warm-up: Old or Modern?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7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Clue</w:t>
            </w:r>
          </w:p>
        </w:tc>
        <w:tc>
          <w:tcPr>
            <w:tcW w:type="dxa" w:w="20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Possible answer</w:t>
            </w:r>
          </w:p>
        </w:tc>
        <w:tc>
          <w:tcPr>
            <w:tcW w:type="dxa" w:w="468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Reason</w:t>
            </w:r>
          </w:p>
        </w:tc>
      </w:tr>
      <w:tr>
        <w:trPr>
          <w:cantSplit/>
        </w:trPr>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 lamp that burns oil</w:t>
            </w:r>
          </w:p>
        </w:tc>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old</w:t>
            </w:r>
          </w:p>
        </w:tc>
        <w:tc>
          <w:tcPr>
            <w:tcW w:type="dxa" w:w="46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It does not use electricity.</w:t>
            </w:r>
          </w:p>
        </w:tc>
      </w:tr>
      <w:tr>
        <w:trPr>
          <w:cantSplit/>
        </w:trPr>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 wooden writing board</w:t>
            </w:r>
          </w:p>
        </w:tc>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old or both</w:t>
            </w:r>
          </w:p>
        </w:tc>
        <w:tc>
          <w:tcPr>
            <w:tcW w:type="dxa" w:w="46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People used simple writing surfaces; wooden boards can still exist.</w:t>
            </w:r>
          </w:p>
        </w:tc>
      </w:tr>
      <w:tr>
        <w:trPr>
          <w:cantSplit/>
        </w:trPr>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 video call</w:t>
            </w:r>
          </w:p>
        </w:tc>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modern</w:t>
            </w:r>
          </w:p>
        </w:tc>
        <w:tc>
          <w:tcPr>
            <w:tcW w:type="dxa" w:w="46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It needs digital technology and internet access.</w:t>
            </w:r>
          </w:p>
        </w:tc>
      </w:tr>
      <w:tr>
        <w:trPr>
          <w:cantSplit/>
        </w:trPr>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 clay cooking pot</w:t>
            </w:r>
          </w:p>
        </w:tc>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old or both</w:t>
            </w:r>
          </w:p>
        </w:tc>
        <w:tc>
          <w:tcPr>
            <w:tcW w:type="dxa" w:w="46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Clay pots were used long ago and are still used today.</w:t>
            </w:r>
          </w:p>
        </w:tc>
      </w:tr>
      <w:tr>
        <w:trPr>
          <w:cantSplit/>
        </w:trPr>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 cart pulled by an animal</w:t>
            </w:r>
          </w:p>
        </w:tc>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mainly old</w:t>
            </w:r>
          </w:p>
        </w:tc>
        <w:tc>
          <w:tcPr>
            <w:tcW w:type="dxa" w:w="46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It was common before motor vehicles.</w:t>
            </w:r>
          </w:p>
        </w:tc>
      </w:tr>
      <w:tr>
        <w:trPr>
          <w:cantSplit/>
        </w:trPr>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 board game</w:t>
            </w:r>
          </w:p>
        </w:tc>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old or both</w:t>
            </w:r>
          </w:p>
        </w:tc>
        <w:tc>
          <w:tcPr>
            <w:tcW w:type="dxa" w:w="46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People have played non-digital games for a long time.</w:t>
            </w:r>
          </w:p>
        </w:tc>
      </w:tr>
    </w:tbl>
    <w:p>
      <w:pPr>
        <w:spacing w:after="0"/>
      </w:pPr>
    </w:p>
    <w:p>
      <w:pPr>
        <w:pStyle w:val="Heading2"/>
        <w:keepNext/>
        <w:keepLines/>
      </w:pPr>
      <w:r>
        <w:t>Discussion questions</w:t>
      </w:r>
    </w:p>
    <w:p>
      <w:pPr>
        <w:keepNext w:val="0"/>
        <w:keepLines/>
        <w:spacing w:after="40"/>
      </w:pPr>
      <w:r>
        <w:rPr>
          <w:rFonts w:ascii="Arial" w:hAnsi="Arial"/>
          <w:b w:val="0"/>
          <w:i w:val="0"/>
          <w:color w:val="1E2933"/>
          <w:sz w:val="18"/>
        </w:rPr>
        <w:t>1. How can an old object tell us about people who used it?</w:t>
      </w:r>
    </w:p>
    <w:p>
      <w:pPr>
        <w:keepNext w:val="0"/>
        <w:keepLines/>
        <w:spacing w:after="40"/>
      </w:pPr>
      <w:r>
        <w:rPr>
          <w:rFonts w:ascii="Arial" w:hAnsi="Arial"/>
          <w:b w:val="0"/>
          <w:i w:val="0"/>
          <w:color w:val="1E2933"/>
          <w:sz w:val="18"/>
        </w:rPr>
        <w:t>2. What did people use before electric lights?</w:t>
      </w:r>
    </w:p>
    <w:p>
      <w:pPr>
        <w:keepNext w:val="0"/>
        <w:keepLines/>
        <w:spacing w:after="40"/>
      </w:pPr>
      <w:r>
        <w:rPr>
          <w:rFonts w:ascii="Arial" w:hAnsi="Arial"/>
          <w:b w:val="0"/>
          <w:i w:val="0"/>
          <w:color w:val="1E2933"/>
          <w:sz w:val="18"/>
        </w:rPr>
        <w:t>3. How did people travel before cars and planes?</w:t>
      </w:r>
    </w:p>
    <w:p>
      <w:pPr>
        <w:keepNext w:val="0"/>
        <w:keepLines/>
        <w:spacing w:after="40"/>
      </w:pPr>
      <w:r>
        <w:rPr>
          <w:rFonts w:ascii="Arial" w:hAnsi="Arial"/>
          <w:b w:val="0"/>
          <w:i w:val="0"/>
          <w:color w:val="1E2933"/>
          <w:sz w:val="18"/>
        </w:rPr>
        <w:t>4. How did children learn or communicate without computers?</w:t>
      </w:r>
    </w:p>
    <w:p>
      <w:pPr>
        <w:keepNext w:val="0"/>
        <w:keepLines/>
        <w:spacing w:after="40"/>
      </w:pPr>
      <w:r>
        <w:rPr>
          <w:rFonts w:ascii="Arial" w:hAnsi="Arial"/>
          <w:b w:val="0"/>
          <w:i w:val="0"/>
          <w:color w:val="1E2933"/>
          <w:sz w:val="18"/>
        </w:rPr>
        <w:t>5. Which part of past life may have been easier? Which was harder?</w:t>
      </w:r>
    </w:p>
    <w:p>
      <w:pPr>
        <w:keepNext w:val="0"/>
        <w:keepLines/>
        <w:spacing w:after="40"/>
      </w:pPr>
      <w:r>
        <w:rPr>
          <w:rFonts w:ascii="Arial" w:hAnsi="Arial"/>
          <w:b w:val="0"/>
          <w:i w:val="0"/>
          <w:color w:val="1E2933"/>
          <w:sz w:val="18"/>
        </w:rPr>
        <w:t>6. What should we say when one object gives only part of the story?</w:t>
      </w:r>
    </w:p>
    <w:p>
      <w:pPr>
        <w:pStyle w:val="Heading2"/>
        <w:keepNext/>
        <w:keepLines/>
      </w:pPr>
      <w:r>
        <w:t>Video task</w:t>
      </w:r>
    </w:p>
    <w:tbl>
      <w:tblPr>
        <w:tblW w:type="auto" w:w="0"/>
        <w:jc w:val="center"/>
        <w:tblLayout w:type="fixed"/>
        <w:tblLook w:firstColumn="1" w:firstRow="1" w:lastColumn="0" w:lastRow="0" w:noHBand="0" w:noVBand="1" w:val="04A0"/>
      </w:tblPr>
      <w:tblGrid>
        <w:gridCol w:w="5083"/>
        <w:gridCol w:w="5083"/>
      </w:tblGrid>
      <w:tr>
        <w:tc>
          <w:tcPr>
            <w:tcW w:type="dxa" w:w="1584"/>
            <w:shd w:fill="2D7F7B"/>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jc w:val="center"/>
            </w:pPr>
            <w:r>
              <w:rPr>
                <w:rFonts w:ascii="Arial" w:hAnsi="Arial"/>
                <w:b/>
                <w:i w:val="0"/>
                <w:color w:val="FFFFFF"/>
                <w:sz w:val="17"/>
              </w:rPr>
              <w:t>VIDEO</w:t>
            </w:r>
          </w:p>
        </w:tc>
        <w:tc>
          <w:tcPr>
            <w:tcW w:type="dxa" w:w="8928"/>
            <w:shd w:fill="E7F3F2"/>
            <w:tcMar>
              <w:top w:w="90" w:type="dxa"/>
              <w:start w:w="100" w:type="dxa"/>
              <w:bottom w:w="90" w:type="dxa"/>
              <w:end w:w="100" w:type="dxa"/>
            </w:tcMar>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17324D"/>
                <w:sz w:val="18"/>
              </w:rPr>
              <w:t>British Museum: History Hotline video - ancient Egypt</w:t>
              <w:br/>
            </w:r>
            <w:hyperlink r:id="rId16">
              <w:r>
                <w:rPr>
                  <w:color w:val="2D7F7B"/>
                  <w:u w:val="single"/>
                  <w:rFonts w:ascii="Arial" w:hAnsi="Arial"/>
                  <w:sz w:val="18"/>
                </w:rPr>
                <w:t>https://www.britishmuseum.org/learn/schools/ages-7-11/ancient-egypt/history-hotline-ancient-egypt</w:t>
              </w:r>
            </w:hyperlink>
            <w:r>
              <w:rPr>
                <w:rFonts w:ascii="Arial" w:hAnsi="Arial"/>
                <w:b w:val="0"/>
                <w:i w:val="0"/>
                <w:color w:val="1E2933"/>
                <w:sz w:val="17"/>
              </w:rPr>
              <w:br/>
              <w:t>Use the introduction or a short selected question as a museum-evidence hook. Preview before class and avoid playing the full video unless it fits the wider history topic.</w:t>
            </w:r>
          </w:p>
        </w:tc>
      </w:tr>
    </w:tbl>
    <w:p>
      <w:pPr>
        <w:spacing w:after="0"/>
      </w:pPr>
    </w:p>
    <w:p>
      <w:pPr>
        <w:pStyle w:val="Heading3"/>
        <w:keepNext/>
        <w:keepLines/>
      </w:pPr>
      <w:r>
        <w:t>Before watching</w:t>
      </w:r>
    </w:p>
    <w:p>
      <w:pPr>
        <w:pStyle w:val="CompactBullet"/>
        <w:keepNext w:val="0"/>
        <w:keepLines/>
        <w:spacing w:after="40"/>
        <w:ind w:left="29" w:firstLine="0"/>
      </w:pPr>
      <w:r>
        <w:rPr>
          <w:rFonts w:ascii="Arial" w:hAnsi="Arial"/>
          <w:b w:val="0"/>
          <w:i w:val="0"/>
          <w:color w:val="1E2933"/>
          <w:sz w:val="18"/>
        </w:rPr>
        <w:t>• Explain that a curator studies objects to answer questions about the past.</w:t>
      </w:r>
    </w:p>
    <w:p>
      <w:pPr>
        <w:pStyle w:val="CompactBullet"/>
        <w:keepNext w:val="0"/>
        <w:keepLines/>
        <w:spacing w:after="40"/>
        <w:ind w:left="29" w:firstLine="0"/>
      </w:pPr>
      <w:r>
        <w:rPr>
          <w:rFonts w:ascii="Arial" w:hAnsi="Arial"/>
          <w:b w:val="0"/>
          <w:i w:val="0"/>
          <w:color w:val="1E2933"/>
          <w:sz w:val="18"/>
        </w:rPr>
        <w:t>• Show the title and ask: What questions would you ask an expert about everyday life?</w:t>
      </w:r>
    </w:p>
    <w:p>
      <w:pPr>
        <w:pStyle w:val="CompactBullet"/>
        <w:keepNext w:val="0"/>
        <w:keepLines/>
        <w:spacing w:after="40"/>
        <w:ind w:left="29" w:firstLine="0"/>
      </w:pPr>
      <w:r>
        <w:rPr>
          <w:rFonts w:ascii="Arial" w:hAnsi="Arial"/>
          <w:b w:val="0"/>
          <w:i w:val="0"/>
          <w:color w:val="1E2933"/>
          <w:sz w:val="18"/>
        </w:rPr>
        <w:t>• Set the purpose: Find one object, one material, and one clue about how people lived or wrote.</w:t>
      </w:r>
    </w:p>
    <w:p>
      <w:pPr>
        <w:pStyle w:val="Heading3"/>
        <w:keepNext/>
        <w:keepLines/>
      </w:pPr>
      <w:r>
        <w:t>During watching</w:t>
      </w:r>
    </w:p>
    <w:p>
      <w:pPr>
        <w:pStyle w:val="CompactBullet"/>
        <w:keepNext w:val="0"/>
        <w:keepLines/>
        <w:spacing w:after="40"/>
        <w:ind w:left="29" w:firstLine="0"/>
      </w:pPr>
      <w:r>
        <w:rPr>
          <w:rFonts w:ascii="Arial" w:hAnsi="Arial"/>
          <w:b w:val="0"/>
          <w:i w:val="0"/>
          <w:color w:val="1E2933"/>
          <w:sz w:val="18"/>
        </w:rPr>
        <w:t>• Use the introduction around 00:49 and one selected section such as hieroglyphs around 06:48.</w:t>
      </w:r>
    </w:p>
    <w:p>
      <w:pPr>
        <w:pStyle w:val="CompactBullet"/>
        <w:keepNext w:val="0"/>
        <w:keepLines/>
        <w:spacing w:after="40"/>
        <w:ind w:left="29" w:firstLine="0"/>
      </w:pPr>
      <w:r>
        <w:rPr>
          <w:rFonts w:ascii="Arial" w:hAnsi="Arial"/>
          <w:b w:val="0"/>
          <w:i w:val="0"/>
          <w:color w:val="1E2933"/>
          <w:sz w:val="18"/>
        </w:rPr>
        <w:t>• Pause after a question. Students predict the answer before the curator responds.</w:t>
      </w:r>
    </w:p>
    <w:p>
      <w:pPr>
        <w:pStyle w:val="CompactBullet"/>
        <w:keepNext w:val="0"/>
        <w:keepLines/>
        <w:spacing w:after="40"/>
        <w:ind w:left="29" w:firstLine="0"/>
      </w:pPr>
      <w:r>
        <w:rPr>
          <w:rFonts w:ascii="Arial" w:hAnsi="Arial"/>
          <w:b w:val="0"/>
          <w:i w:val="0"/>
          <w:color w:val="1E2933"/>
          <w:sz w:val="18"/>
        </w:rPr>
        <w:t>• Students collect nouns and simple facts, not full transcripts.</w:t>
      </w:r>
    </w:p>
    <w:p>
      <w:pPr>
        <w:pStyle w:val="Heading3"/>
        <w:keepNext/>
        <w:keepLines/>
      </w:pPr>
      <w:r>
        <w:t>After watching</w:t>
      </w:r>
    </w:p>
    <w:p>
      <w:pPr>
        <w:pStyle w:val="CompactBullet"/>
        <w:keepNext w:val="0"/>
        <w:keepLines/>
        <w:spacing w:after="40"/>
        <w:ind w:left="29" w:firstLine="0"/>
      </w:pPr>
      <w:r>
        <w:rPr>
          <w:rFonts w:ascii="Arial" w:hAnsi="Arial"/>
          <w:b w:val="0"/>
          <w:i w:val="0"/>
          <w:color w:val="1E2933"/>
          <w:sz w:val="18"/>
        </w:rPr>
        <w:t>• Ask: Which object or writing clue helped us learn about the past?</w:t>
      </w:r>
    </w:p>
    <w:p>
      <w:pPr>
        <w:pStyle w:val="CompactBullet"/>
        <w:keepNext w:val="0"/>
        <w:keepLines/>
        <w:spacing w:after="40"/>
        <w:ind w:left="29" w:firstLine="0"/>
      </w:pPr>
      <w:r>
        <w:rPr>
          <w:rFonts w:ascii="Arial" w:hAnsi="Arial"/>
          <w:b w:val="0"/>
          <w:i w:val="0"/>
          <w:color w:val="1E2933"/>
          <w:sz w:val="18"/>
        </w:rPr>
        <w:t>• Students complete: There was/were...; People had...; This shows that....</w:t>
      </w:r>
    </w:p>
    <w:p>
      <w:pPr>
        <w:pStyle w:val="CompactBullet"/>
        <w:keepNext w:val="0"/>
        <w:keepLines/>
        <w:spacing w:after="40"/>
        <w:ind w:left="29" w:firstLine="0"/>
      </w:pPr>
      <w:r>
        <w:rPr>
          <w:rFonts w:ascii="Arial" w:hAnsi="Arial"/>
          <w:b w:val="0"/>
          <w:i w:val="0"/>
          <w:color w:val="1E2933"/>
          <w:sz w:val="18"/>
        </w:rPr>
        <w:t>• Compare one ancient tool or writing method with its modern equivalent.</w:t>
      </w: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NO-VIDEO BACKUP / </w:t>
            </w:r>
            <w:r>
              <w:rPr>
                <w:rFonts w:ascii="Arial" w:hAnsi="Arial"/>
                <w:b w:val="0"/>
                <w:i w:val="0"/>
                <w:color w:val="1E2933"/>
                <w:sz w:val="18"/>
              </w:rPr>
              <w:t>Read: "A museum table has an oil lamp, a clay bowl, a reed pen, a piece of papyrus, and a small wooden boat model. The lamp suggests that people needed fire for light. The bowl suggests that food was stored or served in simple containers. The pen and papyrus show that some people wrote by hand. The boat model suggests that river travel was important." Students identify facts, clues, and careful inferences.</w:t>
            </w:r>
          </w:p>
        </w:tc>
      </w:tr>
    </w:tbl>
    <w:p>
      <w:pPr>
        <w:spacing w:after="0"/>
      </w:pPr>
    </w:p>
    <w:p>
      <w:pPr>
        <w:spacing w:after="0"/>
      </w:pPr>
      <w:r>
        <w:br w:type="page"/>
      </w:r>
    </w:p>
    <w:p>
      <w:pPr>
        <w:pStyle w:val="Heading2"/>
        <w:keepNext/>
        <w:keepLines/>
      </w:pPr>
      <w:r>
        <w:t>Practice problems</w:t>
      </w:r>
    </w:p>
    <w:p>
      <w:pPr>
        <w:pStyle w:val="Heading3"/>
        <w:keepNext/>
        <w:keepLines/>
      </w:pPr>
      <w:r>
        <w:t>Problem 1: Choose was or were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7343"/>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Sentence</w:t>
            </w:r>
          </w:p>
        </w:tc>
        <w:tc>
          <w:tcPr>
            <w:tcW w:type="dxa" w:w="316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Choice</w:t>
            </w:r>
          </w:p>
        </w:tc>
      </w:tr>
      <w:tr>
        <w:trPr>
          <w:cantSplit/>
        </w:trPr>
        <w:tc>
          <w:tcPr>
            <w:tcW w:type="dxa" w:w="734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1. There ___ an oil lamp in the room.</w:t>
            </w:r>
          </w:p>
        </w:tc>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was / were</w:t>
            </w:r>
          </w:p>
        </w:tc>
      </w:tr>
      <w:tr>
        <w:trPr>
          <w:cantSplit/>
        </w:trPr>
        <w:tc>
          <w:tcPr>
            <w:tcW w:type="dxa" w:w="734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2. There ___ boats on the river.</w:t>
            </w:r>
          </w:p>
        </w:tc>
        <w:tc>
          <w:tcPr>
            <w:tcW w:type="dxa" w:w="316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was / were</w:t>
            </w:r>
          </w:p>
        </w:tc>
      </w:tr>
      <w:tr>
        <w:trPr>
          <w:cantSplit/>
        </w:trPr>
        <w:tc>
          <w:tcPr>
            <w:tcW w:type="dxa" w:w="734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3. There ___ no electric lights.</w:t>
            </w:r>
          </w:p>
        </w:tc>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was / were</w:t>
            </w:r>
          </w:p>
        </w:tc>
      </w:tr>
      <w:tr>
        <w:trPr>
          <w:cantSplit/>
        </w:trPr>
        <w:tc>
          <w:tcPr>
            <w:tcW w:type="dxa" w:w="734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4. There ___ several clay pots near the wall.</w:t>
            </w:r>
          </w:p>
        </w:tc>
        <w:tc>
          <w:tcPr>
            <w:tcW w:type="dxa" w:w="316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was / were</w:t>
            </w:r>
          </w:p>
        </w:tc>
      </w:tr>
      <w:tr>
        <w:trPr>
          <w:cantSplit/>
        </w:trPr>
        <w:tc>
          <w:tcPr>
            <w:tcW w:type="dxa" w:w="734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5. There ___ a market beside the river.</w:t>
            </w:r>
          </w:p>
        </w:tc>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was / were</w:t>
            </w:r>
          </w:p>
        </w:tc>
      </w:tr>
      <w:tr>
        <w:trPr>
          <w:cantSplit/>
        </w:trPr>
        <w:tc>
          <w:tcPr>
            <w:tcW w:type="dxa" w:w="734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6. There ___ many handmade objects.</w:t>
            </w:r>
          </w:p>
        </w:tc>
        <w:tc>
          <w:tcPr>
            <w:tcW w:type="dxa" w:w="316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was / were</w:t>
            </w:r>
          </w:p>
        </w:tc>
      </w:tr>
    </w:tbl>
    <w:p>
      <w:pPr>
        <w:spacing w:after="0"/>
      </w:pPr>
    </w:p>
    <w:p>
      <w:pPr>
        <w:pStyle w:val="Heading3"/>
        <w:keepNext/>
        <w:keepLines/>
      </w:pPr>
      <w:r>
        <w:t>Problem 2: Repair the sentence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32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Incorrect sentence</w:t>
            </w:r>
          </w:p>
        </w:tc>
        <w:tc>
          <w:tcPr>
            <w:tcW w:type="dxa" w:w="518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Rewrite</w:t>
            </w:r>
          </w:p>
        </w:tc>
      </w:tr>
      <w:tr>
        <w:trPr>
          <w:cantSplit/>
        </w:trPr>
        <w:tc>
          <w:tcPr>
            <w:tcW w:type="dxa" w:w="53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There was many boats.</w:t>
            </w:r>
          </w:p>
        </w:tc>
        <w:tc>
          <w:tcPr>
            <w:tcW w:type="dxa" w:w="51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w:t>
            </w:r>
          </w:p>
        </w:tc>
      </w:tr>
      <w:tr>
        <w:trPr>
          <w:cantSplit/>
        </w:trPr>
        <w:tc>
          <w:tcPr>
            <w:tcW w:type="dxa" w:w="53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People did not had electric lights.</w:t>
            </w:r>
          </w:p>
        </w:tc>
        <w:tc>
          <w:tcPr>
            <w:tcW w:type="dxa" w:w="51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w:t>
            </w:r>
          </w:p>
        </w:tc>
      </w:tr>
      <w:tr>
        <w:trPr>
          <w:cantSplit/>
        </w:trPr>
        <w:tc>
          <w:tcPr>
            <w:tcW w:type="dxa" w:w="53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There were a market near the river.</w:t>
            </w:r>
          </w:p>
        </w:tc>
        <w:tc>
          <w:tcPr>
            <w:tcW w:type="dxa" w:w="51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w:t>
            </w:r>
          </w:p>
        </w:tc>
      </w:tr>
      <w:tr>
        <w:trPr>
          <w:cantSplit/>
        </w:trPr>
        <w:tc>
          <w:tcPr>
            <w:tcW w:type="dxa" w:w="53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The object show that people wrote.</w:t>
            </w:r>
          </w:p>
        </w:tc>
        <w:tc>
          <w:tcPr>
            <w:tcW w:type="dxa" w:w="51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w:t>
            </w:r>
          </w:p>
        </w:tc>
      </w:tr>
      <w:tr>
        <w:trPr>
          <w:cantSplit/>
        </w:trPr>
        <w:tc>
          <w:tcPr>
            <w:tcW w:type="dxa" w:w="53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This proves all people lived in the same way.</w:t>
            </w:r>
          </w:p>
        </w:tc>
        <w:tc>
          <w:tcPr>
            <w:tcW w:type="dxa" w:w="51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w:t>
            </w:r>
          </w:p>
        </w:tc>
      </w:tr>
    </w:tbl>
    <w:p>
      <w:pPr>
        <w:spacing w:after="0"/>
      </w:pPr>
    </w:p>
    <w:p>
      <w:pPr>
        <w:pStyle w:val="Heading3"/>
        <w:keepNext/>
        <w:keepLines/>
      </w:pPr>
      <w:r>
        <w:t>Problem 3: Fact, clue, or inference?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7343"/>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Statement</w:t>
            </w:r>
          </w:p>
        </w:tc>
        <w:tc>
          <w:tcPr>
            <w:tcW w:type="dxa" w:w="316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Label</w:t>
            </w:r>
          </w:p>
        </w:tc>
      </w:tr>
      <w:tr>
        <w:trPr>
          <w:cantSplit/>
        </w:trPr>
        <w:tc>
          <w:tcPr>
            <w:tcW w:type="dxa" w:w="734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The object is a clay bowl.</w:t>
            </w:r>
          </w:p>
        </w:tc>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fact / clue / inference</w:t>
            </w:r>
          </w:p>
        </w:tc>
      </w:tr>
      <w:tr>
        <w:trPr>
          <w:cantSplit/>
        </w:trPr>
        <w:tc>
          <w:tcPr>
            <w:tcW w:type="dxa" w:w="734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The bowl has food marks inside it.</w:t>
            </w:r>
          </w:p>
        </w:tc>
        <w:tc>
          <w:tcPr>
            <w:tcW w:type="dxa" w:w="316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fact / clue / inference</w:t>
            </w:r>
          </w:p>
        </w:tc>
      </w:tr>
      <w:tr>
        <w:trPr>
          <w:cantSplit/>
        </w:trPr>
        <w:tc>
          <w:tcPr>
            <w:tcW w:type="dxa" w:w="734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People may have used the bowl to serve food.</w:t>
            </w:r>
          </w:p>
        </w:tc>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fact / clue / inference</w:t>
            </w:r>
          </w:p>
        </w:tc>
      </w:tr>
      <w:tr>
        <w:trPr>
          <w:cantSplit/>
        </w:trPr>
        <w:tc>
          <w:tcPr>
            <w:tcW w:type="dxa" w:w="734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The painting shows people wearing linen clothes.</w:t>
            </w:r>
          </w:p>
        </w:tc>
        <w:tc>
          <w:tcPr>
            <w:tcW w:type="dxa" w:w="316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fact / clue / inference</w:t>
            </w:r>
          </w:p>
        </w:tc>
      </w:tr>
      <w:tr>
        <w:trPr>
          <w:cantSplit/>
        </w:trPr>
        <w:tc>
          <w:tcPr>
            <w:tcW w:type="dxa" w:w="734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The clothes suggest that the climate was warm.</w:t>
            </w:r>
          </w:p>
        </w:tc>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fact / clue / inference</w:t>
            </w:r>
          </w:p>
        </w:tc>
      </w:tr>
    </w:tbl>
    <w:p>
      <w:pPr>
        <w:spacing w:after="0"/>
      </w:pPr>
    </w:p>
    <w:p>
      <w:pPr>
        <w:pStyle w:val="Heading2"/>
        <w:keepNext/>
        <w:keepLines/>
      </w:pPr>
      <w:r>
        <w:t>Micro-production prompt</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MUSEUM CLUE REPORT / </w:t>
            </w:r>
            <w:r>
              <w:rPr>
                <w:rFonts w:ascii="Arial" w:hAnsi="Arial"/>
                <w:b w:val="0"/>
                <w:i w:val="0"/>
                <w:color w:val="1E2933"/>
                <w:sz w:val="18"/>
              </w:rPr>
              <w:t>Use four clues: an oil lamp, a clay pot, a wooden boat model, and a reed pen. Write or say four to six sentences about what there was, what people had or did not have, and what the objects suggest about daily life.</w:t>
            </w:r>
          </w:p>
        </w:tc>
      </w:tr>
    </w:tbl>
    <w:p>
      <w:pPr>
        <w:spacing w:after="0"/>
      </w:pPr>
    </w:p>
    <w:p>
      <w:pPr>
        <w:pStyle w:val="Heading2"/>
        <w:keepNext/>
        <w:keepLines/>
      </w:pPr>
      <w:r>
        <w:t>Lesson 1 exit ticket</w:t>
      </w:r>
    </w:p>
    <w:p>
      <w:pPr>
        <w:pStyle w:val="CompactBullet"/>
        <w:keepNext w:val="0"/>
        <w:keepLines/>
        <w:spacing w:after="40"/>
        <w:ind w:left="29" w:firstLine="0"/>
      </w:pPr>
      <w:r>
        <w:rPr>
          <w:rFonts w:ascii="Arial" w:hAnsi="Arial"/>
          <w:b w:val="0"/>
          <w:i w:val="0"/>
          <w:color w:val="1E2933"/>
          <w:sz w:val="18"/>
        </w:rPr>
        <w:t>[ ] Write one correct sentence with there was or there were.</w:t>
      </w:r>
    </w:p>
    <w:p>
      <w:pPr>
        <w:pStyle w:val="CompactBullet"/>
        <w:keepNext w:val="0"/>
        <w:keepLines/>
        <w:spacing w:after="40"/>
        <w:ind w:left="29" w:firstLine="0"/>
      </w:pPr>
      <w:r>
        <w:rPr>
          <w:rFonts w:ascii="Arial" w:hAnsi="Arial"/>
          <w:b w:val="0"/>
          <w:i w:val="0"/>
          <w:color w:val="1E2933"/>
          <w:sz w:val="18"/>
        </w:rPr>
        <w:t>[ ] Write one careful evidence sentence with This object shows... or This suggests....</w:t>
      </w:r>
    </w:p>
    <w:p>
      <w:pPr>
        <w:pStyle w:val="CompactBullet"/>
        <w:keepNext w:val="0"/>
        <w:keepLines/>
        <w:spacing w:after="40"/>
        <w:ind w:left="29" w:firstLine="0"/>
      </w:pPr>
      <w:r>
        <w:rPr>
          <w:rFonts w:ascii="Arial" w:hAnsi="Arial"/>
          <w:b w:val="0"/>
          <w:i w:val="0"/>
          <w:color w:val="1E2933"/>
          <w:sz w:val="18"/>
        </w:rPr>
        <w:t>[ ] Rate your confidence: green = I can describe and infer; yellow = I need the bank; red = I need another model.</w:t>
      </w:r>
    </w:p>
    <w:p>
      <w:pPr>
        <w:spacing w:after="0"/>
      </w:pPr>
      <w:r>
        <w:br w:type="page"/>
      </w:r>
    </w:p>
    <w:p>
      <w:pPr>
        <w:pStyle w:val="Heading1"/>
        <w:keepNext/>
        <w:keepLines/>
      </w:pPr>
      <w:r>
        <w:t>Lesson 2: Then and Now</w:t>
      </w:r>
    </w:p>
    <w:tbl>
      <w:tblPr>
        <w:tblW w:type="auto" w:w="0"/>
        <w:jc w:val="center"/>
        <w:tblLayout w:type="fixed"/>
        <w:tblLook w:firstColumn="1" w:firstRow="1" w:lastColumn="0" w:lastRow="0" w:noHBand="0" w:noVBand="1" w:val="04A0"/>
      </w:tblPr>
      <w:tblGrid>
        <w:gridCol w:w="5083"/>
        <w:gridCol w:w="5083"/>
      </w:tblGrid>
      <w:t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LESSON GOAL</w:t>
              <w:br/>
            </w:r>
            <w:r>
              <w:rPr>
                <w:rFonts w:ascii="Arial" w:hAnsi="Arial"/>
                <w:b w:val="0"/>
                <w:i w:val="0"/>
                <w:color w:val="1E2933"/>
                <w:sz w:val="18"/>
              </w:rPr>
              <w:t>Retrieve past-life language and make clear comparisons across everyday-life categories</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EVIDENCE</w:t>
              <w:br/>
            </w:r>
            <w:r>
              <w:rPr>
                <w:rFonts w:ascii="Arial" w:hAnsi="Arial"/>
                <w:b w:val="0"/>
                <w:i w:val="0"/>
                <w:color w:val="1E2933"/>
                <w:sz w:val="18"/>
              </w:rPr>
              <w:t>Five-category comparison plus one partner evidence question</w:t>
            </w:r>
          </w:p>
        </w:tc>
      </w:tr>
      <w:t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DURATION</w:t>
              <w:br/>
            </w:r>
            <w:r>
              <w:rPr>
                <w:rFonts w:ascii="Arial" w:hAnsi="Arial"/>
                <w:b w:val="0"/>
                <w:i w:val="0"/>
                <w:color w:val="1E2933"/>
                <w:sz w:val="18"/>
              </w:rPr>
              <w:t>50 minutes; adaptable to 40-60</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PREPARATION</w:t>
              <w:br/>
            </w:r>
            <w:r>
              <w:rPr>
                <w:rFonts w:ascii="Arial" w:hAnsi="Arial"/>
                <w:b w:val="0"/>
                <w:i w:val="0"/>
                <w:color w:val="1E2933"/>
                <w:sz w:val="18"/>
              </w:rPr>
              <w:t>Display the no-notes retrieval clues and comparison chart</w:t>
            </w:r>
          </w:p>
        </w:tc>
      </w:tr>
    </w:tbl>
    <w:p>
      <w:pPr>
        <w:spacing w:after="0"/>
      </w:pPr>
    </w:p>
    <w:p>
      <w:pPr>
        <w:pStyle w:val="Heading2"/>
        <w:keepNext/>
        <w:keepLines/>
      </w:pPr>
      <w:r>
        <w:t>Lesson 2 flow</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c>
          <w:tcPr>
            <w:tcW w:type="dxa" w:w="19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Stage</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actions</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actions / evidence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0-6</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Retrieval: Past-Life Categories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Hide the bank. Name categories and students recall objects, verbs, and past phrases.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Recall individually, then compare with a partner.</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6-12</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Repair and review</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anonymous Lesson 1 errors. Revisit was/were, did not have, and careful evidence language.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Correct sentences and explain one repair.</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12-20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Extend: compare change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Teach/review used to, comparative forms, while, but, and however.</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Build comparisons and choose logical connectors.</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20-28</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Model dialogue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Read the guide/visitor dialogue. Students mark past facts, comparisons, evidence phrases, and questions.</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Notice the structure and practise selected lines.</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28-42</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Guided comparison chart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Model one category, then pairs compare five categories. Visit rooms or conferences.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Plan, explain, listen, and ask one evidence question.</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42-47</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Feedback and second attempt</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the checkpoint. Students improve one vague claim or unclear comparison.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Retell one category more clearly.</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47-50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Checkpoint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Collect one comparison and readiness rating for Lesson 3.</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Submit evidence and select support needed.</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SUPPORT / </w:t>
            </w:r>
            <w:r>
              <w:rPr>
                <w:rFonts w:ascii="Arial" w:hAnsi="Arial"/>
                <w:b w:val="0"/>
                <w:i w:val="0"/>
                <w:color w:val="1E2933"/>
                <w:sz w:val="18"/>
              </w:rPr>
              <w:t>Reveal the word bank after the first retrieval attempt, provide three comparison frames, and allow students to compare three categories.</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CHALLENGE / </w:t>
            </w:r>
            <w:r>
              <w:rPr>
                <w:rFonts w:ascii="Arial" w:hAnsi="Arial"/>
                <w:b w:val="0"/>
                <w:i w:val="0"/>
                <w:color w:val="1E2933"/>
                <w:sz w:val="18"/>
              </w:rPr>
              <w:t>Require one cautious inference, one contrast with however or while, and one question about missing evidence.</w:t>
            </w:r>
          </w:p>
        </w:tc>
      </w:tr>
    </w:tbl>
    <w:p>
      <w:pPr>
        <w:spacing w:after="0"/>
      </w:pPr>
    </w:p>
    <w:p>
      <w:pPr>
        <w:pStyle w:val="Heading2"/>
        <w:keepNext/>
        <w:keepLines/>
      </w:pPr>
      <w:r>
        <w:t>Retrieval game: Past-Life Categories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Category</w:t>
            </w:r>
          </w:p>
        </w:tc>
        <w:tc>
          <w:tcPr>
            <w:tcW w:type="dxa" w:w="79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Possible recall</w:t>
            </w:r>
          </w:p>
        </w:tc>
      </w:tr>
      <w:tr>
        <w:trPr>
          <w:cantSplit/>
        </w:trPr>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home</w:t>
            </w:r>
          </w:p>
        </w:tc>
        <w:tc>
          <w:tcPr>
            <w:tcW w:type="dxa" w:w="79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oil lamp, clay pot, simple furniture, handmade tools</w:t>
            </w:r>
          </w:p>
        </w:tc>
      </w:tr>
      <w:tr>
        <w:trPr>
          <w:cantSplit/>
        </w:trPr>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travel</w:t>
            </w:r>
          </w:p>
        </w:tc>
        <w:tc>
          <w:tcPr>
            <w:tcW w:type="dxa" w:w="79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walk, boat, animal, cart, slow journey</w:t>
            </w:r>
          </w:p>
        </w:tc>
      </w:tr>
      <w:tr>
        <w:trPr>
          <w:cantSplit/>
        </w:trPr>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communication</w:t>
            </w:r>
          </w:p>
        </w:tc>
        <w:tc>
          <w:tcPr>
            <w:tcW w:type="dxa" w:w="79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speak, letter, sign, picture, no phone</w:t>
            </w:r>
          </w:p>
        </w:tc>
      </w:tr>
      <w:tr>
        <w:trPr>
          <w:cantSplit/>
        </w:trPr>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learning</w:t>
            </w:r>
          </w:p>
        </w:tc>
        <w:tc>
          <w:tcPr>
            <w:tcW w:type="dxa" w:w="79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write by hand, fewer books, learn from adults or teachers</w:t>
            </w:r>
          </w:p>
        </w:tc>
      </w:tr>
      <w:tr>
        <w:trPr>
          <w:cantSplit/>
        </w:trPr>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food and work</w:t>
            </w:r>
          </w:p>
        </w:tc>
        <w:tc>
          <w:tcPr>
            <w:tcW w:type="dxa" w:w="79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grow local food, farm, make by hand, sell at markets</w:t>
            </w:r>
          </w:p>
        </w:tc>
      </w:tr>
      <w:tr>
        <w:trPr>
          <w:cantSplit/>
        </w:trPr>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free time</w:t>
            </w:r>
          </w:p>
        </w:tc>
        <w:tc>
          <w:tcPr>
            <w:tcW w:type="dxa" w:w="79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stories, music, outdoor games, board games</w:t>
            </w:r>
          </w:p>
        </w:tc>
      </w:tr>
    </w:tbl>
    <w:p>
      <w:pPr>
        <w:spacing w:after="0"/>
      </w:pPr>
    </w:p>
    <w:p>
      <w:pPr>
        <w:pStyle w:val="Heading2"/>
        <w:keepNext/>
        <w:keepLines/>
      </w:pPr>
      <w:r>
        <w:t>Comparison practice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Task</w:t>
            </w:r>
          </w:p>
        </w:tc>
        <w:tc>
          <w:tcPr>
            <w:tcW w:type="dxa" w:w="74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item</w:t>
            </w:r>
          </w:p>
        </w:tc>
      </w:tr>
      <w:tr>
        <w:trPr>
          <w:cantSplit/>
        </w:trPr>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Choose the form</w:t>
            </w:r>
          </w:p>
        </w:tc>
        <w:tc>
          <w:tcPr>
            <w:tcW w:type="dxa" w:w="74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People used to ___ by boat. (travel / travelled)</w:t>
            </w:r>
          </w:p>
        </w:tc>
      </w:tr>
      <w:tr>
        <w:trPr>
          <w:cantSplit/>
        </w:trPr>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Choose the comparative</w:t>
            </w:r>
          </w:p>
        </w:tc>
        <w:tc>
          <w:tcPr>
            <w:tcW w:type="dxa" w:w="74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Travel was ___ than today. (slower / more slow)</w:t>
            </w:r>
          </w:p>
        </w:tc>
      </w:tr>
      <w:tr>
        <w:trPr>
          <w:cantSplit/>
        </w:trPr>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Choose the connector</w:t>
            </w:r>
          </w:p>
        </w:tc>
        <w:tc>
          <w:tcPr>
            <w:tcW w:type="dxa" w:w="74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People wrote letters, ___ today we send messages. (while / because)</w:t>
            </w:r>
          </w:p>
        </w:tc>
      </w:tr>
      <w:tr>
        <w:trPr>
          <w:cantSplit/>
        </w:trPr>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Complete</w:t>
            </w:r>
          </w:p>
        </w:tc>
        <w:tc>
          <w:tcPr>
            <w:tcW w:type="dxa" w:w="74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Homes did not have __________, but today many homes have __________.</w:t>
            </w:r>
          </w:p>
        </w:tc>
      </w:tr>
      <w:tr>
        <w:trPr>
          <w:cantSplit/>
        </w:trPr>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Repair</w:t>
            </w:r>
          </w:p>
        </w:tc>
        <w:tc>
          <w:tcPr>
            <w:tcW w:type="dxa" w:w="74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Life was more harder without electric lights.</w:t>
            </w:r>
          </w:p>
        </w:tc>
      </w:tr>
      <w:tr>
        <w:trPr>
          <w:cantSplit/>
        </w:trPr>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Make cautious</w:t>
            </w:r>
          </w:p>
        </w:tc>
        <w:tc>
          <w:tcPr>
            <w:tcW w:type="dxa" w:w="74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One lamp proves every family was rich.</w:t>
            </w:r>
          </w:p>
        </w:tc>
      </w:tr>
    </w:tbl>
    <w:p>
      <w:pPr>
        <w:spacing w:after="0"/>
      </w:pPr>
    </w:p>
    <w:p>
      <w:pPr>
        <w:pStyle w:val="Heading2"/>
        <w:keepNext/>
        <w:keepLines/>
      </w:pPr>
      <w:r>
        <w:t>Model dialogue: A museum visitor asks about daily life</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DIALOGUE SCRIPT / </w:t>
            </w:r>
            <w:r>
              <w:rPr>
                <w:rFonts w:ascii="Arial" w:hAnsi="Arial"/>
                <w:b w:val="0"/>
                <w:i w:val="0"/>
                <w:color w:val="1E2933"/>
                <w:sz w:val="18"/>
              </w:rPr>
              <w:t>Guide: This oil lamp gives us a clue about homes in the past.</w:t>
              <w:br/>
              <w:t>Visitor: What does it show?</w:t>
              <w:br/>
              <w:t>Guide: There were no electric lights, so people used lamps with oil and fire.</w:t>
              <w:br/>
              <w:t>Visitor: Was life always more difficult?</w:t>
              <w:br/>
              <w:t>Guide: Some tasks were harder and slower, but people also had useful skills and strong communities.</w:t>
              <w:br/>
              <w:t>Visitor: How did people travel?</w:t>
              <w:br/>
              <w:t>Guide: Many people used to walk, ride animals, or travel by boat. Travel was slower than it is today.</w:t>
              <w:br/>
              <w:t>Visitor: What evidence do we have?</w:t>
              <w:br/>
              <w:t>Guide: Models, paintings, roads, and real objects suggest how people travelled and worked.</w:t>
            </w:r>
          </w:p>
        </w:tc>
      </w:tr>
    </w:tbl>
    <w:p>
      <w:pPr>
        <w:spacing w:after="0"/>
      </w:pPr>
    </w:p>
    <w:p>
      <w:pPr>
        <w:pStyle w:val="Heading2"/>
        <w:keepNext/>
        <w:keepLines/>
      </w:pPr>
      <w:r>
        <w:t>Dialogue noticing and adaptation</w:t>
      </w:r>
    </w:p>
    <w:p>
      <w:pPr>
        <w:pStyle w:val="CompactBullet"/>
        <w:keepNext w:val="0"/>
        <w:keepLines/>
        <w:spacing w:after="40"/>
        <w:ind w:left="29" w:firstLine="0"/>
      </w:pPr>
      <w:r>
        <w:rPr>
          <w:rFonts w:ascii="Arial" w:hAnsi="Arial"/>
          <w:b w:val="0"/>
          <w:i w:val="0"/>
          <w:color w:val="1E2933"/>
          <w:sz w:val="18"/>
        </w:rPr>
        <w:t>• Underline or list two there was/were or had/did not have ideas.</w:t>
      </w:r>
    </w:p>
    <w:p>
      <w:pPr>
        <w:pStyle w:val="CompactBullet"/>
        <w:keepNext w:val="0"/>
        <w:keepLines/>
        <w:spacing w:after="40"/>
        <w:ind w:left="29" w:firstLine="0"/>
      </w:pPr>
      <w:r>
        <w:rPr>
          <w:rFonts w:ascii="Arial" w:hAnsi="Arial"/>
          <w:b w:val="0"/>
          <w:i w:val="0"/>
          <w:color w:val="1E2933"/>
          <w:sz w:val="18"/>
        </w:rPr>
        <w:t>• Circle or list three comparison phrases.</w:t>
      </w:r>
    </w:p>
    <w:p>
      <w:pPr>
        <w:pStyle w:val="CompactBullet"/>
        <w:keepNext w:val="0"/>
        <w:keepLines/>
        <w:spacing w:after="40"/>
        <w:ind w:left="29" w:firstLine="0"/>
      </w:pPr>
      <w:r>
        <w:rPr>
          <w:rFonts w:ascii="Arial" w:hAnsi="Arial"/>
          <w:b w:val="0"/>
          <w:i w:val="0"/>
          <w:color w:val="1E2933"/>
          <w:sz w:val="18"/>
        </w:rPr>
        <w:t>• Find one careful evidence phrase.</w:t>
      </w:r>
    </w:p>
    <w:p>
      <w:pPr>
        <w:pStyle w:val="CompactBullet"/>
        <w:keepNext w:val="0"/>
        <w:keepLines/>
        <w:spacing w:after="40"/>
        <w:ind w:left="29" w:firstLine="0"/>
      </w:pPr>
      <w:r>
        <w:rPr>
          <w:rFonts w:ascii="Arial" w:hAnsi="Arial"/>
          <w:b w:val="0"/>
          <w:i w:val="0"/>
          <w:color w:val="1E2933"/>
          <w:sz w:val="18"/>
        </w:rPr>
        <w:t>• Which questions help the guide explain more?</w:t>
      </w:r>
    </w:p>
    <w:p>
      <w:pPr>
        <w:pStyle w:val="CompactBullet"/>
        <w:keepNext w:val="0"/>
        <w:keepLines/>
        <w:spacing w:after="40"/>
        <w:ind w:left="29" w:firstLine="0"/>
      </w:pPr>
      <w:r>
        <w:rPr>
          <w:rFonts w:ascii="Arial" w:hAnsi="Arial"/>
          <w:b w:val="0"/>
          <w:i w:val="0"/>
          <w:color w:val="1E2933"/>
          <w:sz w:val="18"/>
        </w:rPr>
        <w:t>• Change the topic from home to school, travel, communication, food, work, or free time and adapt four lines.</w:t>
      </w:r>
    </w:p>
    <w:p>
      <w:pPr>
        <w:pStyle w:val="Heading2"/>
        <w:keepNext/>
        <w:keepLines/>
      </w:pPr>
      <w:r>
        <w:t>Guided organizer: Then-and-now comparison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Category</w:t>
            </w:r>
          </w:p>
        </w:tc>
        <w:tc>
          <w:tcPr>
            <w:tcW w:type="dxa" w:w="324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Past evidence and description</w:t>
            </w:r>
          </w:p>
        </w:tc>
        <w:tc>
          <w:tcPr>
            <w:tcW w:type="dxa" w:w="30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Today comparison</w:t>
            </w:r>
          </w:p>
        </w:tc>
        <w:tc>
          <w:tcPr>
            <w:tcW w:type="dxa" w:w="266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Useful language</w:t>
            </w:r>
          </w:p>
        </w:tc>
      </w:tr>
      <w:tr>
        <w:trPr>
          <w:cantSplit/>
        </w:trPr>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home</w:t>
            </w:r>
          </w:p>
        </w:tc>
        <w:tc>
          <w:tcPr>
            <w:tcW w:type="dxa" w:w="32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What object or clue shows how people lived?</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What is different now?</w:t>
            </w:r>
          </w:p>
        </w:tc>
        <w:tc>
          <w:tcPr>
            <w:tcW w:type="dxa" w:w="266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There was/were; had; did not have; easier/harder</w:t>
            </w:r>
          </w:p>
        </w:tc>
      </w:tr>
      <w:tr>
        <w:trPr>
          <w:cantSplit/>
        </w:trPr>
        <w:tc>
          <w:tcPr>
            <w:tcW w:type="dxa" w:w="15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travel</w:t>
            </w:r>
          </w:p>
        </w:tc>
        <w:tc>
          <w:tcPr>
            <w:tcW w:type="dxa" w:w="32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How did people move?</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How do people move now?</w:t>
            </w:r>
          </w:p>
        </w:tc>
        <w:tc>
          <w:tcPr>
            <w:tcW w:type="dxa" w:w="266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used to; slower/faster than</w:t>
            </w:r>
          </w:p>
        </w:tc>
      </w:tr>
      <w:tr>
        <w:trPr>
          <w:cantSplit/>
        </w:trPr>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communication</w:t>
            </w:r>
          </w:p>
        </w:tc>
        <w:tc>
          <w:tcPr>
            <w:tcW w:type="dxa" w:w="32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How did people share messages?</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How do we communicate now?</w:t>
            </w:r>
          </w:p>
        </w:tc>
        <w:tc>
          <w:tcPr>
            <w:tcW w:type="dxa" w:w="266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while; but; more convenient</w:t>
            </w:r>
          </w:p>
        </w:tc>
      </w:tr>
      <w:tr>
        <w:trPr>
          <w:cantSplit/>
        </w:trPr>
        <w:tc>
          <w:tcPr>
            <w:tcW w:type="dxa" w:w="15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food / work</w:t>
            </w:r>
          </w:p>
        </w:tc>
        <w:tc>
          <w:tcPr>
            <w:tcW w:type="dxa" w:w="32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What did people grow, make, or sell?</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What tools or choices exist now?</w:t>
            </w:r>
          </w:p>
        </w:tc>
        <w:tc>
          <w:tcPr>
            <w:tcW w:type="dxa" w:w="266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local; handmade; machines; more/less</w:t>
            </w:r>
          </w:p>
        </w:tc>
      </w:tr>
      <w:tr>
        <w:trPr>
          <w:cantSplit/>
        </w:trPr>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learning / free time</w:t>
            </w:r>
          </w:p>
        </w:tc>
        <w:tc>
          <w:tcPr>
            <w:tcW w:type="dxa" w:w="32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How did people learn or relax?</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What do people do now?</w:t>
            </w:r>
          </w:p>
        </w:tc>
        <w:tc>
          <w:tcPr>
            <w:tcW w:type="dxa" w:w="266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wrote; listened; played; digital</w:t>
            </w:r>
          </w:p>
        </w:tc>
      </w:tr>
    </w:tbl>
    <w:p>
      <w:pPr>
        <w:spacing w:after="0"/>
      </w:pPr>
    </w:p>
    <w:p>
      <w:pPr>
        <w:pStyle w:val="Heading2"/>
        <w:keepNext/>
        <w:keepLines/>
      </w:pPr>
      <w:r>
        <w:t>Partner roles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Museum guide</w:t>
            </w:r>
          </w:p>
        </w:tc>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Curious visitor</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Explain five categories using at least four comparison phrases and two evidence phrases.</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Listen for one unclear claim. Ask: What evidence shows that? How was it different? Was anything similar?</w:t>
            </w:r>
          </w:p>
        </w:tc>
      </w:tr>
      <w:tr>
        <w:trPr>
          <w:cantSplit/>
        </w:trPr>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After feedback, repeat one category more clearly.</w:t>
            </w:r>
          </w:p>
        </w:tc>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Give one glow: "The clearest comparison was..." and one grow: "Add evidence or change..."</w:t>
            </w:r>
          </w:p>
        </w:tc>
      </w:tr>
    </w:tbl>
    <w:p>
      <w:pPr>
        <w:spacing w:after="0"/>
      </w:pPr>
    </w:p>
    <w:p>
      <w:pPr>
        <w:pStyle w:val="Heading2"/>
        <w:keepNext/>
        <w:keepLines/>
      </w:pPr>
      <w:r>
        <w:t>Lesson 2 checkpoint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1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Check</w:t>
            </w:r>
          </w:p>
        </w:tc>
        <w:tc>
          <w:tcPr>
            <w:tcW w:type="dxa" w:w="144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Not yet</w:t>
            </w:r>
          </w:p>
        </w:tc>
        <w:tc>
          <w:tcPr>
            <w:tcW w:type="dxa" w:w="144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Almost</w:t>
            </w:r>
          </w:p>
        </w:tc>
        <w:tc>
          <w:tcPr>
            <w:tcW w:type="dxa" w:w="144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Ready</w:t>
            </w:r>
          </w:p>
        </w:tc>
      </w:tr>
      <w:tr>
        <w:trPr>
          <w:cantSplit/>
        </w:trPr>
        <w:tc>
          <w:tcPr>
            <w:tcW w:type="dxa" w:w="61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I described at least three aspects of past life.</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r>
      <w:tr>
        <w:trPr>
          <w:cantSplit/>
        </w:trPr>
        <w:tc>
          <w:tcPr>
            <w:tcW w:type="dxa" w:w="61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I made four clear comparisons.</w:t>
            </w:r>
          </w:p>
        </w:tc>
        <w:tc>
          <w:tcPr>
            <w:tcW w:type="dxa" w:w="14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r>
      <w:tr>
        <w:trPr>
          <w:cantSplit/>
        </w:trPr>
        <w:tc>
          <w:tcPr>
            <w:tcW w:type="dxa" w:w="61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I used one or more evidence phrases.</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r>
      <w:tr>
        <w:trPr>
          <w:cantSplit/>
        </w:trPr>
        <w:tc>
          <w:tcPr>
            <w:tcW w:type="dxa" w:w="61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I asked or answered one useful question.</w:t>
            </w:r>
          </w:p>
        </w:tc>
        <w:tc>
          <w:tcPr>
            <w:tcW w:type="dxa" w:w="14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r>
      <w:tr>
        <w:trPr>
          <w:cantSplit/>
        </w:trPr>
        <w:tc>
          <w:tcPr>
            <w:tcW w:type="dxa" w:w="61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I can improve one part after feedback.</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r>
    </w:tbl>
    <w:p>
      <w:pPr>
        <w:spacing w:after="0"/>
      </w:pPr>
    </w:p>
    <w:p>
      <w:pPr>
        <w:pStyle w:val="Heading1"/>
        <w:keepNext/>
        <w:keepLines/>
      </w:pPr>
      <w:r>
        <w:t>Lesson 3: Be a Museum Guide</w:t>
      </w:r>
    </w:p>
    <w:tbl>
      <w:tblPr>
        <w:tblW w:type="auto" w:w="0"/>
        <w:jc w:val="center"/>
        <w:tblLayout w:type="fixed"/>
        <w:tblLook w:firstColumn="1" w:firstRow="1" w:lastColumn="0" w:lastRow="0" w:noHBand="0" w:noVBand="1" w:val="04A0"/>
      </w:tblPr>
      <w:tblGrid>
        <w:gridCol w:w="5083"/>
        <w:gridCol w:w="5083"/>
      </w:tblGrid>
      <w:t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LESSON GOAL</w:t>
              <w:br/>
            </w:r>
            <w:r>
              <w:rPr>
                <w:rFonts w:ascii="Arial" w:hAnsi="Arial"/>
                <w:b w:val="0"/>
                <w:i w:val="0"/>
                <w:color w:val="1E2933"/>
                <w:sz w:val="18"/>
              </w:rPr>
              <w:t>Complete an independent then-and-now explanation, respond to feedback, and make one improvement</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EVIDENCE</w:t>
              <w:br/>
            </w:r>
            <w:r>
              <w:rPr>
                <w:rFonts w:ascii="Arial" w:hAnsi="Arial"/>
                <w:b w:val="0"/>
                <w:i w:val="0"/>
                <w:color w:val="1E2933"/>
                <w:sz w:val="18"/>
              </w:rPr>
              <w:t>Final talk or report, rubric, revised section, and self-assessment</w:t>
            </w:r>
          </w:p>
        </w:tc>
      </w:tr>
      <w:t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DURATION</w:t>
              <w:br/>
            </w:r>
            <w:r>
              <w:rPr>
                <w:rFonts w:ascii="Arial" w:hAnsi="Arial"/>
                <w:b w:val="0"/>
                <w:i w:val="0"/>
                <w:color w:val="1E2933"/>
                <w:sz w:val="18"/>
              </w:rPr>
              <w:t>50 minutes; assessment may continue asynchronously</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PREPARATION</w:t>
              <w:br/>
            </w:r>
            <w:r>
              <w:rPr>
                <w:rFonts w:ascii="Arial" w:hAnsi="Arial"/>
                <w:b w:val="0"/>
                <w:i w:val="0"/>
                <w:color w:val="1E2933"/>
                <w:sz w:val="18"/>
              </w:rPr>
              <w:t>Choose oral/written route and duplicate the planning frame if needed</w:t>
            </w:r>
          </w:p>
        </w:tc>
      </w:tr>
    </w:tbl>
    <w:p>
      <w:pPr>
        <w:spacing w:after="0"/>
      </w:pPr>
    </w:p>
    <w:p>
      <w:pPr>
        <w:pStyle w:val="Heading2"/>
        <w:keepNext/>
        <w:keepLines/>
      </w:pPr>
      <w:r>
        <w:t>Lesson 3 flow</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c>
          <w:tcPr>
            <w:tcW w:type="dxa" w:w="19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Stage</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actions</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actions / evidence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0-5</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Fast retrieval</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Run a one-minute past-phrase list and comparison repair. Reveal criteria.</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Recall useful language and identify one personal goal.</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5-13</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Choose and plan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Present five museum-guide themes. Conference briefly with students who need support.</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Choose content and complete the planning frame.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13-20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Rehearse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Pair students or listen 1:1. Require one visitor question or writing self-check.</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Practise once and make one pre-assessment change.</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20-36</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Final performance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Collect live, recorded, chat, or shared-document reports. Score only the stated criteria.</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Speak for 75-90 seconds or write 110-140 words.</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36-43</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Feedback</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Give one specific strength and one high-value improvement. Use peer feedback where appropriate.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Record one glow and one grow.</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43-48</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Improve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Ask students to revise or retell one section, not repeat everything unless time allows.</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Make one visible improvement.</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48-50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Reflect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Collect rubric self-rating and next step.</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Submit evidence sentence and confidence rating.</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ASSESSMENT EVIDENCE / </w:t>
            </w:r>
            <w:r>
              <w:rPr>
                <w:rFonts w:ascii="Arial" w:hAnsi="Arial"/>
                <w:b w:val="0"/>
                <w:i w:val="0"/>
                <w:color w:val="1E2933"/>
                <w:sz w:val="18"/>
              </w:rPr>
              <w:t>Keep the first performance and the improved section. The change after feedback is part of the assessment, not an optional extra.</w:t>
            </w:r>
          </w:p>
        </w:tc>
      </w:tr>
    </w:tbl>
    <w:p>
      <w:pPr>
        <w:spacing w:after="0"/>
      </w:pPr>
    </w:p>
    <w:p>
      <w:pPr>
        <w:pStyle w:val="Heading2"/>
        <w:keepNext/>
        <w:keepLines/>
      </w:pPr>
      <w:r>
        <w:t>Fast retrieval</w:t>
      </w:r>
    </w:p>
    <w:p>
      <w:pPr>
        <w:keepNext w:val="0"/>
        <w:keepLines/>
        <w:spacing w:after="40"/>
      </w:pPr>
      <w:r>
        <w:rPr>
          <w:rFonts w:ascii="Arial" w:hAnsi="Arial"/>
          <w:b w:val="0"/>
          <w:i w:val="0"/>
          <w:color w:val="1E2933"/>
          <w:sz w:val="18"/>
        </w:rPr>
        <w:t>1. Write as many past-life phrases and comparison words as you can in one minute without the bank.</w:t>
      </w:r>
    </w:p>
    <w:p>
      <w:pPr>
        <w:keepNext w:val="0"/>
        <w:keepLines/>
        <w:spacing w:after="40"/>
      </w:pPr>
      <w:r>
        <w:rPr>
          <w:rFonts w:ascii="Arial" w:hAnsi="Arial"/>
          <w:b w:val="0"/>
          <w:i w:val="0"/>
          <w:color w:val="1E2933"/>
          <w:sz w:val="18"/>
        </w:rPr>
        <w:t>2. Repair: "There was many boats, and travel was more slower."</w:t>
      </w:r>
    </w:p>
    <w:p>
      <w:pPr>
        <w:keepNext w:val="0"/>
        <w:keepLines/>
        <w:spacing w:after="40"/>
      </w:pPr>
      <w:r>
        <w:rPr>
          <w:rFonts w:ascii="Arial" w:hAnsi="Arial"/>
          <w:b w:val="0"/>
          <w:i w:val="0"/>
          <w:color w:val="1E2933"/>
          <w:sz w:val="18"/>
        </w:rPr>
        <w:t>3. Change to used to: "People travelled by boat."</w:t>
      </w:r>
    </w:p>
    <w:p>
      <w:pPr>
        <w:keepNext w:val="0"/>
        <w:keepLines/>
        <w:spacing w:after="40"/>
      </w:pPr>
      <w:r>
        <w:rPr>
          <w:rFonts w:ascii="Arial" w:hAnsi="Arial"/>
          <w:b w:val="0"/>
          <w:i w:val="0"/>
          <w:color w:val="1E2933"/>
          <w:sz w:val="18"/>
        </w:rPr>
        <w:t>4. Choose your focus today: accurate past forms, stronger comparisons, clearer evidence, or better visitor response.</w:t>
      </w:r>
    </w:p>
    <w:p>
      <w:pPr>
        <w:pStyle w:val="Heading2"/>
        <w:keepNext/>
        <w:keepLines/>
      </w:pPr>
      <w:r>
        <w:t>Final task choices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007"/>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Choice</w:t>
            </w:r>
          </w:p>
        </w:tc>
        <w:tc>
          <w:tcPr>
            <w:tcW w:type="dxa" w:w="950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Museum-guide theme</w:t>
            </w:r>
          </w:p>
        </w:tc>
      </w:tr>
      <w:tr>
        <w:trPr>
          <w:cantSplit/>
        </w:trPr>
        <w:tc>
          <w:tcPr>
            <w:tcW w:type="dxa" w:w="1007"/>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A</w:t>
            </w:r>
          </w:p>
        </w:tc>
        <w:tc>
          <w:tcPr>
            <w:tcW w:type="dxa" w:w="95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Home life: light, cooking, storage, and furniture.</w:t>
            </w:r>
          </w:p>
        </w:tc>
      </w:tr>
      <w:tr>
        <w:trPr>
          <w:cantSplit/>
        </w:trPr>
        <w:tc>
          <w:tcPr>
            <w:tcW w:type="dxa" w:w="1007"/>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B</w:t>
            </w:r>
          </w:p>
        </w:tc>
        <w:tc>
          <w:tcPr>
            <w:tcW w:type="dxa" w:w="95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Travel and communication: how people moved and shared messages.</w:t>
            </w:r>
          </w:p>
        </w:tc>
      </w:tr>
      <w:tr>
        <w:trPr>
          <w:cantSplit/>
        </w:trPr>
        <w:tc>
          <w:tcPr>
            <w:tcW w:type="dxa" w:w="1007"/>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C</w:t>
            </w:r>
          </w:p>
        </w:tc>
        <w:tc>
          <w:tcPr>
            <w:tcW w:type="dxa" w:w="95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School and learning: writing, books, teachers, and tools.</w:t>
            </w:r>
          </w:p>
        </w:tc>
      </w:tr>
      <w:tr>
        <w:trPr>
          <w:cantSplit/>
        </w:trPr>
        <w:tc>
          <w:tcPr>
            <w:tcW w:type="dxa" w:w="1007"/>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D</w:t>
            </w:r>
          </w:p>
        </w:tc>
        <w:tc>
          <w:tcPr>
            <w:tcW w:type="dxa" w:w="95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Food and work: farming, markets, handmade objects, and tools.</w:t>
            </w:r>
          </w:p>
        </w:tc>
      </w:tr>
      <w:tr>
        <w:trPr>
          <w:cantSplit/>
        </w:trPr>
        <w:tc>
          <w:tcPr>
            <w:tcW w:type="dxa" w:w="1007"/>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E</w:t>
            </w:r>
          </w:p>
        </w:tc>
        <w:tc>
          <w:tcPr>
            <w:tcW w:type="dxa" w:w="95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 day in ancient Egypt using the included object clues and British Museum resource.</w:t>
            </w:r>
          </w:p>
        </w:tc>
      </w:tr>
      <w:tr>
        <w:trPr>
          <w:cantSplit/>
        </w:trPr>
        <w:tc>
          <w:tcPr>
            <w:tcW w:type="dxa" w:w="1007"/>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F</w:t>
            </w:r>
          </w:p>
        </w:tc>
        <w:tc>
          <w:tcPr>
            <w:tcW w:type="dxa" w:w="95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Choose another past context approved by the teacher and use reliable classroom evidence.</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ORAL ROUTE / </w:t>
            </w:r>
            <w:r>
              <w:rPr>
                <w:rFonts w:ascii="Arial" w:hAnsi="Arial"/>
                <w:b w:val="0"/>
                <w:i w:val="0"/>
                <w:color w:val="1E2933"/>
                <w:sz w:val="18"/>
              </w:rPr>
              <w:t>Give a 75-90 second museum-guide talk. You may use a seven-word note card, but do not read full sentences. Answer one visitor question.</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WRITTEN ROUTE / </w:t>
            </w:r>
            <w:r>
              <w:rPr>
                <w:rFonts w:ascii="Arial" w:hAnsi="Arial"/>
                <w:b w:val="0"/>
                <w:i w:val="0"/>
                <w:color w:val="1E2933"/>
                <w:sz w:val="18"/>
              </w:rPr>
              <w:t>Write 110-140 words in two or three short paragraphs. Use the checklist, then revise one section after feedback.</w:t>
            </w:r>
          </w:p>
        </w:tc>
      </w:tr>
    </w:tbl>
    <w:p>
      <w:pPr>
        <w:spacing w:after="0"/>
      </w:pPr>
    </w:p>
    <w:p>
      <w:pPr>
        <w:pStyle w:val="Heading2"/>
        <w:keepNext/>
        <w:keepLines/>
      </w:pPr>
      <w:r>
        <w:t>Required features</w:t>
      </w:r>
    </w:p>
    <w:p>
      <w:pPr>
        <w:pStyle w:val="CompactBullet"/>
        <w:keepNext w:val="0"/>
        <w:keepLines/>
        <w:spacing w:after="40"/>
        <w:ind w:left="29" w:firstLine="0"/>
      </w:pPr>
      <w:r>
        <w:rPr>
          <w:rFonts w:ascii="Arial" w:hAnsi="Arial"/>
          <w:b w:val="0"/>
          <w:i w:val="0"/>
          <w:color w:val="1E2933"/>
          <w:sz w:val="18"/>
        </w:rPr>
        <w:t>[ ] A clear past context and at least four features of daily life.</w:t>
      </w:r>
    </w:p>
    <w:p>
      <w:pPr>
        <w:pStyle w:val="CompactBullet"/>
        <w:keepNext w:val="0"/>
        <w:keepLines/>
        <w:spacing w:after="40"/>
        <w:ind w:left="29" w:firstLine="0"/>
      </w:pPr>
      <w:r>
        <w:rPr>
          <w:rFonts w:ascii="Arial" w:hAnsi="Arial"/>
          <w:b w:val="0"/>
          <w:i w:val="0"/>
          <w:color w:val="1E2933"/>
          <w:sz w:val="18"/>
        </w:rPr>
        <w:t>[ ] At least five then-and-now comparisons.</w:t>
      </w:r>
    </w:p>
    <w:p>
      <w:pPr>
        <w:pStyle w:val="CompactBullet"/>
        <w:keepNext w:val="0"/>
        <w:keepLines/>
        <w:spacing w:after="40"/>
        <w:ind w:left="29" w:firstLine="0"/>
      </w:pPr>
      <w:r>
        <w:rPr>
          <w:rFonts w:ascii="Arial" w:hAnsi="Arial"/>
          <w:b w:val="0"/>
          <w:i w:val="0"/>
          <w:color w:val="1E2933"/>
          <w:sz w:val="18"/>
        </w:rPr>
        <w:t>[ ] At least three accurate past-life structures: there was/were, had/did not have, or used to.</w:t>
      </w:r>
    </w:p>
    <w:p>
      <w:pPr>
        <w:pStyle w:val="CompactBullet"/>
        <w:keepNext w:val="0"/>
        <w:keepLines/>
        <w:spacing w:after="40"/>
        <w:ind w:left="29" w:firstLine="0"/>
      </w:pPr>
      <w:r>
        <w:rPr>
          <w:rFonts w:ascii="Arial" w:hAnsi="Arial"/>
          <w:b w:val="0"/>
          <w:i w:val="0"/>
          <w:color w:val="1E2933"/>
          <w:sz w:val="18"/>
        </w:rPr>
        <w:t>[ ] At least two evidence phrases.</w:t>
      </w:r>
    </w:p>
    <w:p>
      <w:pPr>
        <w:pStyle w:val="CompactBullet"/>
        <w:keepNext w:val="0"/>
        <w:keepLines/>
        <w:spacing w:after="40"/>
        <w:ind w:left="29" w:firstLine="0"/>
      </w:pPr>
      <w:r>
        <w:rPr>
          <w:rFonts w:ascii="Arial" w:hAnsi="Arial"/>
          <w:b w:val="0"/>
          <w:i w:val="0"/>
          <w:color w:val="1E2933"/>
          <w:sz w:val="18"/>
        </w:rPr>
        <w:t>[ ] At least two contrast connectors: but, while, or however.</w:t>
      </w:r>
    </w:p>
    <w:p>
      <w:pPr>
        <w:pStyle w:val="CompactBullet"/>
        <w:keepNext w:val="0"/>
        <w:keepLines/>
        <w:spacing w:after="40"/>
        <w:ind w:left="29" w:firstLine="0"/>
      </w:pPr>
      <w:r>
        <w:rPr>
          <w:rFonts w:ascii="Arial" w:hAnsi="Arial"/>
          <w:b w:val="0"/>
          <w:i w:val="0"/>
          <w:color w:val="1E2933"/>
          <w:sz w:val="18"/>
        </w:rPr>
        <w:t>[ ] One listener response and follow-up question, or accurate punctuation and paragraph organization.</w:t>
      </w:r>
    </w:p>
    <w:p>
      <w:pPr>
        <w:pStyle w:val="CompactBullet"/>
        <w:keepNext w:val="0"/>
        <w:keepLines/>
        <w:spacing w:after="40"/>
        <w:ind w:left="29" w:firstLine="0"/>
      </w:pPr>
      <w:r>
        <w:rPr>
          <w:rFonts w:ascii="Arial" w:hAnsi="Arial"/>
          <w:b w:val="0"/>
          <w:i w:val="0"/>
          <w:color w:val="1E2933"/>
          <w:sz w:val="18"/>
        </w:rPr>
        <w:t>[ ] One visible improvement after feedback.</w:t>
      </w:r>
    </w:p>
    <w:p>
      <w:pPr>
        <w:pStyle w:val="Heading2"/>
        <w:keepNext/>
        <w:keepLines/>
      </w:pPr>
      <w:r>
        <w:t>Planning organizer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Report part</w:t>
            </w:r>
          </w:p>
        </w:tc>
        <w:tc>
          <w:tcPr>
            <w:tcW w:type="dxa" w:w="460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My notes</w:t>
            </w:r>
          </w:p>
        </w:tc>
        <w:tc>
          <w:tcPr>
            <w:tcW w:type="dxa" w:w="37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Language reminder</w:t>
            </w:r>
          </w:p>
        </w:tc>
      </w:tr>
      <w:tr>
        <w:trPr>
          <w:cantSplit/>
        </w:trPr>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Context</w:t>
            </w:r>
          </w:p>
        </w:tc>
        <w:tc>
          <w:tcPr>
            <w:tcW w:type="dxa" w:w="460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Long ago / In ancient... / About 100 years ago...</w:t>
            </w:r>
          </w:p>
        </w:tc>
      </w:tr>
      <w:tr>
        <w:trPr>
          <w:cantSplit/>
        </w:trPr>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Clue 1 and inference</w:t>
            </w:r>
          </w:p>
        </w:tc>
        <w:tc>
          <w:tcPr>
            <w:tcW w:type="dxa" w:w="460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This object shows... / suggests...</w:t>
            </w:r>
          </w:p>
        </w:tc>
      </w:tr>
      <w:tr>
        <w:trPr>
          <w:cantSplit/>
        </w:trPr>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Past-life fact</w:t>
            </w:r>
          </w:p>
        </w:tc>
        <w:tc>
          <w:tcPr>
            <w:tcW w:type="dxa" w:w="460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There was/were...; People had...</w:t>
            </w:r>
          </w:p>
        </w:tc>
      </w:tr>
      <w:tr>
        <w:trPr>
          <w:cantSplit/>
        </w:trPr>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Comparison 1</w:t>
            </w:r>
          </w:p>
        </w:tc>
        <w:tc>
          <w:tcPr>
            <w:tcW w:type="dxa" w:w="460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Today...; slower/faster; easier/harder</w:t>
            </w:r>
          </w:p>
        </w:tc>
      </w:tr>
      <w:tr>
        <w:trPr>
          <w:cantSplit/>
        </w:trPr>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Clue 2 and comparison</w:t>
            </w:r>
          </w:p>
        </w:tc>
        <w:tc>
          <w:tcPr>
            <w:tcW w:type="dxa" w:w="460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We can infer...; while / but / however</w:t>
            </w:r>
          </w:p>
        </w:tc>
      </w:tr>
      <w:tr>
        <w:trPr>
          <w:cantSplit/>
        </w:trPr>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Conclusion</w:t>
            </w:r>
          </w:p>
        </w:tc>
        <w:tc>
          <w:tcPr>
            <w:tcW w:type="dxa" w:w="460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Some things changed, but...; The biggest difference was...</w:t>
            </w:r>
          </w:p>
        </w:tc>
      </w:tr>
    </w:tbl>
    <w:p>
      <w:pPr>
        <w:spacing w:after="0"/>
      </w:pPr>
    </w:p>
    <w:p>
      <w:pPr>
        <w:pStyle w:val="Heading2"/>
        <w:keepNext/>
        <w:keepLines/>
      </w:pPr>
      <w:r>
        <w:t>Peer and teacher feedback routine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Lens</w:t>
            </w:r>
          </w:p>
        </w:tc>
        <w:tc>
          <w:tcPr>
            <w:tcW w:type="dxa" w:w="820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Feedback stem</w:t>
            </w:r>
          </w:p>
        </w:tc>
      </w:tr>
      <w:tr>
        <w:trPr>
          <w:cantSplit/>
        </w:trPr>
        <w:tc>
          <w:tcPr>
            <w:tcW w:type="dxa" w:w="23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Evidence</w:t>
            </w:r>
          </w:p>
        </w:tc>
        <w:tc>
          <w:tcPr>
            <w:tcW w:type="dxa" w:w="820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 understood the clue because you said ___."</w:t>
            </w:r>
          </w:p>
        </w:tc>
      </w:tr>
      <w:tr>
        <w:trPr>
          <w:cantSplit/>
        </w:trPr>
        <w:tc>
          <w:tcPr>
            <w:tcW w:type="dxa" w:w="23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Comparison</w:t>
            </w:r>
          </w:p>
        </w:tc>
        <w:tc>
          <w:tcPr>
            <w:tcW w:type="dxa" w:w="820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"The clearest then-and-now difference was ___. Add or change ___."</w:t>
            </w:r>
          </w:p>
        </w:tc>
      </w:tr>
      <w:tr>
        <w:trPr>
          <w:cantSplit/>
        </w:trPr>
        <w:tc>
          <w:tcPr>
            <w:tcW w:type="dxa" w:w="23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Language</w:t>
            </w:r>
          </w:p>
        </w:tc>
        <w:tc>
          <w:tcPr>
            <w:tcW w:type="dxa" w:w="820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 strong past phrase was ___. Repair ___."</w:t>
            </w:r>
          </w:p>
        </w:tc>
      </w:tr>
      <w:tr>
        <w:trPr>
          <w:cantSplit/>
        </w:trPr>
        <w:tc>
          <w:tcPr>
            <w:tcW w:type="dxa" w:w="23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Question / conventions</w:t>
            </w:r>
          </w:p>
        </w:tc>
        <w:tc>
          <w:tcPr>
            <w:tcW w:type="dxa" w:w="820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 still want to know ___." / "Check the punctuation or paragraph at ___."</w:t>
            </w:r>
          </w:p>
        </w:tc>
      </w:tr>
    </w:tbl>
    <w:p>
      <w:pPr>
        <w:spacing w:after="0"/>
      </w:pPr>
    </w:p>
    <w:p>
      <w:pPr>
        <w:pStyle w:val="Heading2"/>
        <w:keepNext/>
        <w:keepLines/>
      </w:pPr>
      <w:r>
        <w:t>Final performance rubric</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655"/>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Dimension</w:t>
            </w:r>
          </w:p>
        </w:tc>
        <w:tc>
          <w:tcPr>
            <w:tcW w:type="dxa" w:w="21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1 - Emerging</w:t>
            </w:r>
          </w:p>
        </w:tc>
        <w:tc>
          <w:tcPr>
            <w:tcW w:type="dxa" w:w="21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2 - Developing</w:t>
            </w:r>
          </w:p>
        </w:tc>
        <w:tc>
          <w:tcPr>
            <w:tcW w:type="dxa" w:w="22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3 - Secure</w:t>
            </w:r>
          </w:p>
        </w:tc>
        <w:tc>
          <w:tcPr>
            <w:tcW w:type="dxa" w:w="22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4 - Extending</w:t>
            </w:r>
          </w:p>
        </w:tc>
      </w:tr>
      <w:tr>
        <w:trPr>
          <w:cantSplit/>
        </w:trPr>
        <w:tc>
          <w:tcPr>
            <w:tcW w:type="dxa" w:w="165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Task completion</w:t>
            </w:r>
          </w:p>
        </w:tc>
        <w:tc>
          <w:tcPr>
            <w:tcW w:type="dxa" w:w="21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Past context or daily-life description is incomplete.</w:t>
            </w:r>
          </w:p>
        </w:tc>
        <w:tc>
          <w:tcPr>
            <w:tcW w:type="dxa" w:w="21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Describes most required features with support.</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Describes four past-life features and five comparisons.</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Adds relevant nuance, similarities, or limitations.</w:t>
            </w:r>
          </w:p>
        </w:tc>
      </w:tr>
      <w:tr>
        <w:trPr>
          <w:cantSplit/>
        </w:trPr>
        <w:tc>
          <w:tcPr>
            <w:tcW w:type="dxa" w:w="165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Past and comparison language</w:t>
            </w:r>
          </w:p>
        </w:tc>
        <w:tc>
          <w:tcPr>
            <w:tcW w:type="dxa" w:w="21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few target structures or choices often do not fit.</w:t>
            </w:r>
          </w:p>
        </w:tc>
        <w:tc>
          <w:tcPr>
            <w:tcW w:type="dxa" w:w="21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some suitable past forms and comparisons with errors.</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three past structures and five understandable comparisons.</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varied, accurate past and comparative language flexibly.</w:t>
            </w:r>
          </w:p>
        </w:tc>
      </w:tr>
      <w:tr>
        <w:trPr>
          <w:cantSplit/>
        </w:trPr>
        <w:tc>
          <w:tcPr>
            <w:tcW w:type="dxa" w:w="165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Evidence and organization</w:t>
            </w:r>
          </w:p>
        </w:tc>
        <w:tc>
          <w:tcPr>
            <w:tcW w:type="dxa" w:w="21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Claims are difficult to follow or unsupported.</w:t>
            </w:r>
          </w:p>
        </w:tc>
        <w:tc>
          <w:tcPr>
            <w:tcW w:type="dxa" w:w="21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Some evidence and order are visible.</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two evidence phrases and groups ideas clearly.</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Evaluates evidence carefully and links categories smoothly.</w:t>
            </w:r>
          </w:p>
        </w:tc>
      </w:tr>
      <w:tr>
        <w:trPr>
          <w:cantSplit/>
        </w:trPr>
        <w:tc>
          <w:tcPr>
            <w:tcW w:type="dxa" w:w="165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Clarity</w:t>
            </w:r>
          </w:p>
        </w:tc>
        <w:tc>
          <w:tcPr>
            <w:tcW w:type="dxa" w:w="21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Frequent support is needed.</w:t>
            </w:r>
          </w:p>
        </w:tc>
        <w:tc>
          <w:tcPr>
            <w:tcW w:type="dxa" w:w="21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Mostly understandable with repetition or teacher support.</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Clear despite small pronunciation or grammar errors.</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Clear, confident, and easy to follow.</w:t>
            </w:r>
          </w:p>
        </w:tc>
      </w:tr>
      <w:tr>
        <w:trPr>
          <w:cantSplit/>
        </w:trPr>
        <w:tc>
          <w:tcPr>
            <w:tcW w:type="dxa" w:w="165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Interaction / writing</w:t>
            </w:r>
          </w:p>
        </w:tc>
        <w:tc>
          <w:tcPr>
            <w:tcW w:type="dxa" w:w="21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Gives limited response / conventions often block meaning.</w:t>
            </w:r>
          </w:p>
        </w:tc>
        <w:tc>
          <w:tcPr>
            <w:tcW w:type="dxa" w:w="21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Answers a direct question / uses some punctuation and grouping.</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Responds appropriately / writing is organized and readable.</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Builds on questions / edits carefully for the reader.</w:t>
            </w:r>
          </w:p>
        </w:tc>
      </w:tr>
      <w:tr>
        <w:trPr>
          <w:cantSplit/>
        </w:trPr>
        <w:tc>
          <w:tcPr>
            <w:tcW w:type="dxa" w:w="165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Improvement</w:t>
            </w:r>
          </w:p>
        </w:tc>
        <w:tc>
          <w:tcPr>
            <w:tcW w:type="dxa" w:w="21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no change after feedback.</w:t>
            </w:r>
          </w:p>
        </w:tc>
        <w:tc>
          <w:tcPr>
            <w:tcW w:type="dxa" w:w="21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a small change with direct help.</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one relevant improvement independently.</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more than one purposeful improvement and can explain why.</w:t>
            </w:r>
          </w:p>
        </w:tc>
      </w:tr>
    </w:tbl>
    <w:p>
      <w:pPr>
        <w:spacing w:after="0"/>
      </w:pPr>
    </w:p>
    <w:p>
      <w:pPr>
        <w:pStyle w:val="Heading2"/>
        <w:keepNext/>
        <w:keepLines/>
      </w:pPr>
      <w:r>
        <w:t>Self-assessment</w:t>
      </w:r>
    </w:p>
    <w:p>
      <w:pPr>
        <w:pStyle w:val="CompactBullet"/>
        <w:keepNext w:val="0"/>
        <w:keepLines/>
        <w:spacing w:after="40"/>
        <w:ind w:left="29" w:firstLine="0"/>
      </w:pPr>
      <w:r>
        <w:rPr>
          <w:rFonts w:ascii="Arial" w:hAnsi="Arial"/>
          <w:b w:val="0"/>
          <w:i w:val="0"/>
          <w:color w:val="1E2933"/>
          <w:sz w:val="18"/>
        </w:rPr>
        <w:t>[ ] The strongest evidence in my report was __________ because __________.</w:t>
      </w:r>
    </w:p>
    <w:p>
      <w:pPr>
        <w:pStyle w:val="CompactBullet"/>
        <w:keepNext w:val="0"/>
        <w:keepLines/>
        <w:spacing w:after="40"/>
        <w:ind w:left="29" w:firstLine="0"/>
      </w:pPr>
      <w:r>
        <w:rPr>
          <w:rFonts w:ascii="Arial" w:hAnsi="Arial"/>
          <w:b w:val="0"/>
          <w:i w:val="0"/>
          <w:color w:val="1E2933"/>
          <w:sz w:val="18"/>
        </w:rPr>
        <w:t>[ ] One clear then-and-now comparison I made was __________.</w:t>
      </w:r>
    </w:p>
    <w:p>
      <w:pPr>
        <w:pStyle w:val="CompactBullet"/>
        <w:keepNext w:val="0"/>
        <w:keepLines/>
        <w:spacing w:after="40"/>
        <w:ind w:left="29" w:firstLine="0"/>
      </w:pPr>
      <w:r>
        <w:rPr>
          <w:rFonts w:ascii="Arial" w:hAnsi="Arial"/>
          <w:b w:val="0"/>
          <w:i w:val="0"/>
          <w:color w:val="1E2933"/>
          <w:sz w:val="18"/>
        </w:rPr>
        <w:t>[ ] The improvement I made after feedback was __________.</w:t>
      </w:r>
    </w:p>
    <w:p>
      <w:pPr>
        <w:pStyle w:val="CompactBullet"/>
        <w:keepNext w:val="0"/>
        <w:keepLines/>
        <w:spacing w:after="40"/>
        <w:ind w:left="29" w:firstLine="0"/>
      </w:pPr>
      <w:r>
        <w:rPr>
          <w:rFonts w:ascii="Arial" w:hAnsi="Arial"/>
          <w:b w:val="0"/>
          <w:i w:val="0"/>
          <w:color w:val="1E2933"/>
          <w:sz w:val="18"/>
        </w:rPr>
        <w:t>[ ] Next time I will focus on: past forms / comparisons / evidence / clarity / interaction.</w:t>
      </w:r>
    </w:p>
    <w:p>
      <w:pPr>
        <w:pStyle w:val="CompactBullet"/>
        <w:keepNext w:val="0"/>
        <w:keepLines/>
        <w:spacing w:after="40"/>
        <w:ind w:left="29" w:firstLine="0"/>
      </w:pPr>
      <w:r>
        <w:rPr>
          <w:rFonts w:ascii="Arial" w:hAnsi="Arial"/>
          <w:b w:val="0"/>
          <w:i w:val="0"/>
          <w:color w:val="1E2933"/>
          <w:sz w:val="18"/>
        </w:rPr>
        <w:t>[ ] My confidence now: green / yellow / red.</w:t>
      </w:r>
    </w:p>
    <w:p>
      <w:pPr>
        <w:spacing w:after="0"/>
      </w:pPr>
      <w:r>
        <w:br w:type="page"/>
      </w:r>
    </w:p>
    <w:p>
      <w:pPr>
        <w:pStyle w:val="Heading1"/>
        <w:keepNext/>
        <w:keepLines/>
      </w:pPr>
      <w:r>
        <w:t>Assessment, Games, and Flexible Teaching</w:t>
      </w:r>
    </w:p>
    <w:p>
      <w:pPr>
        <w:pStyle w:val="Heading2"/>
        <w:keepNext/>
        <w:keepLines/>
      </w:pPr>
      <w:r>
        <w:t>Assessment trail across the mini-series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Point</w:t>
            </w:r>
          </w:p>
        </w:tc>
        <w:tc>
          <w:tcPr>
            <w:tcW w:type="dxa" w:w="432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Evidence</w:t>
            </w:r>
          </w:p>
        </w:tc>
        <w:tc>
          <w:tcPr>
            <w:tcW w:type="dxa" w:w="4031"/>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decision</w:t>
            </w:r>
          </w:p>
        </w:tc>
      </w:tr>
      <w:tr>
        <w:trPr>
          <w:cantSplit/>
        </w:trPr>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1 diagnostic</w:t>
            </w:r>
          </w:p>
        </w:tc>
        <w:tc>
          <w:tcPr>
            <w:tcW w:type="dxa" w:w="43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Old or Modern object reasoning.</w:t>
            </w:r>
          </w:p>
        </w:tc>
        <w:tc>
          <w:tcPr>
            <w:tcW w:type="dxa" w:w="403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Which past vocabulary and concepts are already available?</w:t>
            </w:r>
          </w:p>
        </w:tc>
      </w:tr>
      <w:tr>
        <w:trPr>
          <w:cantSplit/>
        </w:trPr>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1 exit</w:t>
            </w:r>
          </w:p>
        </w:tc>
        <w:tc>
          <w:tcPr>
            <w:tcW w:type="dxa" w:w="43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One there was/were sentence and one evidence sentence.</w:t>
            </w:r>
          </w:p>
        </w:tc>
        <w:tc>
          <w:tcPr>
            <w:tcW w:type="dxa" w:w="403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Who needs form or cautious-inference review?</w:t>
            </w:r>
          </w:p>
        </w:tc>
      </w:tr>
      <w:tr>
        <w:trPr>
          <w:cantSplit/>
        </w:trPr>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2 guided sample</w:t>
            </w:r>
          </w:p>
        </w:tc>
        <w:tc>
          <w:tcPr>
            <w:tcW w:type="dxa" w:w="43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Five-category comparison and visitor question.</w:t>
            </w:r>
          </w:p>
        </w:tc>
        <w:tc>
          <w:tcPr>
            <w:tcW w:type="dxa" w:w="403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Who is ready for reduced support?</w:t>
            </w:r>
          </w:p>
        </w:tc>
      </w:tr>
      <w:tr>
        <w:trPr>
          <w:cantSplit/>
        </w:trPr>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3 first performance</w:t>
            </w:r>
          </w:p>
        </w:tc>
        <w:tc>
          <w:tcPr>
            <w:tcW w:type="dxa" w:w="43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Oral or written report scored with the rubric.</w:t>
            </w:r>
          </w:p>
        </w:tc>
        <w:tc>
          <w:tcPr>
            <w:tcW w:type="dxa" w:w="403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Which criterion is the highest-value feedback target?</w:t>
            </w:r>
          </w:p>
        </w:tc>
      </w:tr>
      <w:tr>
        <w:trPr>
          <w:cantSplit/>
        </w:trPr>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3 improvement</w:t>
            </w:r>
          </w:p>
        </w:tc>
        <w:tc>
          <w:tcPr>
            <w:tcW w:type="dxa" w:w="43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Revised or retold section.</w:t>
            </w:r>
          </w:p>
        </w:tc>
        <w:tc>
          <w:tcPr>
            <w:tcW w:type="dxa" w:w="403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Did the student use feedback purposefully?</w:t>
            </w:r>
          </w:p>
        </w:tc>
      </w:tr>
      <w:tr>
        <w:trPr>
          <w:cantSplit/>
        </w:trPr>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Reflection</w:t>
            </w:r>
          </w:p>
        </w:tc>
        <w:tc>
          <w:tcPr>
            <w:tcW w:type="dxa" w:w="43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Self-rating and next step.</w:t>
            </w:r>
          </w:p>
        </w:tc>
        <w:tc>
          <w:tcPr>
            <w:tcW w:type="dxa" w:w="403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What should be recycled in the next series?</w:t>
            </w:r>
          </w:p>
        </w:tc>
      </w:tr>
    </w:tbl>
    <w:p>
      <w:pPr>
        <w:spacing w:after="0"/>
      </w:pPr>
    </w:p>
    <w:p>
      <w:pPr>
        <w:pStyle w:val="Heading2"/>
        <w:keepNext/>
        <w:keepLines/>
      </w:pPr>
      <w:r>
        <w:t>Game suggestions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Game</w:t>
            </w:r>
          </w:p>
        </w:tc>
        <w:tc>
          <w:tcPr>
            <w:tcW w:type="dxa" w:w="70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Purpose and online setup</w:t>
            </w:r>
          </w:p>
        </w:tc>
        <w:tc>
          <w:tcPr>
            <w:tcW w:type="dxa" w:w="12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r>
      <w:tr>
        <w:trPr>
          <w:cantSplit/>
        </w:trPr>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Old, Modern, or Both?</w:t>
            </w:r>
          </w:p>
        </w:tc>
        <w:tc>
          <w:tcPr>
            <w:tcW w:type="dxa" w:w="70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Display objects or habits. Teams classify and justify with one clue.</w:t>
            </w:r>
          </w:p>
        </w:tc>
        <w:tc>
          <w:tcPr>
            <w:tcW w:type="dxa" w:w="12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5-8 min</w:t>
            </w:r>
          </w:p>
        </w:tc>
      </w:tr>
      <w:tr>
        <w:trPr>
          <w:cantSplit/>
        </w:trPr>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Museum Mystery</w:t>
            </w:r>
          </w:p>
        </w:tc>
        <w:tc>
          <w:tcPr>
            <w:tcW w:type="dxa" w:w="70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Describe an old object without naming it. Partners guess its use and give one cautious inference.</w:t>
            </w:r>
          </w:p>
        </w:tc>
        <w:tc>
          <w:tcPr>
            <w:tcW w:type="dxa" w:w="12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6-10 min</w:t>
            </w:r>
          </w:p>
        </w:tc>
      </w:tr>
      <w:tr>
        <w:trPr>
          <w:cantSplit/>
        </w:trPr>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Then-and-Now Relay</w:t>
            </w:r>
          </w:p>
        </w:tc>
        <w:tc>
          <w:tcPr>
            <w:tcW w:type="dxa" w:w="70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Each student adds one comparison using a different category or connector.</w:t>
            </w:r>
          </w:p>
        </w:tc>
        <w:tc>
          <w:tcPr>
            <w:tcW w:type="dxa" w:w="12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8-12 min</w:t>
            </w:r>
          </w:p>
        </w:tc>
      </w:tr>
      <w:tr>
        <w:trPr>
          <w:cantSplit/>
        </w:trPr>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Evidence Auction</w:t>
            </w:r>
          </w:p>
        </w:tc>
        <w:tc>
          <w:tcPr>
            <w:tcW w:type="dxa" w:w="70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Teams spend imaginary points on claims they believe are supported by the displayed clues; reveal and refine.</w:t>
            </w:r>
          </w:p>
        </w:tc>
        <w:tc>
          <w:tcPr>
            <w:tcW w:type="dxa" w:w="12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8-10 min</w:t>
            </w:r>
          </w:p>
        </w:tc>
      </w:tr>
      <w:tr>
        <w:trPr>
          <w:cantSplit/>
        </w:trPr>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Quiet Comparison Challenge</w:t>
            </w:r>
          </w:p>
        </w:tc>
        <w:tc>
          <w:tcPr>
            <w:tcW w:type="dxa" w:w="70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Students privately improve a vague then-and-now paragraph, then compare one change in chat.</w:t>
            </w:r>
          </w:p>
        </w:tc>
        <w:tc>
          <w:tcPr>
            <w:tcW w:type="dxa" w:w="12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6-10 min</w:t>
            </w:r>
          </w:p>
        </w:tc>
      </w:tr>
    </w:tbl>
    <w:p>
      <w:pPr>
        <w:spacing w:after="0"/>
      </w:pPr>
    </w:p>
    <w:p>
      <w:pPr>
        <w:pStyle w:val="Heading2"/>
        <w:keepNext/>
        <w:keepLines/>
      </w:pPr>
      <w:r>
        <w:t>Flexible teaching adaptations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Context</w:t>
            </w:r>
          </w:p>
        </w:tc>
        <w:tc>
          <w:tcPr>
            <w:tcW w:type="dxa" w:w="813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Adaptation</w:t>
            </w:r>
          </w:p>
        </w:tc>
      </w:tr>
      <w:tr>
        <w:trPr>
          <w:cantSplit/>
        </w:trPr>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1:1 lesson</w:t>
            </w:r>
          </w:p>
        </w:tc>
        <w:tc>
          <w:tcPr>
            <w:tcW w:type="dxa" w:w="81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Teacher becomes the museum visitor. Use more follow-up questions and allow a second complete performance.</w:t>
            </w:r>
          </w:p>
        </w:tc>
      </w:tr>
      <w:tr>
        <w:trPr>
          <w:cantSplit/>
        </w:trPr>
        <w:tc>
          <w:tcPr>
            <w:tcW w:type="dxa" w:w="23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Large online class</w:t>
            </w:r>
          </w:p>
        </w:tc>
        <w:tc>
          <w:tcPr>
            <w:tcW w:type="dxa" w:w="81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chat waterfalls, group scribes, breakout roles, sampled live performances, and recorded or written submissions.</w:t>
            </w:r>
          </w:p>
        </w:tc>
      </w:tr>
      <w:tr>
        <w:trPr>
          <w:cantSplit/>
        </w:trPr>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Camera-off students</w:t>
            </w:r>
          </w:p>
        </w:tc>
        <w:tc>
          <w:tcPr>
            <w:tcW w:type="dxa" w:w="81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Accept audio-only, typed guide talk, chat report, shared slide, or teacher-read student text.</w:t>
            </w:r>
          </w:p>
        </w:tc>
      </w:tr>
      <w:tr>
        <w:trPr>
          <w:cantSplit/>
        </w:trPr>
        <w:tc>
          <w:tcPr>
            <w:tcW w:type="dxa" w:w="23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Low bandwidth</w:t>
            </w:r>
          </w:p>
        </w:tc>
        <w:tc>
          <w:tcPr>
            <w:tcW w:type="dxa" w:w="81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the included object-clue text instead of video; send the word bank and comparison chart in chat or an LMS.</w:t>
            </w:r>
          </w:p>
        </w:tc>
      </w:tr>
      <w:tr>
        <w:trPr>
          <w:cantSplit/>
        </w:trPr>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Students needing support</w:t>
            </w:r>
          </w:p>
        </w:tc>
        <w:tc>
          <w:tcPr>
            <w:tcW w:type="dxa" w:w="81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Offer three categories, sentence frames, labeled clues, rehearsal with teacher, and oral rather than typed answers.</w:t>
            </w:r>
          </w:p>
        </w:tc>
      </w:tr>
      <w:tr>
        <w:trPr>
          <w:cantSplit/>
        </w:trPr>
        <w:tc>
          <w:tcPr>
            <w:tcW w:type="dxa" w:w="23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Stronger students</w:t>
            </w:r>
          </w:p>
        </w:tc>
        <w:tc>
          <w:tcPr>
            <w:tcW w:type="dxa" w:w="81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Require a similarity as well as differences, a limitation of evidence, a second viewpoint, or a second historical context.</w:t>
            </w:r>
          </w:p>
        </w:tc>
      </w:tr>
      <w:tr>
        <w:trPr>
          <w:cantSplit/>
        </w:trPr>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40-minute sessions</w:t>
            </w:r>
          </w:p>
        </w:tc>
        <w:tc>
          <w:tcPr>
            <w:tcW w:type="dxa" w:w="81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Cut one discussion segment and one practice set; preserve micro-production, exit evidence, and final revision.</w:t>
            </w:r>
          </w:p>
        </w:tc>
      </w:tr>
      <w:tr>
        <w:trPr>
          <w:cantSplit/>
        </w:trPr>
        <w:tc>
          <w:tcPr>
            <w:tcW w:type="dxa" w:w="23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60-minute sessions</w:t>
            </w:r>
          </w:p>
        </w:tc>
        <w:tc>
          <w:tcPr>
            <w:tcW w:type="dxa" w:w="81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Add a game, second rehearsal, or object-source mini-research.</w:t>
            </w:r>
          </w:p>
        </w:tc>
      </w:tr>
    </w:tbl>
    <w:p>
      <w:pPr>
        <w:spacing w:after="0"/>
      </w:pPr>
    </w:p>
    <w:p>
      <w:pPr>
        <w:pStyle w:val="Heading2"/>
        <w:keepNext/>
        <w:keepLines/>
      </w:pPr>
      <w:r>
        <w:t>Homework and follow-up</w:t>
      </w:r>
    </w:p>
    <w:p>
      <w:pPr>
        <w:pStyle w:val="CompactBullet"/>
        <w:keepNext w:val="0"/>
        <w:keepLines/>
        <w:spacing w:after="40"/>
        <w:ind w:left="29" w:firstLine="0"/>
      </w:pPr>
      <w:r>
        <w:rPr>
          <w:rFonts w:ascii="Arial" w:hAnsi="Arial"/>
          <w:b w:val="0"/>
          <w:i w:val="0"/>
          <w:color w:val="1E2933"/>
          <w:sz w:val="18"/>
        </w:rPr>
        <w:t>• After Lesson 1: Ask an older family member about one object or routine that has changed, or examine a safe family photograph with permission.</w:t>
      </w:r>
    </w:p>
    <w:p>
      <w:pPr>
        <w:pStyle w:val="CompactBullet"/>
        <w:keepNext w:val="0"/>
        <w:keepLines/>
        <w:spacing w:after="40"/>
        <w:ind w:left="29" w:firstLine="0"/>
      </w:pPr>
      <w:r>
        <w:rPr>
          <w:rFonts w:ascii="Arial" w:hAnsi="Arial"/>
          <w:b w:val="0"/>
          <w:i w:val="0"/>
          <w:color w:val="1E2933"/>
          <w:sz w:val="18"/>
        </w:rPr>
        <w:t>• After Lesson 2: Record a 30-second comparison or submit a five-category chart.</w:t>
      </w:r>
    </w:p>
    <w:p>
      <w:pPr>
        <w:pStyle w:val="CompactBullet"/>
        <w:keepNext w:val="0"/>
        <w:keepLines/>
        <w:spacing w:after="40"/>
        <w:ind w:left="29" w:firstLine="0"/>
      </w:pPr>
      <w:r>
        <w:rPr>
          <w:rFonts w:ascii="Arial" w:hAnsi="Arial"/>
          <w:b w:val="0"/>
          <w:i w:val="0"/>
          <w:color w:val="1E2933"/>
          <w:sz w:val="18"/>
        </w:rPr>
        <w:t>• After Lesson 3: Create a polished museum label, recording, or final draft that includes the improved section.</w:t>
      </w:r>
    </w:p>
    <w:p>
      <w:pPr>
        <w:pStyle w:val="CompactBullet"/>
        <w:keepNext w:val="0"/>
        <w:keepLines/>
        <w:spacing w:after="40"/>
        <w:ind w:left="29" w:firstLine="0"/>
      </w:pPr>
      <w:r>
        <w:rPr>
          <w:rFonts w:ascii="Arial" w:hAnsi="Arial"/>
          <w:b w:val="0"/>
          <w:i w:val="0"/>
          <w:color w:val="1E2933"/>
          <w:sz w:val="18"/>
        </w:rPr>
        <w:t>• Spiral review next series: reuse evidence phrases and comparatives in a topic about animals, places, or school subjects.</w:t>
      </w:r>
    </w:p>
    <w:p>
      <w:pPr>
        <w:pStyle w:val="Heading1"/>
        <w:keepNext/>
        <w:keepLines/>
      </w:pPr>
      <w:r>
        <w:t>Extra Resources for the Teacher</w:t>
      </w:r>
    </w:p>
    <w:p>
      <w:pPr>
        <w:pStyle w:val="Heading2"/>
        <w:keepNext/>
        <w:keepLines/>
      </w:pPr>
      <w:r>
        <w:t>Copy-ready slide sequence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15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Slide</w:t>
            </w:r>
          </w:p>
        </w:tc>
        <w:tc>
          <w:tcPr>
            <w:tcW w:type="dxa" w:w="93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Content</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1</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Title, real-world outcome, and today's lesson number.</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2</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Old-or-modern warm-up or retrieval prompt.</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3</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Discussion or prediction questions.</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4</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Video/model purpose and evidence questions.</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5</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Past-life description bank.</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6</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Past structures, comparatives, and error repair.</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7</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Controlled practice.</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8</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Dialogue or guided comparison chart.</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9</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Success criteria and final museum-guide task.</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10</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Feedback, improvement, and exit reflection.</w:t>
            </w:r>
          </w:p>
        </w:tc>
      </w:tr>
    </w:tbl>
    <w:p>
      <w:pPr>
        <w:spacing w:after="0"/>
      </w:pPr>
    </w:p>
    <w:p>
      <w:pPr>
        <w:pStyle w:val="Heading2"/>
        <w:keepNext/>
        <w:keepLines/>
      </w:pPr>
      <w:r>
        <w:t>Copy-ready chat prompts</w:t>
      </w:r>
    </w:p>
    <w:p>
      <w:pPr>
        <w:pStyle w:val="CompactBullet"/>
        <w:keepNext w:val="0"/>
        <w:keepLines/>
        <w:spacing w:after="40"/>
        <w:ind w:left="29" w:firstLine="0"/>
      </w:pPr>
      <w:r>
        <w:rPr>
          <w:rFonts w:ascii="Arial" w:hAnsi="Arial"/>
          <w:b w:val="0"/>
          <w:i w:val="0"/>
          <w:color w:val="1E2933"/>
          <w:sz w:val="18"/>
        </w:rPr>
        <w:t>• Do not send yet: type one object people used before electric lights. Send in 3...2...1.</w:t>
      </w:r>
    </w:p>
    <w:p>
      <w:pPr>
        <w:pStyle w:val="CompactBullet"/>
        <w:keepNext w:val="0"/>
        <w:keepLines/>
        <w:spacing w:after="40"/>
        <w:ind w:left="29" w:firstLine="0"/>
      </w:pPr>
      <w:r>
        <w:rPr>
          <w:rFonts w:ascii="Arial" w:hAnsi="Arial"/>
          <w:b w:val="0"/>
          <w:i w:val="0"/>
          <w:color w:val="1E2933"/>
          <w:sz w:val="18"/>
        </w:rPr>
        <w:t>• Use this frame: In the past, there was/were __________, but today __________.</w:t>
      </w:r>
    </w:p>
    <w:p>
      <w:pPr>
        <w:pStyle w:val="CompactBullet"/>
        <w:keepNext w:val="0"/>
        <w:keepLines/>
        <w:spacing w:after="40"/>
        <w:ind w:left="29" w:firstLine="0"/>
      </w:pPr>
      <w:r>
        <w:rPr>
          <w:rFonts w:ascii="Arial" w:hAnsi="Arial"/>
          <w:b w:val="0"/>
          <w:i w:val="0"/>
          <w:color w:val="1E2933"/>
          <w:sz w:val="18"/>
        </w:rPr>
        <w:t>• Ask your partner: What evidence shows that? / How was it different? / Was anything similar?</w:t>
      </w:r>
    </w:p>
    <w:p>
      <w:pPr>
        <w:pStyle w:val="CompactBullet"/>
        <w:keepNext w:val="0"/>
        <w:keepLines/>
        <w:spacing w:after="40"/>
        <w:ind w:left="29" w:firstLine="0"/>
      </w:pPr>
      <w:r>
        <w:rPr>
          <w:rFonts w:ascii="Arial" w:hAnsi="Arial"/>
          <w:b w:val="0"/>
          <w:i w:val="0"/>
          <w:color w:val="1E2933"/>
          <w:sz w:val="18"/>
        </w:rPr>
        <w:t>• Feedback: The clearest comparison was __________ because you said __________.</w:t>
      </w:r>
    </w:p>
    <w:p>
      <w:pPr>
        <w:pStyle w:val="CompactBullet"/>
        <w:keepNext w:val="0"/>
        <w:keepLines/>
        <w:spacing w:after="40"/>
        <w:ind w:left="29" w:firstLine="0"/>
      </w:pPr>
      <w:r>
        <w:rPr>
          <w:rFonts w:ascii="Arial" w:hAnsi="Arial"/>
          <w:b w:val="0"/>
          <w:i w:val="0"/>
          <w:color w:val="1E2933"/>
          <w:sz w:val="18"/>
        </w:rPr>
        <w:t>• Improve one part: repair a past form, add evidence, or make the comparison more precise.</w:t>
      </w:r>
    </w:p>
    <w:p>
      <w:pPr>
        <w:pStyle w:val="Heading2"/>
        <w:keepNext/>
        <w:keepLines/>
      </w:pPr>
      <w:r>
        <w:t>Teacher feedback phrase bank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Strength</w:t>
            </w:r>
          </w:p>
        </w:tc>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Next step</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object clue made the past easy to understand.</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Add one careful sentence explaining what the clue suggests.</w:t>
            </w:r>
          </w:p>
        </w:tc>
      </w:tr>
      <w:tr>
        <w:trPr>
          <w:cantSplit/>
        </w:trPr>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comparisons made the change clear.</w:t>
            </w:r>
          </w:p>
        </w:tc>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Add a comparative or contrast where two ideas are only listed.</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past forms supported the meaning well.</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Repair one was/were, did not have, or used to form.</w:t>
            </w:r>
          </w:p>
        </w:tc>
      </w:tr>
      <w:tr>
        <w:trPr>
          <w:cantSplit/>
        </w:trPr>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visitor question helped the guide continue.</w:t>
            </w:r>
          </w:p>
        </w:tc>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Ask for one important piece of evidence.</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revision clearly improved the report.</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Explain why the new version is more accurate or clear.</w:t>
            </w:r>
          </w:p>
        </w:tc>
      </w:tr>
    </w:tbl>
    <w:p>
      <w:pPr>
        <w:spacing w:after="0"/>
      </w:pPr>
    </w:p>
    <w:p>
      <w:pPr>
        <w:pStyle w:val="Heading2"/>
        <w:keepNext/>
        <w:keepLines/>
      </w:pPr>
      <w:r>
        <w:t>External references</w:t>
      </w:r>
    </w:p>
    <w:p>
      <w:pPr>
        <w:spacing w:after="120"/>
      </w:pPr>
      <w:r>
        <w:rPr>
          <w:rFonts w:ascii="Arial" w:hAnsi="Arial"/>
          <w:b/>
          <w:i w:val="0"/>
          <w:color w:val="F28C28"/>
          <w:sz w:val="17"/>
        </w:rPr>
        <w:t xml:space="preserve">VIDEO </w:t>
      </w:r>
      <w:r>
        <w:rPr>
          <w:rFonts w:ascii="Arial" w:hAnsi="Arial"/>
          <w:b/>
          <w:i w:val="0"/>
          <w:color w:val="17324D"/>
          <w:sz w:val="18"/>
        </w:rPr>
        <w:t>British Museum: History Hotline video - ancient Egypt</w:t>
        <w:br/>
      </w:r>
      <w:hyperlink r:id="rId16">
        <w:r>
          <w:rPr>
            <w:color w:val="2D7F7B"/>
            <w:u w:val="single"/>
            <w:rFonts w:ascii="Arial" w:hAnsi="Arial"/>
            <w:sz w:val="18"/>
          </w:rPr>
          <w:t>https://www.britishmuseum.org/learn/schools/ages-7-11/ancient-egypt/history-hotline-ancient-egypt</w:t>
        </w:r>
      </w:hyperlink>
      <w:r>
        <w:rPr>
          <w:rFonts w:ascii="Arial" w:hAnsi="Arial"/>
          <w:b w:val="0"/>
          <w:i w:val="0"/>
          <w:color w:val="1E2933"/>
          <w:sz w:val="17"/>
        </w:rPr>
        <w:br/>
        <w:t>Optional museum-evidence hook for ages 7-11. Use selected segments and preview the page before class.</w:t>
      </w:r>
    </w:p>
    <w:p>
      <w:pPr>
        <w:spacing w:after="120"/>
      </w:pPr>
      <w:r>
        <w:rPr>
          <w:rFonts w:ascii="Arial" w:hAnsi="Arial"/>
          <w:b/>
          <w:i w:val="0"/>
          <w:color w:val="F28C28"/>
          <w:sz w:val="17"/>
        </w:rPr>
        <w:t xml:space="preserve">RESOURCE </w:t>
      </w:r>
      <w:r>
        <w:rPr>
          <w:rFonts w:ascii="Arial" w:hAnsi="Arial"/>
          <w:b/>
          <w:i w:val="0"/>
          <w:color w:val="17324D"/>
          <w:sz w:val="18"/>
        </w:rPr>
        <w:t>British Museum: Life in ancient Egypt</w:t>
        <w:br/>
      </w:r>
      <w:hyperlink r:id="rId17">
        <w:r>
          <w:rPr>
            <w:color w:val="2D7F7B"/>
            <w:u w:val="single"/>
            <w:rFonts w:ascii="Arial" w:hAnsi="Arial"/>
            <w:sz w:val="18"/>
          </w:rPr>
          <w:t>https://www.britishmuseum.org/learn/schools/ages-7-11/ancient-egypt/life-ancient-egypt</w:t>
        </w:r>
      </w:hyperlink>
      <w:r>
        <w:rPr>
          <w:rFonts w:ascii="Arial" w:hAnsi="Arial"/>
          <w:b w:val="0"/>
          <w:i w:val="0"/>
          <w:color w:val="1E2933"/>
          <w:sz w:val="17"/>
        </w:rPr>
        <w:br/>
        <w:t>Optional object-based resource about food, drink, clothing, beliefs, and comparisons between past and present.</w:t>
      </w:r>
    </w:p>
    <w:p>
      <w:pPr>
        <w:spacing w:after="120"/>
      </w:pPr>
      <w:r>
        <w:rPr>
          <w:rFonts w:ascii="Arial" w:hAnsi="Arial"/>
          <w:b/>
          <w:i w:val="0"/>
          <w:color w:val="F28C28"/>
          <w:sz w:val="17"/>
        </w:rPr>
        <w:t xml:space="preserve">STANDARD </w:t>
      </w:r>
      <w:r>
        <w:rPr>
          <w:rFonts w:ascii="Arial" w:hAnsi="Arial"/>
          <w:b/>
          <w:i w:val="0"/>
          <w:color w:val="17324D"/>
          <w:sz w:val="18"/>
        </w:rPr>
        <w:t>Council of Europe: CEFR Companion Volume and descriptors</w:t>
        <w:br/>
      </w:r>
      <w:hyperlink r:id="rId15">
        <w:r>
          <w:rPr>
            <w:color w:val="2D7F7B"/>
            <w:u w:val="single"/>
            <w:rFonts w:ascii="Arial" w:hAnsi="Arial"/>
            <w:sz w:val="18"/>
          </w:rPr>
          <w:t>https://www.coe.int/en/web/common-european-framework-reference-languages/cefr-companion-volume-and-its-language-versions</w:t>
        </w:r>
      </w:hyperlink>
      <w:r>
        <w:rPr>
          <w:rFonts w:ascii="Arial" w:hAnsi="Arial"/>
          <w:b w:val="0"/>
          <w:i w:val="0"/>
          <w:color w:val="1E2933"/>
          <w:sz w:val="17"/>
        </w:rPr>
        <w:br/>
        <w:t>Primary reference for teacher-friendly CEFR alignment. Use descriptors as guidance, not as a lesson-level certification claim.</w:t>
      </w:r>
    </w:p>
    <w:p>
      <w:pPr>
        <w:pStyle w:val="Heading1"/>
        <w:keepNext/>
        <w:keepLines/>
      </w:pPr>
      <w:r>
        <w:t>Answer Key and Model Responses</w:t>
      </w:r>
    </w:p>
    <w:p>
      <w:pPr>
        <w:pStyle w:val="Heading2"/>
        <w:keepNext/>
        <w:keepLines/>
      </w:pPr>
      <w:r>
        <w:t>Lesson 1: Problem 1</w:t>
      </w:r>
    </w:p>
    <w:p>
      <w:pPr>
        <w:keepNext w:val="0"/>
        <w:keepLines/>
        <w:spacing w:line="252" w:lineRule="auto"/>
      </w:pPr>
      <w:r>
        <w:rPr>
          <w:rFonts w:ascii="Arial" w:hAnsi="Arial"/>
          <w:b w:val="0"/>
          <w:i w:val="0"/>
          <w:color w:val="1E2933"/>
          <w:sz w:val="19"/>
        </w:rPr>
        <w:t>1 was; 2 were; 3 were; 4 were; 5 was; 6 were.</w:t>
      </w:r>
    </w:p>
    <w:p>
      <w:pPr>
        <w:pStyle w:val="Heading2"/>
        <w:keepNext/>
        <w:keepLines/>
      </w:pPr>
      <w:r>
        <w:t>Lesson 1: Problem 2</w:t>
      </w:r>
    </w:p>
    <w:p>
      <w:pPr>
        <w:keepNext w:val="0"/>
        <w:keepLines/>
        <w:spacing w:after="40"/>
      </w:pPr>
      <w:r>
        <w:rPr>
          <w:rFonts w:ascii="Arial" w:hAnsi="Arial"/>
          <w:b w:val="0"/>
          <w:i w:val="0"/>
          <w:color w:val="1E2933"/>
          <w:sz w:val="18"/>
        </w:rPr>
        <w:t>1. There were many boats.</w:t>
      </w:r>
    </w:p>
    <w:p>
      <w:pPr>
        <w:keepNext w:val="0"/>
        <w:keepLines/>
        <w:spacing w:after="40"/>
      </w:pPr>
      <w:r>
        <w:rPr>
          <w:rFonts w:ascii="Arial" w:hAnsi="Arial"/>
          <w:b w:val="0"/>
          <w:i w:val="0"/>
          <w:color w:val="1E2933"/>
          <w:sz w:val="18"/>
        </w:rPr>
        <w:t>2. People did not have electric lights.</w:t>
      </w:r>
    </w:p>
    <w:p>
      <w:pPr>
        <w:keepNext w:val="0"/>
        <w:keepLines/>
        <w:spacing w:after="40"/>
      </w:pPr>
      <w:r>
        <w:rPr>
          <w:rFonts w:ascii="Arial" w:hAnsi="Arial"/>
          <w:b w:val="0"/>
          <w:i w:val="0"/>
          <w:color w:val="1E2933"/>
          <w:sz w:val="18"/>
        </w:rPr>
        <w:t>3. There was a market near the river.</w:t>
      </w:r>
    </w:p>
    <w:p>
      <w:pPr>
        <w:keepNext w:val="0"/>
        <w:keepLines/>
        <w:spacing w:after="40"/>
      </w:pPr>
      <w:r>
        <w:rPr>
          <w:rFonts w:ascii="Arial" w:hAnsi="Arial"/>
          <w:b w:val="0"/>
          <w:i w:val="0"/>
          <w:color w:val="1E2933"/>
          <w:sz w:val="18"/>
        </w:rPr>
        <w:t>4. The object shows that people wrote.</w:t>
      </w:r>
    </w:p>
    <w:p>
      <w:pPr>
        <w:keepNext w:val="0"/>
        <w:keepLines/>
        <w:spacing w:after="40"/>
      </w:pPr>
      <w:r>
        <w:rPr>
          <w:rFonts w:ascii="Arial" w:hAnsi="Arial"/>
          <w:b w:val="0"/>
          <w:i w:val="0"/>
          <w:color w:val="1E2933"/>
          <w:sz w:val="18"/>
        </w:rPr>
        <w:t>5. This object suggests that some people may have lived or worked in this way.</w:t>
      </w:r>
    </w:p>
    <w:p>
      <w:pPr>
        <w:pStyle w:val="Heading2"/>
        <w:keepNext/>
        <w:keepLines/>
      </w:pPr>
      <w:r>
        <w:t>Lesson 1: Problem 3</w:t>
      </w:r>
    </w:p>
    <w:p>
      <w:pPr>
        <w:keepNext w:val="0"/>
        <w:keepLines/>
        <w:spacing w:line="252" w:lineRule="auto"/>
      </w:pPr>
      <w:r>
        <w:rPr>
          <w:rFonts w:ascii="Arial" w:hAnsi="Arial"/>
          <w:b w:val="0"/>
          <w:i w:val="0"/>
          <w:color w:val="1E2933"/>
          <w:sz w:val="19"/>
        </w:rPr>
        <w:t>1 fact; 2 clue (also an observed fact); 3 inference; 4 fact or direct observation from the painting; 5 inference.</w:t>
      </w:r>
    </w:p>
    <w:p>
      <w:pPr>
        <w:pStyle w:val="Heading2"/>
        <w:keepNext/>
        <w:keepLines/>
      </w:pPr>
      <w:r>
        <w:t>Lesson 1 micro-production model</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MODEL RESPONSE / </w:t>
            </w:r>
            <w:r>
              <w:rPr>
                <w:rFonts w:ascii="Arial" w:hAnsi="Arial"/>
                <w:b w:val="0"/>
                <w:i w:val="0"/>
                <w:color w:val="1E2933"/>
                <w:sz w:val="18"/>
              </w:rPr>
              <w:t>There was an oil lamp, so people did not have electric lights in the room. There were clay pots for storing or serving food. A small boat model suggests that river travel was important. There was also a reed pen, which shows that some people wrote by hand. These clues help us imagine part of daily life, but they do not tell us everything about every person.</w:t>
            </w:r>
          </w:p>
        </w:tc>
      </w:tr>
    </w:tbl>
    <w:p>
      <w:pPr>
        <w:spacing w:after="0"/>
      </w:pPr>
    </w:p>
    <w:p>
      <w:pPr>
        <w:pStyle w:val="Heading2"/>
        <w:keepNext/>
        <w:keepLines/>
      </w:pPr>
      <w:r>
        <w:t>Lesson 2: Comparison practice</w:t>
      </w:r>
    </w:p>
    <w:p>
      <w:pPr>
        <w:keepNext w:val="0"/>
        <w:keepLines/>
        <w:spacing w:after="40"/>
      </w:pPr>
      <w:r>
        <w:rPr>
          <w:rFonts w:ascii="Arial" w:hAnsi="Arial"/>
          <w:b w:val="0"/>
          <w:i w:val="0"/>
          <w:color w:val="1E2933"/>
          <w:sz w:val="18"/>
        </w:rPr>
        <w:t>1. People used to travel by boat.</w:t>
      </w:r>
    </w:p>
    <w:p>
      <w:pPr>
        <w:keepNext w:val="0"/>
        <w:keepLines/>
        <w:spacing w:after="40"/>
      </w:pPr>
      <w:r>
        <w:rPr>
          <w:rFonts w:ascii="Arial" w:hAnsi="Arial"/>
          <w:b w:val="0"/>
          <w:i w:val="0"/>
          <w:color w:val="1E2933"/>
          <w:sz w:val="18"/>
        </w:rPr>
        <w:t>2. Travel was slower than today.</w:t>
      </w:r>
    </w:p>
    <w:p>
      <w:pPr>
        <w:keepNext w:val="0"/>
        <w:keepLines/>
        <w:spacing w:after="40"/>
      </w:pPr>
      <w:r>
        <w:rPr>
          <w:rFonts w:ascii="Arial" w:hAnsi="Arial"/>
          <w:b w:val="0"/>
          <w:i w:val="0"/>
          <w:color w:val="1E2933"/>
          <w:sz w:val="18"/>
        </w:rPr>
        <w:t>3. People wrote letters, while today we send messages.</w:t>
      </w:r>
    </w:p>
    <w:p>
      <w:pPr>
        <w:keepNext w:val="0"/>
        <w:keepLines/>
        <w:spacing w:after="40"/>
      </w:pPr>
      <w:r>
        <w:rPr>
          <w:rFonts w:ascii="Arial" w:hAnsi="Arial"/>
          <w:b w:val="0"/>
          <w:i w:val="0"/>
          <w:color w:val="1E2933"/>
          <w:sz w:val="18"/>
        </w:rPr>
        <w:t>4. Answers vary; example: Homes did not have electric lights, but today many homes have electric lights and appliances.</w:t>
      </w:r>
    </w:p>
    <w:p>
      <w:pPr>
        <w:keepNext w:val="0"/>
        <w:keepLines/>
        <w:spacing w:after="40"/>
      </w:pPr>
      <w:r>
        <w:rPr>
          <w:rFonts w:ascii="Arial" w:hAnsi="Arial"/>
          <w:b w:val="0"/>
          <w:i w:val="0"/>
          <w:color w:val="1E2933"/>
          <w:sz w:val="18"/>
        </w:rPr>
        <w:t>5. Life was harder without electric lights. / Some tasks were more difficult without electric lights.</w:t>
      </w:r>
    </w:p>
    <w:p>
      <w:pPr>
        <w:keepNext w:val="0"/>
        <w:keepLines/>
        <w:spacing w:after="40"/>
      </w:pPr>
      <w:r>
        <w:rPr>
          <w:rFonts w:ascii="Arial" w:hAnsi="Arial"/>
          <w:b w:val="0"/>
          <w:i w:val="0"/>
          <w:color w:val="1E2933"/>
          <w:sz w:val="18"/>
        </w:rPr>
        <w:t>6. One lamp suggests that people used oil lamps for light; it does not prove that every family used the same lamp.</w:t>
      </w:r>
    </w:p>
    <w:p>
      <w:pPr>
        <w:pStyle w:val="Heading2"/>
        <w:keepNext/>
        <w:keepLines/>
      </w:pPr>
      <w:r>
        <w:t>Guided comparison model</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MODEL EXPLANATION / </w:t>
            </w:r>
            <w:r>
              <w:rPr>
                <w:rFonts w:ascii="Arial" w:hAnsi="Arial"/>
                <w:b w:val="0"/>
                <w:i w:val="0"/>
                <w:color w:val="1E2933"/>
                <w:sz w:val="18"/>
              </w:rPr>
              <w:t>In the past, there were no phones or video calls. People used to speak face to face or send written messages. Communication was slower than it is today, while modern messages can travel almost immediately. Travel was also slower because people walked, rode animals, used carts, or travelled by boat. However, past communities still shared news, worked together, and developed useful skills. Objects, paintings, and written records suggest how people communicated and travelled, but each clue tells only part of the story.</w:t>
            </w:r>
          </w:p>
        </w:tc>
      </w:tr>
    </w:tbl>
    <w:p>
      <w:pPr>
        <w:spacing w:after="0"/>
      </w:pPr>
    </w:p>
    <w:p>
      <w:pPr>
        <w:pStyle w:val="Heading2"/>
        <w:keepNext/>
        <w:keepLines/>
      </w:pPr>
      <w:r>
        <w:t>Final assessment model</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MODEL ORAL / WRITTEN REPORT / </w:t>
            </w:r>
            <w:r>
              <w:rPr>
                <w:rFonts w:ascii="Arial" w:hAnsi="Arial"/>
                <w:b w:val="0"/>
                <w:i w:val="0"/>
                <w:color w:val="1E2933"/>
                <w:sz w:val="18"/>
              </w:rPr>
              <w:t>Welcome to our small museum display about everyday life in ancient Egypt. This oil lamp shows that there were no electric lights in the room. People used to light lamps with oil and fire, while today we use electric lights. The clay bowl suggests that food was stored or served in simple containers. There were boats on the Nile, and river travel was important. Travel was slower than it is today, but boats could move people and goods. A reed pen and papyrus show that some people wrote by hand. Today writing and communication are faster and more convenient because we have printed books and digital tools. These objects help us understand the past, although they cannot tell us how every person lived.</w:t>
            </w:r>
          </w:p>
        </w:tc>
      </w:tr>
    </w:tbl>
    <w:p>
      <w:pPr>
        <w:spacing w:after="0"/>
      </w:pPr>
    </w:p>
    <w:p>
      <w:pPr>
        <w:pStyle w:val="Heading2"/>
        <w:keepNext/>
        <w:keepLines/>
      </w:pPr>
      <w:r>
        <w:t>Acceptable variation rules</w:t>
      </w:r>
    </w:p>
    <w:p>
      <w:pPr>
        <w:pStyle w:val="CompactBullet"/>
        <w:keepNext w:val="0"/>
        <w:keepLines/>
        <w:spacing w:after="40"/>
        <w:ind w:left="29" w:firstLine="0"/>
      </w:pPr>
      <w:r>
        <w:rPr>
          <w:rFonts w:ascii="Arial" w:hAnsi="Arial"/>
          <w:b w:val="0"/>
          <w:i w:val="0"/>
          <w:color w:val="1E2933"/>
          <w:sz w:val="18"/>
        </w:rPr>
        <w:t>• Past contexts and facts may vary when the teacher has provided reliable classroom sources.</w:t>
      </w:r>
    </w:p>
    <w:p>
      <w:pPr>
        <w:pStyle w:val="CompactBullet"/>
        <w:keepNext w:val="0"/>
        <w:keepLines/>
        <w:spacing w:after="40"/>
        <w:ind w:left="29" w:firstLine="0"/>
      </w:pPr>
      <w:r>
        <w:rPr>
          <w:rFonts w:ascii="Arial" w:hAnsi="Arial"/>
          <w:b w:val="0"/>
          <w:i w:val="0"/>
          <w:color w:val="1E2933"/>
          <w:sz w:val="18"/>
        </w:rPr>
        <w:t>• Students do not need every target structure; assess the stated minimum and clarity of comparison.</w:t>
      </w:r>
    </w:p>
    <w:p>
      <w:pPr>
        <w:pStyle w:val="CompactBullet"/>
        <w:keepNext w:val="0"/>
        <w:keepLines/>
        <w:spacing w:after="40"/>
        <w:ind w:left="29" w:firstLine="0"/>
      </w:pPr>
      <w:r>
        <w:rPr>
          <w:rFonts w:ascii="Arial" w:hAnsi="Arial"/>
          <w:b w:val="0"/>
          <w:i w:val="0"/>
          <w:color w:val="1E2933"/>
          <w:sz w:val="18"/>
        </w:rPr>
        <w:t>• Small grammar or pronunciation errors should not lower task completion when the report remains clear.</w:t>
      </w:r>
    </w:p>
    <w:p>
      <w:pPr>
        <w:pStyle w:val="CompactBullet"/>
        <w:keepNext w:val="0"/>
        <w:keepLines/>
        <w:spacing w:after="40"/>
        <w:ind w:left="29" w:firstLine="0"/>
      </w:pPr>
      <w:r>
        <w:rPr>
          <w:rFonts w:ascii="Arial" w:hAnsi="Arial"/>
          <w:b w:val="0"/>
          <w:i w:val="0"/>
          <w:color w:val="1E2933"/>
          <w:sz w:val="18"/>
        </w:rPr>
        <w:t>• Oral reports may be shorter than written reports if they include all required features.</w:t>
      </w:r>
    </w:p>
    <w:p>
      <w:pPr>
        <w:pStyle w:val="CompactBullet"/>
        <w:keepNext w:val="0"/>
        <w:keepLines/>
        <w:spacing w:after="40"/>
        <w:ind w:left="29" w:firstLine="0"/>
      </w:pPr>
      <w:r>
        <w:rPr>
          <w:rFonts w:ascii="Arial" w:hAnsi="Arial"/>
          <w:b w:val="0"/>
          <w:i w:val="0"/>
          <w:color w:val="1E2933"/>
          <w:sz w:val="18"/>
        </w:rPr>
        <w:t>• A supported learner can demonstrate success with three past-life features, three comparisons, and one evidence phrase when this adaptation is documented before assessment.</w:t>
      </w:r>
    </w:p>
    <w:p>
      <w:pPr>
        <w:pStyle w:val="CompactBullet"/>
        <w:keepNext w:val="0"/>
        <w:keepLines/>
        <w:spacing w:after="40"/>
        <w:ind w:left="29" w:firstLine="0"/>
      </w:pPr>
      <w:r>
        <w:rPr>
          <w:rFonts w:ascii="Arial" w:hAnsi="Arial"/>
          <w:b w:val="0"/>
          <w:i w:val="0"/>
          <w:color w:val="1E2933"/>
          <w:sz w:val="18"/>
        </w:rPr>
        <w:t>• Do not reward unsupported certainty; careful phrases such as suggests, may have, and we can infer are appropriate strengths.</w:t>
      </w:r>
    </w:p>
    <w:p>
      <w:pPr>
        <w:pStyle w:val="Heading2"/>
        <w:keepNext/>
        <w:keepLines/>
      </w:pPr>
      <w:r>
        <w:t>Teacher closeout notes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Record</w:t>
            </w:r>
          </w:p>
        </w:tc>
        <w:tc>
          <w:tcPr>
            <w:tcW w:type="dxa" w:w="7343"/>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Notes</w:t>
            </w:r>
          </w:p>
        </w:tc>
      </w:tr>
      <w:tr>
        <w:trPr>
          <w:cantSplit/>
        </w:trPr>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Most common language need</w:t>
            </w:r>
          </w:p>
        </w:tc>
        <w:tc>
          <w:tcPr>
            <w:tcW w:type="dxa" w:w="734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______________________________________________</w:t>
            </w:r>
          </w:p>
        </w:tc>
      </w:tr>
      <w:tr>
        <w:trPr>
          <w:cantSplit/>
        </w:trPr>
        <w:tc>
          <w:tcPr>
            <w:tcW w:type="dxa" w:w="316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Students ready for extension</w:t>
            </w:r>
          </w:p>
        </w:tc>
        <w:tc>
          <w:tcPr>
            <w:tcW w:type="dxa" w:w="734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______________________________________________</w:t>
            </w:r>
          </w:p>
        </w:tc>
      </w:tr>
      <w:tr>
        <w:trPr>
          <w:cantSplit/>
        </w:trPr>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Students needing follow-up</w:t>
            </w:r>
          </w:p>
        </w:tc>
        <w:tc>
          <w:tcPr>
            <w:tcW w:type="dxa" w:w="734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______________________________________________</w:t>
            </w:r>
          </w:p>
        </w:tc>
      </w:tr>
      <w:tr>
        <w:trPr>
          <w:cantSplit/>
        </w:trPr>
        <w:tc>
          <w:tcPr>
            <w:tcW w:type="dxa" w:w="316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Retrieval prompt for the next series</w:t>
            </w:r>
          </w:p>
        </w:tc>
        <w:tc>
          <w:tcPr>
            <w:tcW w:type="dxa" w:w="734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SERIES COMPLETE / </w:t>
            </w:r>
            <w:r>
              <w:rPr>
                <w:rFonts w:ascii="Arial" w:hAnsi="Arial"/>
                <w:b w:val="0"/>
                <w:i w:val="0"/>
                <w:color w:val="1E2933"/>
                <w:sz w:val="18"/>
              </w:rPr>
              <w:t>Students have encountered, retrieved, transferred, performed, and improved the target language. Record the most common next step and recycle it in the opening of the next mini-series.</w:t>
            </w:r>
          </w:p>
        </w:tc>
      </w:tr>
    </w:tbl>
    <w:p>
      <w:pPr>
        <w:spacing w:after="0"/>
      </w:pPr>
    </w:p>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4"/>
      </w:rPr>
      <w:t>Low-prep ESL mini-series design | Editable teaching resource</w:t>
    </w:r>
    <w:r>
      <w:rPr>
        <w:rFonts w:ascii="Arial" w:hAnsi="Arial"/>
        <w:color w:val="65727E"/>
        <w:sz w:val="15"/>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3" w:color="D6DEE5"/>
      </w:pBdr>
    </w:pPr>
    <w:r>
      <w:rPr>
        <w:rFonts w:ascii="Arial" w:hAnsi="Arial"/>
        <w:b/>
        <w:i w:val="0"/>
        <w:color w:val="2D7F7B"/>
        <w:sz w:val="16"/>
      </w:rPr>
      <w:t>GRADE 5 A2 ONLINE MINI-SERIES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D7F7B"/>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F28C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D7F7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20"/>
    </w:pPr>
    <w:rPr>
      <w:rFonts w:ascii="Arial" w:hAnsi="Arial"/>
      <w:b/>
      <w:color w:val="2D7F7B"/>
      <w:sz w:val="15"/>
    </w:rPr>
  </w:style>
  <w:style w:type="paragraph" w:customStyle="1" w:styleId="CompactBullet">
    <w:name w:val="Compact Bullet"/>
    <w:basedOn w:val="Normal"/>
    <w:pPr>
      <w:spacing w:after="40"/>
      <w:ind w:left="288"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englishkids.britishcouncil.org/listen-watch/short-stories/dark-dark-wood" TargetMode="External"/><Relationship Id="rId12" Type="http://schemas.openxmlformats.org/officeDocument/2006/relationships/hyperlink" Target="https://learnenglishkids.britishcouncil.org/grammar-vocabulary/grammar-practice/adjectives" TargetMode="External"/><Relationship Id="rId13" Type="http://schemas.openxmlformats.org/officeDocument/2006/relationships/hyperlink" Target="https://learnenglishkids.britishcouncil.org/grammar-vocabulary/word-games/describing-1" TargetMode="External"/><Relationship Id="rId14" Type="http://schemas.openxmlformats.org/officeDocument/2006/relationships/hyperlink" Target="https://www.coe.int/en/web/common-european-framework-reference-languages/cefr-descriptors" TargetMode="External"/><Relationship Id="rId15" Type="http://schemas.openxmlformats.org/officeDocument/2006/relationships/hyperlink" Target="https://www.coe.int/en/web/common-european-framework-reference-languages/cefr-companion-volume-and-its-language-versions" TargetMode="External"/><Relationship Id="rId16" Type="http://schemas.openxmlformats.org/officeDocument/2006/relationships/hyperlink" Target="https://www.britishmuseum.org/learn/schools/ages-7-11/ancient-egypt/history-hotline-ancient-egypt" TargetMode="External"/><Relationship Id="rId17" Type="http://schemas.openxmlformats.org/officeDocument/2006/relationships/hyperlink" Target="https://www.britishmuseum.org/learn/schools/ages-7-11/ancient-egypt/life-ancient-egy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Then and Now: What Was the Past Like?</dc:title>
  <dc:subject>Grade 5 A2 ESL mini-series</dc:subject>
  <dc:creator>ESL Mini-Series Library</dc:creator>
  <cp:keywords>ESL, A2, history, past, comparatives, online lesson plan</cp:keywords>
  <dc:description>generated by python-docx</dc:description>
  <cp:lastModifiedBy>ESL Mini-Series Library</cp:lastModifiedBy>
  <cp:revision>1</cp:revision>
  <dcterms:created xsi:type="dcterms:W3CDTF">2013-12-23T23:15:00Z</dcterms:created>
  <dcterms:modified xsi:type="dcterms:W3CDTF">2013-12-23T23:15:00Z</dcterms:modified>
  <cp:category/>
</cp:coreProperties>
</file>