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财务三张表分别是？这三张表的作用是什么？</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pPr>
      <w:r>
        <w:rPr>
          <w:lang w:val="en-US" w:eastAsia="zh-CN"/>
        </w:rPr>
        <w:t>资产负债表：一张反映公司在某一特定时点资本来源和资本使用状况的报表。</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eastAsia"/>
          <w:lang w:eastAsia="zh-CN"/>
        </w:rPr>
      </w:pPr>
      <w:r>
        <w:rPr>
          <w:rFonts w:hint="eastAsia"/>
          <w:lang w:eastAsia="zh-CN"/>
        </w:rPr>
        <w:t>利润表：</w:t>
      </w:r>
      <w:r>
        <w:rPr>
          <w:rFonts w:hint="eastAsia"/>
          <w:lang w:val="en-US" w:eastAsia="zh-CN"/>
        </w:rPr>
        <w:t>反映公司在过去一段时间销售收入、成本和盈利关系的报表</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pPr>
      <w:r>
        <w:rPr>
          <w:lang w:val="en-US" w:eastAsia="zh-CN"/>
        </w:rPr>
        <w:t>现金流量表：提供企业在某一特定期间内有关现金及现金等价物的流入和流出的信息。</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什么是财务表之间的“勾稽关系”</w:t>
      </w:r>
      <w:r>
        <w:rPr>
          <w:rFonts w:hint="eastAsia"/>
          <w:lang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96000" cy="4524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452437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ascii="宋体" w:hAnsi="宋体" w:eastAsia="宋体" w:cs="宋体"/>
          <w:kern w:val="0"/>
          <w:sz w:val="24"/>
          <w:szCs w:val="24"/>
          <w:lang w:val="en-US" w:eastAsia="zh-CN" w:bidi="ar"/>
        </w:rPr>
        <w:t>会计报表项目之间基本勾稽关系包括：资产=负债+所有者权益;收入-费用=利润;现金流入-现金流出=现金净流量;资产负债表、利润表及现金流量表分别与其附表、附注、补充资料等相互勾稽等。</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财务三张表各自有一个简单的公式，请罗列出这三条公式。</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eastAsia"/>
          <w:lang w:eastAsia="zh-CN"/>
        </w:rPr>
      </w:pPr>
      <w:r>
        <w:rPr>
          <w:rFonts w:hint="eastAsia"/>
          <w:lang w:eastAsia="zh-CN"/>
        </w:rPr>
        <w:t>资产负债表：</w:t>
      </w:r>
      <w:r>
        <w:rPr>
          <w:rFonts w:hint="eastAsia"/>
          <w:lang w:val="en-US" w:eastAsia="zh-CN"/>
        </w:rPr>
        <w:t>资产=负债+所有者权益</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pPr>
      <w:r>
        <w:rPr>
          <w:rFonts w:hint="eastAsia"/>
          <w:lang w:eastAsia="zh-CN"/>
        </w:rPr>
        <w:t>利润表：利润</w:t>
      </w:r>
      <w:r>
        <w:rPr>
          <w:rFonts w:hint="eastAsia"/>
          <w:lang w:val="en-US" w:eastAsia="zh-CN"/>
        </w:rPr>
        <w:t>=收入-费用</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pPr>
      <w:r>
        <w:rPr>
          <w:rFonts w:hint="eastAsia"/>
          <w:lang w:val="en-US" w:eastAsia="zh-CN"/>
        </w:rPr>
        <w:t>现金流量表：现金流入-现金流出</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请完成“【习题】现金流量表习题-习题”这个文档里的现金流量表计算和填写。</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3"/>
        <w:gridCol w:w="296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jc w:val="center"/>
              <w:rPr>
                <w:rFonts w:ascii="宋体" w:hAnsi="宋体"/>
                <w:szCs w:val="21"/>
              </w:rPr>
            </w:pPr>
            <w:r>
              <w:rPr>
                <w:rFonts w:hint="eastAsia" w:ascii="宋体" w:hAnsi="宋体"/>
                <w:szCs w:val="21"/>
              </w:rPr>
              <w:t>项目</w:t>
            </w:r>
          </w:p>
        </w:tc>
        <w:tc>
          <w:tcPr>
            <w:tcW w:w="2962" w:type="dxa"/>
            <w:noWrap w:val="0"/>
            <w:vAlign w:val="center"/>
          </w:tcPr>
          <w:p>
            <w:pPr>
              <w:spacing w:line="320" w:lineRule="exact"/>
              <w:jc w:val="center"/>
              <w:rPr>
                <w:rFonts w:ascii="宋体" w:hAnsi="宋体"/>
                <w:szCs w:val="21"/>
              </w:rPr>
            </w:pPr>
            <w:r>
              <w:rPr>
                <w:rFonts w:hint="eastAsia" w:ascii="宋体" w:hAnsi="宋体"/>
                <w:szCs w:val="21"/>
              </w:rPr>
              <w:t>2015年</w:t>
            </w:r>
          </w:p>
        </w:tc>
        <w:tc>
          <w:tcPr>
            <w:tcW w:w="1559" w:type="dxa"/>
            <w:noWrap w:val="0"/>
            <w:vAlign w:val="center"/>
          </w:tcPr>
          <w:p>
            <w:pPr>
              <w:spacing w:line="320" w:lineRule="exact"/>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rPr>
                <w:rFonts w:ascii="宋体" w:hAnsi="宋体"/>
                <w:b/>
                <w:szCs w:val="21"/>
              </w:rPr>
            </w:pPr>
            <w:r>
              <w:rPr>
                <w:rFonts w:hint="eastAsia" w:ascii="宋体" w:hAnsi="宋体"/>
                <w:b/>
                <w:szCs w:val="21"/>
              </w:rPr>
              <w:t>一、经营活动产生的现金流量</w:t>
            </w:r>
          </w:p>
        </w:tc>
        <w:tc>
          <w:tcPr>
            <w:tcW w:w="2962" w:type="dxa"/>
            <w:noWrap w:val="0"/>
            <w:vAlign w:val="center"/>
          </w:tcPr>
          <w:p>
            <w:pPr>
              <w:spacing w:line="320" w:lineRule="exact"/>
              <w:jc w:val="center"/>
              <w:rPr>
                <w:rFonts w:ascii="宋体" w:hAnsi="宋体"/>
                <w:szCs w:val="21"/>
              </w:rPr>
            </w:pPr>
            <w:r>
              <w:rPr>
                <w:rFonts w:hint="eastAsia" w:ascii="宋体" w:hAnsi="宋体"/>
                <w:szCs w:val="21"/>
              </w:rPr>
              <w:t>--</w:t>
            </w:r>
          </w:p>
        </w:tc>
        <w:tc>
          <w:tcPr>
            <w:tcW w:w="1559" w:type="dxa"/>
            <w:noWrap w:val="0"/>
            <w:vAlign w:val="center"/>
          </w:tcPr>
          <w:p>
            <w:pPr>
              <w:spacing w:line="32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现金流入小计</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48560万元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现金流出小计</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45343万元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经营活动产生的现金流量净额</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3217万元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rPr>
                <w:rFonts w:ascii="宋体" w:hAnsi="宋体"/>
                <w:b/>
                <w:szCs w:val="21"/>
              </w:rPr>
            </w:pPr>
            <w:r>
              <w:rPr>
                <w:rFonts w:hint="eastAsia" w:ascii="宋体" w:hAnsi="宋体"/>
                <w:b/>
                <w:szCs w:val="21"/>
              </w:rPr>
              <w:t>二、投资活动产生的现金流量</w:t>
            </w:r>
          </w:p>
        </w:tc>
        <w:tc>
          <w:tcPr>
            <w:tcW w:w="2962" w:type="dxa"/>
            <w:noWrap w:val="0"/>
            <w:vAlign w:val="center"/>
          </w:tcPr>
          <w:p>
            <w:pPr>
              <w:spacing w:line="320" w:lineRule="exact"/>
              <w:jc w:val="center"/>
              <w:rPr>
                <w:rFonts w:ascii="宋体" w:hAnsi="宋体"/>
                <w:szCs w:val="21"/>
              </w:rPr>
            </w:pPr>
            <w:r>
              <w:rPr>
                <w:rFonts w:hint="eastAsia" w:ascii="宋体" w:hAnsi="宋体"/>
                <w:szCs w:val="21"/>
              </w:rPr>
              <w:t>--</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现金流入小计</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3730万元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现金流出小计</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1450万元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 xml:space="preserve">    其中：购建固定资产支付的现金</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1450万元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投资活动产生的现金流量净额</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2280万元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rPr>
                <w:rFonts w:ascii="宋体" w:hAnsi="宋体"/>
                <w:b/>
                <w:szCs w:val="21"/>
              </w:rPr>
            </w:pPr>
            <w:r>
              <w:rPr>
                <w:rFonts w:hint="eastAsia" w:ascii="宋体" w:hAnsi="宋体"/>
                <w:b/>
                <w:szCs w:val="21"/>
              </w:rPr>
              <w:t>三、筹资活动产生的现金流量</w:t>
            </w:r>
          </w:p>
        </w:tc>
        <w:tc>
          <w:tcPr>
            <w:tcW w:w="2962" w:type="dxa"/>
            <w:noWrap w:val="0"/>
            <w:vAlign w:val="center"/>
          </w:tcPr>
          <w:p>
            <w:pPr>
              <w:spacing w:line="320" w:lineRule="exact"/>
              <w:jc w:val="center"/>
              <w:rPr>
                <w:rFonts w:ascii="宋体" w:hAnsi="宋体"/>
                <w:szCs w:val="21"/>
              </w:rPr>
            </w:pPr>
            <w:r>
              <w:rPr>
                <w:rFonts w:hint="eastAsia" w:ascii="宋体" w:hAnsi="宋体"/>
                <w:szCs w:val="21"/>
              </w:rPr>
              <w:t>--</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现金流入小计</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3450万元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 xml:space="preserve">    其中：借款收到的现金</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3450万元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现金流出小计</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9340万元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 xml:space="preserve">    其中：偿还债务支付的现金</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8580万元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 xml:space="preserve">    其中：偿付利支付的现金</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760万元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4163" w:type="dxa"/>
            <w:noWrap w:val="0"/>
            <w:vAlign w:val="center"/>
          </w:tcPr>
          <w:p>
            <w:pPr>
              <w:spacing w:line="320" w:lineRule="exact"/>
              <w:ind w:firstLine="453" w:firstLineChars="216"/>
              <w:rPr>
                <w:rFonts w:ascii="宋体" w:hAnsi="宋体"/>
                <w:szCs w:val="21"/>
              </w:rPr>
            </w:pPr>
            <w:r>
              <w:rPr>
                <w:rFonts w:hint="eastAsia" w:ascii="宋体" w:hAnsi="宋体"/>
                <w:szCs w:val="21"/>
              </w:rPr>
              <w:t>筹资活动产生的现金流量净额</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-5890万元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rPr>
                <w:rFonts w:ascii="宋体" w:hAnsi="宋体"/>
                <w:b/>
                <w:szCs w:val="21"/>
              </w:rPr>
            </w:pPr>
            <w:r>
              <w:rPr>
                <w:rFonts w:hint="eastAsia" w:ascii="宋体" w:hAnsi="宋体"/>
                <w:b/>
                <w:szCs w:val="21"/>
              </w:rPr>
              <w:t>四、汇率变动对现金的影响额</w:t>
            </w:r>
          </w:p>
        </w:tc>
        <w:tc>
          <w:tcPr>
            <w:tcW w:w="2962" w:type="dxa"/>
            <w:noWrap w:val="0"/>
            <w:vAlign w:val="center"/>
          </w:tcPr>
          <w:p>
            <w:pPr>
              <w:spacing w:line="320" w:lineRule="exact"/>
              <w:jc w:val="center"/>
              <w:rPr>
                <w:rFonts w:hint="eastAsia" w:ascii="宋体" w:hAnsi="宋体" w:eastAsiaTheme="minorEastAsia"/>
                <w:szCs w:val="21"/>
                <w:lang w:val="en-US" w:eastAsia="zh-CN"/>
              </w:rPr>
            </w:pPr>
            <w:r>
              <w:rPr>
                <w:rFonts w:hint="eastAsia" w:ascii="宋体" w:hAnsi="宋体"/>
                <w:szCs w:val="21"/>
                <w:lang w:val="en-US" w:eastAsia="zh-CN"/>
              </w:rPr>
              <w:t>0万元</w:t>
            </w:r>
          </w:p>
        </w:tc>
        <w:tc>
          <w:tcPr>
            <w:tcW w:w="1559" w:type="dxa"/>
            <w:noWrap w:val="0"/>
            <w:vAlign w:val="center"/>
          </w:tcPr>
          <w:p>
            <w:pPr>
              <w:spacing w:line="32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4163" w:type="dxa"/>
            <w:noWrap w:val="0"/>
            <w:vAlign w:val="center"/>
          </w:tcPr>
          <w:p>
            <w:pPr>
              <w:spacing w:line="320" w:lineRule="exact"/>
              <w:rPr>
                <w:rFonts w:ascii="宋体" w:hAnsi="宋体"/>
                <w:b/>
                <w:szCs w:val="21"/>
              </w:rPr>
            </w:pPr>
            <w:r>
              <w:rPr>
                <w:rFonts w:hint="eastAsia" w:ascii="宋体" w:hAnsi="宋体"/>
                <w:b/>
                <w:szCs w:val="21"/>
              </w:rPr>
              <w:t>五、现金及现金等价物净增加额</w:t>
            </w:r>
          </w:p>
        </w:tc>
        <w:tc>
          <w:tcPr>
            <w:tcW w:w="2962" w:type="dxa"/>
            <w:noWrap w:val="0"/>
            <w:vAlign w:val="center"/>
          </w:tcPr>
          <w:p>
            <w:pPr>
              <w:spacing w:line="320" w:lineRule="exact"/>
              <w:jc w:val="center"/>
              <w:rPr>
                <w:rFonts w:hint="default" w:ascii="宋体" w:hAnsi="宋体" w:eastAsiaTheme="minorEastAsia"/>
                <w:szCs w:val="21"/>
                <w:lang w:val="en-US" w:eastAsia="zh-CN"/>
              </w:rPr>
            </w:pPr>
            <w:r>
              <w:rPr>
                <w:rFonts w:hint="eastAsia" w:ascii="宋体" w:hAnsi="宋体"/>
                <w:szCs w:val="21"/>
                <w:lang w:val="en-US" w:eastAsia="zh-CN"/>
              </w:rPr>
              <w:t>-393万元</w:t>
            </w:r>
          </w:p>
        </w:tc>
        <w:tc>
          <w:tcPr>
            <w:tcW w:w="1559" w:type="dxa"/>
            <w:noWrap w:val="0"/>
            <w:vAlign w:val="center"/>
          </w:tcPr>
          <w:p>
            <w:pPr>
              <w:spacing w:line="320" w:lineRule="exact"/>
              <w:jc w:val="center"/>
              <w:rPr>
                <w:rFonts w:ascii="宋体" w:hAnsi="宋体"/>
                <w:szCs w:val="21"/>
              </w:rPr>
            </w:pPr>
          </w:p>
        </w:tc>
      </w:tr>
    </w:tbl>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pPr>
      <w:r>
        <w:rPr>
          <w:rFonts w:hint="eastAsia"/>
        </w:rPr>
        <w:t>请完成“【习题】利润表习题-习题”这个文档里的利润表计算和填写。</w:t>
      </w:r>
    </w:p>
    <w:tbl>
      <w:tblPr>
        <w:tblStyle w:val="3"/>
        <w:tblW w:w="8520" w:type="dxa"/>
        <w:tblInd w:w="0" w:type="dxa"/>
        <w:tblLayout w:type="autofit"/>
        <w:tblCellMar>
          <w:top w:w="0" w:type="dxa"/>
          <w:left w:w="108" w:type="dxa"/>
          <w:bottom w:w="0" w:type="dxa"/>
          <w:right w:w="108" w:type="dxa"/>
        </w:tblCellMar>
      </w:tblPr>
      <w:tblGrid>
        <w:gridCol w:w="4268"/>
        <w:gridCol w:w="1201"/>
        <w:gridCol w:w="1545"/>
        <w:gridCol w:w="1506"/>
      </w:tblGrid>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DDD9C3"/>
            <w:noWrap/>
            <w:vAlign w:val="center"/>
          </w:tcPr>
          <w:p>
            <w:pPr>
              <w:widowControl/>
              <w:jc w:val="center"/>
              <w:rPr>
                <w:rFonts w:ascii="宋体" w:hAnsi="宋体" w:eastAsia="宋体" w:cs="宋体"/>
                <w:color w:val="000000"/>
                <w:kern w:val="0"/>
                <w:sz w:val="22"/>
                <w:szCs w:val="22"/>
              </w:rPr>
            </w:pPr>
            <w:r>
              <w:rPr>
                <w:rFonts w:hint="eastAsia" w:ascii="宋体" w:hAnsi="宋体" w:eastAsia="宋体" w:cs="宋体"/>
                <w:color w:val="000000"/>
                <w:kern w:val="0"/>
                <w:sz w:val="22"/>
                <w:szCs w:val="22"/>
              </w:rPr>
              <w:t>项目</w:t>
            </w:r>
          </w:p>
        </w:tc>
        <w:tc>
          <w:tcPr>
            <w:tcW w:w="1201" w:type="dxa"/>
            <w:tcBorders>
              <w:top w:val="single" w:color="auto" w:sz="4" w:space="0"/>
              <w:left w:val="nil"/>
              <w:bottom w:val="single" w:color="auto" w:sz="4" w:space="0"/>
              <w:right w:val="single" w:color="auto" w:sz="4" w:space="0"/>
            </w:tcBorders>
            <w:shd w:val="clear" w:color="auto" w:fill="DDD9C3"/>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行次</w:t>
            </w:r>
          </w:p>
        </w:tc>
        <w:tc>
          <w:tcPr>
            <w:tcW w:w="1545" w:type="dxa"/>
            <w:tcBorders>
              <w:top w:val="single" w:color="auto" w:sz="4" w:space="0"/>
              <w:left w:val="nil"/>
              <w:bottom w:val="single" w:color="auto" w:sz="4" w:space="0"/>
              <w:right w:val="single" w:color="auto" w:sz="4" w:space="0"/>
            </w:tcBorders>
            <w:shd w:val="clear" w:color="auto" w:fill="DDD9C3"/>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本期金额</w:t>
            </w:r>
          </w:p>
        </w:tc>
        <w:tc>
          <w:tcPr>
            <w:tcW w:w="1506" w:type="dxa"/>
            <w:tcBorders>
              <w:top w:val="single" w:color="auto" w:sz="4" w:space="0"/>
              <w:left w:val="nil"/>
              <w:bottom w:val="single" w:color="auto" w:sz="4" w:space="0"/>
              <w:right w:val="single" w:color="auto" w:sz="4" w:space="0"/>
            </w:tcBorders>
            <w:shd w:val="clear" w:color="auto" w:fill="DDD9C3"/>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上年金额</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一、营业收入</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1</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470000元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略</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减：营业成本</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2</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210000元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税金及附加</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3</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70000元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销售费用</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4</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20000元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管理费用</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5</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26000元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财务费用</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6</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5000元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二、营业利润（损失以“-”号填列）</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7</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139000元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加：营业外收入</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8</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5000元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减：营业外支出</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9</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2000元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三、利润总额（损失以“-”号填列）</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10</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142000元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xml:space="preserve"> 减：所得税费用</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11</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3550元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r>
        <w:tblPrEx>
          <w:tblCellMar>
            <w:top w:w="0" w:type="dxa"/>
            <w:left w:w="108" w:type="dxa"/>
            <w:bottom w:w="0" w:type="dxa"/>
            <w:right w:w="108" w:type="dxa"/>
          </w:tblCellMar>
        </w:tblPrEx>
        <w:trPr>
          <w:trHeight w:val="270" w:hRule="atLeast"/>
        </w:trPr>
        <w:tc>
          <w:tcPr>
            <w:tcW w:w="42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四、净利润（亏损以“-”号填列）</w:t>
            </w:r>
          </w:p>
        </w:tc>
        <w:tc>
          <w:tcPr>
            <w:tcW w:w="1201"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12</w:t>
            </w:r>
          </w:p>
        </w:tc>
        <w:tc>
          <w:tcPr>
            <w:tcW w:w="1545"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138450元</w:t>
            </w:r>
          </w:p>
        </w:tc>
        <w:tc>
          <w:tcPr>
            <w:tcW w:w="1506"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kern w:val="0"/>
                <w:sz w:val="22"/>
                <w:szCs w:val="22"/>
              </w:rPr>
            </w:pPr>
            <w:r>
              <w:rPr>
                <w:rFonts w:hint="eastAsia" w:ascii="宋体" w:hAnsi="宋体" w:eastAsia="宋体" w:cs="宋体"/>
                <w:color w:val="000000"/>
                <w:kern w:val="0"/>
                <w:sz w:val="22"/>
                <w:szCs w:val="22"/>
              </w:rPr>
              <w:t>　</w:t>
            </w:r>
          </w:p>
        </w:tc>
      </w:tr>
    </w:tbl>
    <w:p>
      <w:pPr>
        <w:keepNext w:val="0"/>
        <w:keepLines w:val="0"/>
        <w:pageBreakBefore w:val="0"/>
        <w:widowControl w:val="0"/>
        <w:numPr>
          <w:numId w:val="0"/>
        </w:numPr>
        <w:kinsoku/>
        <w:wordWrap/>
        <w:overflowPunct/>
        <w:topLinePunct w:val="0"/>
        <w:autoSpaceDE/>
        <w:autoSpaceDN/>
        <w:bidi w:val="0"/>
        <w:adjustRightInd/>
        <w:snapToGrid/>
        <w:textAlignment w:val="auto"/>
      </w:pPr>
      <w:r>
        <w:rPr>
          <w:rFonts w:hint="eastAsia" w:ascii="宋体" w:hAnsi="宋体"/>
          <w:b/>
          <w:szCs w:val="21"/>
        </w:rPr>
        <w:t>最后该公司的2016年净利润是：</w:t>
      </w:r>
      <w:r>
        <w:rPr>
          <w:rFonts w:hint="eastAsia" w:ascii="宋体" w:hAnsi="宋体"/>
          <w:b/>
          <w:szCs w:val="21"/>
          <w:u w:val="single"/>
        </w:rPr>
        <w:t xml:space="preserve"> </w:t>
      </w:r>
      <w:r>
        <w:rPr>
          <w:rFonts w:hint="eastAsia" w:ascii="宋体" w:hAnsi="宋体"/>
          <w:b/>
          <w:szCs w:val="21"/>
          <w:u w:val="single"/>
          <w:lang w:val="en-US" w:eastAsia="zh-CN"/>
        </w:rPr>
        <w:t>138450</w:t>
      </w:r>
      <w:r>
        <w:rPr>
          <w:rFonts w:hint="eastAsia" w:ascii="宋体" w:hAnsi="宋体"/>
          <w:b/>
          <w:szCs w:val="21"/>
          <w:u w:val="single"/>
        </w:rPr>
        <w:t xml:space="preserve"> </w:t>
      </w:r>
      <w:bookmarkStart w:id="0" w:name="_GoBack"/>
      <w:bookmarkEnd w:id="0"/>
      <w:r>
        <w:rPr>
          <w:rFonts w:hint="eastAsia" w:ascii="宋体" w:hAnsi="宋体"/>
          <w:b/>
          <w:szCs w:val="21"/>
        </w:rPr>
        <w:t>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微软雅黑">
    <w:altName w:val="黑体"/>
    <w:panose1 w:val="020B0503020204020204"/>
    <w:charset w:val="00"/>
    <w:family w:val="swiss"/>
    <w:pitch w:val="default"/>
    <w:sig w:usb0="00000000" w:usb1="00000000" w:usb2="00000016" w:usb3="00000000" w:csb0="0004001F" w:csb1="00000000"/>
  </w:font>
  <w:font w:name="仿宋">
    <w:panose1 w:val="02010609060101010101"/>
    <w:charset w:val="86"/>
    <w:family w:val="auto"/>
    <w:pitch w:val="default"/>
    <w:sig w:usb0="800002BF" w:usb1="38CF7CFA"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microsoft yahei">
    <w:altName w:val="04b_21"/>
    <w:panose1 w:val="00000000000000000000"/>
    <w:charset w:val="00"/>
    <w:family w:val="auto"/>
    <w:pitch w:val="default"/>
    <w:sig w:usb0="00000000" w:usb1="00000000" w:usb2="00000000" w:usb3="00000000" w:csb0="00000000" w:csb1="00000000"/>
  </w:font>
  <w:font w:name="04b_21">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FBA8A"/>
    <w:multiLevelType w:val="singleLevel"/>
    <w:tmpl w:val="92FFBA8A"/>
    <w:lvl w:ilvl="0" w:tentative="0">
      <w:start w:val="1"/>
      <w:numFmt w:val="decimal"/>
      <w:lvlText w:val="%1."/>
      <w:lvlJc w:val="left"/>
      <w:pPr>
        <w:ind w:left="425" w:hanging="425"/>
      </w:pPr>
      <w:rPr>
        <w:rFonts w:hint="default"/>
      </w:rPr>
    </w:lvl>
  </w:abstractNum>
  <w:abstractNum w:abstractNumId="1">
    <w:nsid w:val="F3F350FD"/>
    <w:multiLevelType w:val="singleLevel"/>
    <w:tmpl w:val="F3F350FD"/>
    <w:lvl w:ilvl="0" w:tentative="0">
      <w:start w:val="1"/>
      <w:numFmt w:val="decimalEnclosedCircleChinese"/>
      <w:suff w:val="nothing"/>
      <w:lvlText w:val="%1　"/>
      <w:lvlJc w:val="left"/>
      <w:pPr>
        <w:ind w:left="0" w:firstLine="400"/>
      </w:pPr>
      <w:rPr>
        <w:rFonts w:hint="eastAsia"/>
      </w:rPr>
    </w:lvl>
  </w:abstractNum>
  <w:abstractNum w:abstractNumId="2">
    <w:nsid w:val="F6DFB292"/>
    <w:multiLevelType w:val="singleLevel"/>
    <w:tmpl w:val="F6DFB292"/>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9F79A51E"/>
    <w:rsid w:val="ED6A01D2"/>
    <w:rsid w:val="EFBFD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苦花</cp:lastModifiedBy>
  <dcterms:modified xsi:type="dcterms:W3CDTF">2020-04-27T15:47:40Z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