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805E" w14:textId="1B79B745" w:rsidR="008A61ED" w:rsidRDefault="008E10B3">
      <w:r>
        <w:t>This is the second line. Test 2</w:t>
      </w:r>
    </w:p>
    <w:sectPr w:rsidR="008A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B3"/>
    <w:rsid w:val="008A61ED"/>
    <w:rsid w:val="008E10B3"/>
    <w:rsid w:val="00A064DE"/>
    <w:rsid w:val="00E5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C800"/>
  <w15:chartTrackingRefBased/>
  <w15:docId w15:val="{122E3906-D3BB-48E0-AEF2-D959B4DC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Weadock</dc:creator>
  <cp:keywords/>
  <dc:description/>
  <cp:lastModifiedBy>Mason Weadock</cp:lastModifiedBy>
  <cp:revision>1</cp:revision>
  <dcterms:created xsi:type="dcterms:W3CDTF">2023-05-17T23:34:00Z</dcterms:created>
  <dcterms:modified xsi:type="dcterms:W3CDTF">2023-05-17T23:34:00Z</dcterms:modified>
</cp:coreProperties>
</file>