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79878" w14:textId="77777777" w:rsidR="002B5A36" w:rsidRPr="002B5A36" w:rsidRDefault="002B5A36" w:rsidP="002B5A36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B5A36">
        <w:rPr>
          <w:rFonts w:ascii="Times New Roman" w:hAnsi="Times New Roman" w:cs="Times New Roman"/>
          <w:sz w:val="28"/>
          <w:szCs w:val="28"/>
          <w:lang w:val="ru-RU"/>
        </w:rPr>
        <w:t>УТВЕРЖДЕН</w:t>
      </w:r>
    </w:p>
    <w:p w14:paraId="663103B1" w14:textId="77777777" w:rsidR="002B5A36" w:rsidRPr="002B5A36" w:rsidRDefault="002B5A36" w:rsidP="002B5A36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B5A36">
        <w:rPr>
          <w:rFonts w:ascii="Times New Roman" w:hAnsi="Times New Roman" w:cs="Times New Roman"/>
          <w:sz w:val="28"/>
          <w:szCs w:val="28"/>
          <w:lang w:val="ru-RU"/>
        </w:rPr>
        <w:t>ВКР.09.02.07-МК-01</w:t>
      </w:r>
    </w:p>
    <w:p w14:paraId="01677DD0" w14:textId="77777777" w:rsidR="002B5A36" w:rsidRPr="002B5A36" w:rsidRDefault="002B5A36" w:rsidP="002B5A36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A52463D" w14:textId="77777777" w:rsidR="002B5A36" w:rsidRPr="002B5A36" w:rsidRDefault="002B5A36" w:rsidP="002B5A36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15D7C69" w14:textId="77777777" w:rsidR="002B5A36" w:rsidRPr="002B5A36" w:rsidRDefault="002B5A36" w:rsidP="002B5A36">
      <w:pPr>
        <w:ind w:right="6094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145536F" w14:textId="77777777" w:rsidR="00400C43" w:rsidRDefault="00400C43" w:rsidP="00400C43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00C43">
        <w:rPr>
          <w:rFonts w:ascii="Times New Roman" w:hAnsi="Times New Roman" w:cs="Times New Roman"/>
          <w:sz w:val="28"/>
          <w:szCs w:val="28"/>
          <w:lang w:val="ru-RU"/>
        </w:rPr>
        <w:t>ИП Феоктистов Александр Сергеевич</w:t>
      </w:r>
    </w:p>
    <w:p w14:paraId="0CE19B04" w14:textId="2AB44845" w:rsidR="002B5A36" w:rsidRPr="002B5A36" w:rsidRDefault="00400C43" w:rsidP="00400C43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00C43">
        <w:rPr>
          <w:rFonts w:ascii="Times New Roman" w:hAnsi="Times New Roman" w:cs="Times New Roman"/>
          <w:sz w:val="28"/>
          <w:szCs w:val="28"/>
          <w:lang w:val="ru-RU"/>
        </w:rPr>
        <w:t>ИНН 421715465828</w:t>
      </w:r>
      <w:r>
        <w:rPr>
          <w:lang w:val="ru-RU"/>
        </w:rPr>
        <w:br/>
      </w:r>
      <w:r w:rsidR="002B5A36" w:rsidRPr="002B5A36">
        <w:rPr>
          <w:rFonts w:ascii="Times New Roman" w:hAnsi="Times New Roman" w:cs="Times New Roman"/>
          <w:sz w:val="28"/>
          <w:szCs w:val="28"/>
          <w:lang w:val="ru-RU"/>
        </w:rPr>
        <w:t>Специальность: 09.02.07 «Информационные системы и программирование»</w:t>
      </w:r>
    </w:p>
    <w:p w14:paraId="4604A72B" w14:textId="77777777" w:rsidR="002B5A36" w:rsidRPr="002B5A36" w:rsidRDefault="002B5A36" w:rsidP="002B5A36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B8DF7BC" w14:textId="77777777" w:rsidR="002B5A36" w:rsidRPr="002B5A36" w:rsidRDefault="002B5A36" w:rsidP="002B5A36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065BC57" w14:textId="77777777" w:rsidR="002B5A36" w:rsidRPr="002B5A36" w:rsidRDefault="002B5A36" w:rsidP="002B5A36">
      <w:pPr>
        <w:ind w:right="-1"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9F735A9" w14:textId="59BFB2D3" w:rsidR="002B5A36" w:rsidRPr="002B5A36" w:rsidRDefault="002B5A36" w:rsidP="002B5A36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Проектирование и разработка </w:t>
      </w:r>
      <w:r w:rsidR="00F62B48">
        <w:rPr>
          <w:rFonts w:ascii="Times New Roman" w:hAnsi="Times New Roman" w:cs="Times New Roman"/>
          <w:b/>
          <w:bCs/>
          <w:sz w:val="28"/>
          <w:szCs w:val="28"/>
          <w:lang w:val="ru-RU"/>
        </w:rPr>
        <w:t>веб</w:t>
      </w:r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-сайта  «</w:t>
      </w:r>
      <w:proofErr w:type="spellStart"/>
      <w:r w:rsidR="004B5098">
        <w:rPr>
          <w:rFonts w:ascii="Times New Roman" w:hAnsi="Times New Roman" w:cs="Times New Roman"/>
          <w:b/>
          <w:bCs/>
          <w:sz w:val="28"/>
          <w:szCs w:val="28"/>
        </w:rPr>
        <w:t>TopLibrary</w:t>
      </w:r>
      <w:proofErr w:type="spellEnd"/>
      <w:r w:rsidRPr="002B5A36"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</w:p>
    <w:p w14:paraId="4BD28F5A" w14:textId="77777777" w:rsidR="002B5A36" w:rsidRPr="002B5A36" w:rsidRDefault="002B5A36" w:rsidP="002B5A36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9C639A9" w14:textId="202092C9" w:rsidR="002B5A36" w:rsidRPr="008F6152" w:rsidRDefault="002B5A36" w:rsidP="00F62B48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F6152">
        <w:rPr>
          <w:rFonts w:ascii="Times New Roman" w:hAnsi="Times New Roman" w:cs="Times New Roman"/>
          <w:b/>
          <w:bCs/>
          <w:sz w:val="28"/>
          <w:szCs w:val="28"/>
        </w:rPr>
        <w:t>Руководство</w:t>
      </w:r>
      <w:proofErr w:type="spellEnd"/>
      <w:r w:rsidRPr="008F615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F6152">
        <w:rPr>
          <w:rFonts w:ascii="Times New Roman" w:hAnsi="Times New Roman" w:cs="Times New Roman"/>
          <w:b/>
          <w:bCs/>
          <w:sz w:val="28"/>
          <w:szCs w:val="28"/>
        </w:rPr>
        <w:t>программиста</w:t>
      </w:r>
      <w:proofErr w:type="spellEnd"/>
      <w:r w:rsidRPr="008F615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8AE4AC8" w14:textId="665AA906" w:rsidR="002B5A36" w:rsidRPr="00F62B48" w:rsidRDefault="002B5A36" w:rsidP="00F62B48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6152">
        <w:rPr>
          <w:rFonts w:ascii="Times New Roman" w:hAnsi="Times New Roman" w:cs="Times New Roman"/>
          <w:b/>
          <w:bCs/>
          <w:sz w:val="28"/>
          <w:szCs w:val="28"/>
        </w:rPr>
        <w:t>ВКР.09.02.07-МК-01</w:t>
      </w:r>
    </w:p>
    <w:tbl>
      <w:tblPr>
        <w:tblStyle w:val="a3"/>
        <w:tblpPr w:leftFromText="180" w:rightFromText="180" w:vertAnchor="page" w:horzAnchor="page" w:tblpX="2384" w:tblpY="8127"/>
        <w:tblW w:w="0" w:type="auto"/>
        <w:tblLook w:val="04A0" w:firstRow="1" w:lastRow="0" w:firstColumn="1" w:lastColumn="0" w:noHBand="0" w:noVBand="1"/>
      </w:tblPr>
      <w:tblGrid>
        <w:gridCol w:w="475"/>
        <w:gridCol w:w="371"/>
      </w:tblGrid>
      <w:tr w:rsidR="002B5A36" w14:paraId="55484C57" w14:textId="77777777" w:rsidTr="0076633B">
        <w:trPr>
          <w:cantSplit/>
          <w:trHeight w:val="1406"/>
        </w:trPr>
        <w:tc>
          <w:tcPr>
            <w:tcW w:w="475" w:type="dxa"/>
            <w:textDirection w:val="btLr"/>
          </w:tcPr>
          <w:p w14:paraId="41779733" w14:textId="77777777" w:rsidR="002B5A36" w:rsidRPr="008F6152" w:rsidRDefault="002B5A36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и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дата</w:t>
            </w:r>
            <w:proofErr w:type="spellEnd"/>
          </w:p>
        </w:tc>
        <w:tc>
          <w:tcPr>
            <w:tcW w:w="371" w:type="dxa"/>
          </w:tcPr>
          <w:p w14:paraId="23F05061" w14:textId="77777777" w:rsidR="002B5A36" w:rsidRDefault="002B5A36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B5A36" w14:paraId="3ADD2229" w14:textId="77777777" w:rsidTr="0076633B">
        <w:trPr>
          <w:cantSplit/>
          <w:trHeight w:val="1414"/>
        </w:trPr>
        <w:tc>
          <w:tcPr>
            <w:tcW w:w="475" w:type="dxa"/>
            <w:textDirection w:val="btLr"/>
          </w:tcPr>
          <w:p w14:paraId="51A57ACC" w14:textId="77777777" w:rsidR="002B5A36" w:rsidRPr="008F6152" w:rsidRDefault="002B5A36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Инд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№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дубл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71" w:type="dxa"/>
          </w:tcPr>
          <w:p w14:paraId="5464D21A" w14:textId="77777777" w:rsidR="002B5A36" w:rsidRDefault="002B5A36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B5A36" w14:paraId="05E27559" w14:textId="77777777" w:rsidTr="0076633B">
        <w:trPr>
          <w:cantSplit/>
          <w:trHeight w:val="1408"/>
        </w:trPr>
        <w:tc>
          <w:tcPr>
            <w:tcW w:w="475" w:type="dxa"/>
            <w:textDirection w:val="btLr"/>
          </w:tcPr>
          <w:p w14:paraId="50745C41" w14:textId="77777777" w:rsidR="002B5A36" w:rsidRPr="008F6152" w:rsidRDefault="002B5A36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Взам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инд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. №</w:t>
            </w:r>
          </w:p>
        </w:tc>
        <w:tc>
          <w:tcPr>
            <w:tcW w:w="371" w:type="dxa"/>
          </w:tcPr>
          <w:p w14:paraId="1B040FE5" w14:textId="77777777" w:rsidR="002B5A36" w:rsidRDefault="002B5A36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B5A36" w14:paraId="20CA73A8" w14:textId="77777777" w:rsidTr="0076633B">
        <w:trPr>
          <w:cantSplit/>
          <w:trHeight w:val="1402"/>
        </w:trPr>
        <w:tc>
          <w:tcPr>
            <w:tcW w:w="475" w:type="dxa"/>
            <w:textDirection w:val="btLr"/>
          </w:tcPr>
          <w:p w14:paraId="5BBC90CD" w14:textId="77777777" w:rsidR="002B5A36" w:rsidRPr="008F6152" w:rsidRDefault="002B5A36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и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дата</w:t>
            </w:r>
            <w:proofErr w:type="spellEnd"/>
          </w:p>
        </w:tc>
        <w:tc>
          <w:tcPr>
            <w:tcW w:w="371" w:type="dxa"/>
          </w:tcPr>
          <w:p w14:paraId="6C0BEE86" w14:textId="77777777" w:rsidR="002B5A36" w:rsidRDefault="002B5A36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B5A36" w14:paraId="36C5CD0C" w14:textId="77777777" w:rsidTr="0076633B">
        <w:trPr>
          <w:cantSplit/>
          <w:trHeight w:val="1440"/>
        </w:trPr>
        <w:tc>
          <w:tcPr>
            <w:tcW w:w="475" w:type="dxa"/>
            <w:textDirection w:val="btLr"/>
          </w:tcPr>
          <w:p w14:paraId="11C3B9F1" w14:textId="77777777" w:rsidR="002B5A36" w:rsidRPr="008F6152" w:rsidRDefault="002B5A36" w:rsidP="0076633B">
            <w:pPr>
              <w:ind w:left="113" w:right="-1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Инв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 xml:space="preserve">. № </w:t>
            </w:r>
            <w:proofErr w:type="spellStart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подп</w:t>
            </w:r>
            <w:proofErr w:type="spellEnd"/>
            <w:r w:rsidRPr="008F615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71" w:type="dxa"/>
          </w:tcPr>
          <w:p w14:paraId="1CC11816" w14:textId="77777777" w:rsidR="002B5A36" w:rsidRDefault="002B5A36" w:rsidP="0076633B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944529B" w14:textId="77777777" w:rsidR="002B5A36" w:rsidRDefault="002B5A36" w:rsidP="00F62B48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6D21CB57" w14:textId="77777777" w:rsidR="002B5A36" w:rsidRPr="008F6152" w:rsidRDefault="002B5A36" w:rsidP="002B5A36">
      <w:pPr>
        <w:ind w:left="4536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F6152">
        <w:rPr>
          <w:rFonts w:ascii="Times New Roman" w:hAnsi="Times New Roman" w:cs="Times New Roman"/>
          <w:b/>
          <w:bCs/>
          <w:sz w:val="28"/>
          <w:szCs w:val="28"/>
        </w:rPr>
        <w:t>Листов</w:t>
      </w:r>
      <w:proofErr w:type="spellEnd"/>
      <w:r w:rsidRPr="008F6152">
        <w:rPr>
          <w:rFonts w:ascii="Times New Roman" w:hAnsi="Times New Roman" w:cs="Times New Roman"/>
          <w:b/>
          <w:bCs/>
          <w:sz w:val="28"/>
          <w:szCs w:val="28"/>
        </w:rPr>
        <w:t xml:space="preserve"> –</w:t>
      </w:r>
    </w:p>
    <w:p w14:paraId="4482A9F0" w14:textId="77777777" w:rsidR="002B5A36" w:rsidRPr="008F6152" w:rsidRDefault="002B5A36" w:rsidP="002B5A36">
      <w:pPr>
        <w:ind w:left="4536" w:right="-1"/>
        <w:rPr>
          <w:rFonts w:ascii="Times New Roman" w:hAnsi="Times New Roman" w:cs="Times New Roman"/>
          <w:sz w:val="28"/>
          <w:szCs w:val="28"/>
        </w:rPr>
      </w:pPr>
    </w:p>
    <w:p w14:paraId="63BE343A" w14:textId="77777777" w:rsidR="002B5A36" w:rsidRDefault="002B5A36" w:rsidP="002B5A36">
      <w:pPr>
        <w:ind w:left="4536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12E67F52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2FAF35FF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6FB73CDE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63A70A8E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1A4CD7CF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10FFDB19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4284F8B7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02466BE3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62A58A0D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03AE0379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45C7EEE8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2F431A69" w14:textId="77777777" w:rsidR="002B5A36" w:rsidRPr="008C7F53" w:rsidRDefault="002B5A36" w:rsidP="002B5A3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C58F750" w14:textId="77777777" w:rsidR="002B5A36" w:rsidRPr="008F6152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3C148CFF" w14:textId="77777777" w:rsidR="002B5A36" w:rsidRDefault="002B5A36" w:rsidP="002B5A36">
      <w:pPr>
        <w:rPr>
          <w:rFonts w:ascii="Times New Roman" w:hAnsi="Times New Roman" w:cs="Times New Roman"/>
          <w:sz w:val="28"/>
          <w:szCs w:val="28"/>
        </w:rPr>
      </w:pPr>
    </w:p>
    <w:p w14:paraId="7B71D518" w14:textId="77777777" w:rsidR="002B5A36" w:rsidRDefault="002B5A36" w:rsidP="002B5A3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B57C8DF" w14:textId="77777777" w:rsidR="008C7F53" w:rsidRPr="008C7F53" w:rsidRDefault="008C7F53" w:rsidP="002B5A3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23CE488" w14:textId="41C1BAE0" w:rsidR="002B5A36" w:rsidRPr="008C7F53" w:rsidRDefault="002B5A36" w:rsidP="008C7F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  <w:r>
        <w:rPr>
          <w:sz w:val="28"/>
          <w:szCs w:val="28"/>
          <w:lang w:val="ru-RU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0"/>
          <w:szCs w:val="20"/>
          <w:lang w:val="ru-RU" w:eastAsia="zh-CN"/>
        </w:rPr>
        <w:id w:val="173743741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noProof/>
          <w:lang w:val="en-US"/>
        </w:rPr>
      </w:sdtEndPr>
      <w:sdtContent>
        <w:p w14:paraId="75B15514" w14:textId="77777777" w:rsidR="008C7F53" w:rsidRPr="00092606" w:rsidRDefault="008C7F53" w:rsidP="008C7F53">
          <w:pPr>
            <w:pStyle w:val="a7"/>
            <w:jc w:val="center"/>
            <w:rPr>
              <w:rFonts w:ascii="Times New Roman" w:hAnsi="Times New Roman" w:cs="Times New Roman"/>
              <w:b w:val="0"/>
              <w:bCs w:val="0"/>
              <w:color w:val="auto"/>
            </w:rPr>
          </w:pPr>
          <w:r w:rsidRPr="001E060B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33379E82" w14:textId="1F1C3D90" w:rsidR="008C7F53" w:rsidRPr="008C7F53" w:rsidRDefault="008C7F53" w:rsidP="008C7F53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r w:rsidRPr="008C7F53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8C7F53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>TOC \o "1-3" \h \z \u</w:instrText>
          </w:r>
          <w:r w:rsidRPr="008C7F53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30177971" w:history="1">
            <w:r w:rsidRPr="008C7F53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4.1 Общие сведения о программе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_Toc230177971 \h </w:instrTex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C8A5EF" w14:textId="5B4E8E26" w:rsidR="008C7F53" w:rsidRPr="008C7F53" w:rsidRDefault="008C7F53" w:rsidP="008C7F53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7972" w:history="1">
            <w:r w:rsidRPr="008C7F53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Структура программы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_Toc230177972 \h </w:instrTex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92B151" w14:textId="572F18C3" w:rsidR="008C7F53" w:rsidRPr="008C7F53" w:rsidRDefault="008C7F53" w:rsidP="008C7F53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7973" w:history="1">
            <w:r w:rsidRPr="008C7F53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4.3 Настройка программы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_Toc230177973 \h </w:instrTex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A9550F" w14:textId="5A31B6D8" w:rsidR="008C7F53" w:rsidRPr="008C7F53" w:rsidRDefault="008C7F53" w:rsidP="008C7F53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7974" w:history="1">
            <w:r w:rsidRPr="008C7F53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4.4 Проверка программы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_Toc230177974 \h </w:instrTex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30D1C0" w14:textId="0312FA25" w:rsidR="008C7F53" w:rsidRPr="008C7F53" w:rsidRDefault="008C7F53" w:rsidP="008C7F53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b w:val="0"/>
              <w:bCs w:val="0"/>
              <w:noProof/>
              <w:kern w:val="2"/>
              <w:sz w:val="28"/>
              <w:szCs w:val="28"/>
              <w:lang w:val="ru-US" w:eastAsia="ru-RU"/>
              <w14:ligatures w14:val="standardContextual"/>
            </w:rPr>
          </w:pPr>
          <w:hyperlink w:anchor="_Toc230177975" w:history="1">
            <w:r w:rsidRPr="008C7F53">
              <w:rPr>
                <w:rStyle w:val="a8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ru-RU"/>
              </w:rPr>
              <w:t>4.5 Сообщения системному программисту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_Toc230177975 \h </w:instrTex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Pr="008C7F5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E36246" w14:textId="77777777" w:rsidR="008C7F53" w:rsidRDefault="008C7F53" w:rsidP="008C7F53">
          <w:pPr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C7F53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50071506" w14:textId="689BED16" w:rsidR="00515A08" w:rsidRPr="008C7F53" w:rsidRDefault="008C7F53" w:rsidP="008C7F53">
      <w:pPr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  <w:lang w:val="ru-RU"/>
        </w:rPr>
        <w:br w:type="page"/>
      </w:r>
    </w:p>
    <w:p w14:paraId="34FBC08B" w14:textId="77777777" w:rsidR="00515A08" w:rsidRPr="0041058B" w:rsidRDefault="00000000">
      <w:pPr>
        <w:pStyle w:val="2"/>
        <w:rPr>
          <w:lang w:val="ru-RU"/>
        </w:rPr>
      </w:pPr>
      <w:bookmarkStart w:id="0" w:name="_Toc230177971"/>
      <w:r w:rsidRPr="0041058B">
        <w:rPr>
          <w:lang w:val="ru-RU"/>
        </w:rPr>
        <w:lastRenderedPageBreak/>
        <w:t>4.1 Общие сведения о программе</w:t>
      </w:r>
      <w:bookmarkEnd w:id="0"/>
    </w:p>
    <w:p w14:paraId="3B564589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Веб-приложение «</w:t>
      </w:r>
      <w:proofErr w:type="spellStart"/>
      <w:r>
        <w:rPr>
          <w:rFonts w:ascii="Times New Roman" w:hAnsi="Times New Roman" w:cs="Times New Roman"/>
          <w:sz w:val="28"/>
          <w:szCs w:val="28"/>
        </w:rPr>
        <w:t>TopLibrary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>» (далее — Система) представляет собой информационную систему библиотечного учёта, предназначенную для автоматизации процессов хранения, поиска и управления литературным фондом. Система обеспечивает читателям доступ к электронному каталогу книг, бронирование доступных экземпляров, просмотр личного кабинета, избранного, рекомендаций и уведомлений, а сотрудникам библиотеки — управление книгами, экземплярами, выдачами, возвратами, пользователями, отзывами и настройками доступа [2].</w:t>
      </w:r>
    </w:p>
    <w:p w14:paraId="3B07CCAD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B307A05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Система разработана в рамках выпускной квалификационной работы студента специальности 09.02.07 «Информационные системы и программирование» АНО ПОО ММКЦТ «Академия ТОП». Исполнитель — Купреев Даниил Дмитриевич. Заказчик — ИП Феоктистов Александр Сергеевич.</w:t>
      </w:r>
    </w:p>
    <w:p w14:paraId="1ED3874B" w14:textId="77777777" w:rsidR="00515A08" w:rsidRPr="0041058B" w:rsidRDefault="00515A08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</w:p>
    <w:p w14:paraId="5D20AC01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Система функционирует в режиме клиент-серверного веб-приложения с трёхуровневой архитектурой: уровень представления реализован на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3, уровень бизнес-логики — на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</w:t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уровень доступа к данным — на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r>
        <w:rPr>
          <w:rFonts w:ascii="Times New Roman" w:hAnsi="Times New Roman" w:cs="Times New Roman"/>
          <w:sz w:val="28"/>
          <w:szCs w:val="28"/>
        </w:rPr>
        <w:t>Prisma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ORM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клиентской и серверной частей осуществляется посредством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формата обмена данными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. Аутентификация и авторизация пользователей реализованы на основе </w:t>
      </w:r>
      <w:r>
        <w:rPr>
          <w:rFonts w:ascii="Times New Roman" w:hAnsi="Times New Roman" w:cs="Times New Roman"/>
          <w:sz w:val="28"/>
          <w:szCs w:val="28"/>
        </w:rPr>
        <w:t>JWT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ролевой модели </w:t>
      </w:r>
      <w:r>
        <w:rPr>
          <w:rFonts w:ascii="Times New Roman" w:hAnsi="Times New Roman" w:cs="Times New Roman"/>
          <w:sz w:val="28"/>
          <w:szCs w:val="28"/>
        </w:rPr>
        <w:t>RBAC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. Хранение паролей осуществляется исключительно в виде хэшей без сохранения паролей в открытом виде.</w:t>
      </w:r>
    </w:p>
    <w:p w14:paraId="16403E13" w14:textId="77777777" w:rsidR="00515A08" w:rsidRPr="0041058B" w:rsidRDefault="00515A08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</w:p>
    <w:p w14:paraId="46799F55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Доступ к Системе осуществляется через стандартный веб-браузер без необходимости установки дополнительного программного обеспечения на рабочие места пользователей. Система предназначена для работы в локальной сети библиотеки с возможностью подключения через внешний </w:t>
      </w:r>
      <w:r>
        <w:rPr>
          <w:rFonts w:ascii="Times New Roman" w:hAnsi="Times New Roman" w:cs="Times New Roman"/>
          <w:sz w:val="28"/>
          <w:szCs w:val="28"/>
        </w:rPr>
        <w:t>IP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-адрес. Интерфейс поддерживает актуальные версии браузеров </w:t>
      </w:r>
      <w:r>
        <w:rPr>
          <w:rFonts w:ascii="Times New Roman" w:hAnsi="Times New Roman" w:cs="Times New Roman"/>
          <w:sz w:val="28"/>
          <w:szCs w:val="28"/>
        </w:rPr>
        <w:t>Google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Chrome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Mozilla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Firefox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Safari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Edge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, а адаптивная вёрстка обеспечивает корректное отображение на экранах с разрешением от 320×568 пикселей.</w:t>
      </w:r>
    </w:p>
    <w:p w14:paraId="2E4EE398" w14:textId="77777777" w:rsidR="00515A08" w:rsidRPr="0041058B" w:rsidRDefault="00515A08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</w:p>
    <w:p w14:paraId="64B1C3E4" w14:textId="2D49EA98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Основные технические характеристики Системы представлены в таблице 1.</w:t>
      </w:r>
    </w:p>
    <w:p w14:paraId="2FB11056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7F578B1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B8251C5" w14:textId="1E78998C" w:rsidR="00515A08" w:rsidRDefault="00000000" w:rsidP="0041058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Таблица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Основные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технические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характеристики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системы</w:t>
      </w:r>
      <w:proofErr w:type="spellEnd"/>
    </w:p>
    <w:p w14:paraId="16B47F0A" w14:textId="77777777" w:rsidR="0041058B" w:rsidRPr="0041058B" w:rsidRDefault="0041058B" w:rsidP="0041058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515A08" w14:paraId="2F69D6C9" w14:textId="77777777">
        <w:tc>
          <w:tcPr>
            <w:tcW w:w="4261" w:type="dxa"/>
          </w:tcPr>
          <w:p w14:paraId="74F8EE35" w14:textId="77777777" w:rsidR="00515A08" w:rsidRDefault="00000000"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Характеристика</w:t>
            </w:r>
            <w:proofErr w:type="spellEnd"/>
          </w:p>
        </w:tc>
        <w:tc>
          <w:tcPr>
            <w:tcW w:w="4261" w:type="dxa"/>
          </w:tcPr>
          <w:p w14:paraId="3F72207C" w14:textId="77777777" w:rsidR="00515A08" w:rsidRDefault="00000000"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  <w:proofErr w:type="spellEnd"/>
          </w:p>
        </w:tc>
      </w:tr>
      <w:tr w:rsidR="00515A08" w:rsidRPr="00400C43" w14:paraId="26746A21" w14:textId="77777777">
        <w:tc>
          <w:tcPr>
            <w:tcW w:w="4261" w:type="dxa"/>
          </w:tcPr>
          <w:p w14:paraId="2909B516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Архитектура</w:t>
            </w:r>
            <w:proofErr w:type="spellEnd"/>
          </w:p>
        </w:tc>
        <w:tc>
          <w:tcPr>
            <w:tcW w:w="4261" w:type="dxa"/>
          </w:tcPr>
          <w:p w14:paraId="1712C267" w14:textId="77777777" w:rsidR="00515A08" w:rsidRPr="0041058B" w:rsidRDefault="00000000">
            <w:pPr>
              <w:rPr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Трёхуровневое клиент-серверное веб-приложение</w:t>
            </w:r>
          </w:p>
        </w:tc>
      </w:tr>
      <w:tr w:rsidR="00515A08" w14:paraId="1F7DFB20" w14:textId="77777777">
        <w:tc>
          <w:tcPr>
            <w:tcW w:w="4261" w:type="dxa"/>
          </w:tcPr>
          <w:p w14:paraId="39E7FAE6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Протокол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взаимодействия</w:t>
            </w:r>
            <w:proofErr w:type="spellEnd"/>
          </w:p>
        </w:tc>
        <w:tc>
          <w:tcPr>
            <w:tcW w:w="4261" w:type="dxa"/>
          </w:tcPr>
          <w:p w14:paraId="6841D6E1" w14:textId="77777777" w:rsidR="00515A0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HTTPS, REST API</w:t>
            </w:r>
          </w:p>
        </w:tc>
      </w:tr>
      <w:tr w:rsidR="00515A08" w14:paraId="64FA5EA1" w14:textId="77777777">
        <w:tc>
          <w:tcPr>
            <w:tcW w:w="4261" w:type="dxa"/>
          </w:tcPr>
          <w:p w14:paraId="527D19EE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Формат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обмена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данными</w:t>
            </w:r>
            <w:proofErr w:type="spellEnd"/>
          </w:p>
        </w:tc>
        <w:tc>
          <w:tcPr>
            <w:tcW w:w="4261" w:type="dxa"/>
          </w:tcPr>
          <w:p w14:paraId="6761DA64" w14:textId="77777777" w:rsidR="00515A0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JSON</w:t>
            </w:r>
          </w:p>
        </w:tc>
      </w:tr>
      <w:tr w:rsidR="00515A08" w14:paraId="55EFD836" w14:textId="77777777">
        <w:tc>
          <w:tcPr>
            <w:tcW w:w="4261" w:type="dxa"/>
          </w:tcPr>
          <w:p w14:paraId="0794DC17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Аутентификация</w:t>
            </w:r>
            <w:proofErr w:type="spellEnd"/>
          </w:p>
        </w:tc>
        <w:tc>
          <w:tcPr>
            <w:tcW w:w="4261" w:type="dxa"/>
          </w:tcPr>
          <w:p w14:paraId="042D73B7" w14:textId="77777777" w:rsidR="00515A0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>JWT, RBAC</w:t>
            </w:r>
          </w:p>
        </w:tc>
      </w:tr>
      <w:tr w:rsidR="00515A08" w14:paraId="43F96F5E" w14:textId="77777777">
        <w:tc>
          <w:tcPr>
            <w:tcW w:w="4261" w:type="dxa"/>
          </w:tcPr>
          <w:p w14:paraId="16A2AB48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Хэширование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паролей</w:t>
            </w:r>
            <w:proofErr w:type="spellEnd"/>
          </w:p>
        </w:tc>
        <w:tc>
          <w:tcPr>
            <w:tcW w:w="4261" w:type="dxa"/>
          </w:tcPr>
          <w:p w14:paraId="48F2EB30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хранение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только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хэша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пароля</w:t>
            </w:r>
            <w:proofErr w:type="spellEnd"/>
          </w:p>
        </w:tc>
      </w:tr>
      <w:tr w:rsidR="00515A08" w14:paraId="76B9936E" w14:textId="77777777">
        <w:tc>
          <w:tcPr>
            <w:tcW w:w="4261" w:type="dxa"/>
          </w:tcPr>
          <w:p w14:paraId="285346FA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Поддерживаемые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браузеры</w:t>
            </w:r>
            <w:proofErr w:type="spellEnd"/>
          </w:p>
        </w:tc>
        <w:tc>
          <w:tcPr>
            <w:tcW w:w="4261" w:type="dxa"/>
          </w:tcPr>
          <w:p w14:paraId="16E150D7" w14:textId="77777777" w:rsidR="00515A0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Chrome, Firefox, Safari, Edge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актуальных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версий</w:t>
            </w:r>
            <w:proofErr w:type="spellEnd"/>
          </w:p>
        </w:tc>
      </w:tr>
      <w:tr w:rsidR="00515A08" w14:paraId="3B45FADE" w14:textId="77777777">
        <w:tc>
          <w:tcPr>
            <w:tcW w:w="4261" w:type="dxa"/>
          </w:tcPr>
          <w:p w14:paraId="0ACDE340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разрешение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экрана</w:t>
            </w:r>
            <w:proofErr w:type="spellEnd"/>
          </w:p>
        </w:tc>
        <w:tc>
          <w:tcPr>
            <w:tcW w:w="4261" w:type="dxa"/>
          </w:tcPr>
          <w:p w14:paraId="404026C5" w14:textId="77777777" w:rsidR="00515A08" w:rsidRDefault="00000000"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320×568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px</w:t>
            </w:r>
            <w:proofErr w:type="spellEnd"/>
          </w:p>
        </w:tc>
      </w:tr>
      <w:tr w:rsidR="00515A08" w14:paraId="7FC80A99" w14:textId="77777777">
        <w:tc>
          <w:tcPr>
            <w:tcW w:w="4261" w:type="dxa"/>
          </w:tcPr>
          <w:p w14:paraId="7A2CD9F5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Время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отклика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норматив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261" w:type="dxa"/>
          </w:tcPr>
          <w:p w14:paraId="4B85736B" w14:textId="77777777" w:rsidR="00515A08" w:rsidRDefault="00000000"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более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секунд</w:t>
            </w:r>
            <w:proofErr w:type="spellEnd"/>
          </w:p>
        </w:tc>
      </w:tr>
    </w:tbl>
    <w:p w14:paraId="6F3A9C48" w14:textId="6CA0AB60" w:rsidR="00515A08" w:rsidRDefault="0041058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6D05F0" w14:textId="77777777" w:rsidR="00515A08" w:rsidRDefault="00000000">
      <w:pPr>
        <w:pStyle w:val="2"/>
      </w:pPr>
      <w:bookmarkStart w:id="1" w:name="_Toc230177972"/>
      <w:r>
        <w:lastRenderedPageBreak/>
        <w:t xml:space="preserve">4.2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программы</w:t>
      </w:r>
      <w:bookmarkEnd w:id="1"/>
      <w:proofErr w:type="spellEnd"/>
    </w:p>
    <w:p w14:paraId="726A5DCF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Система построена по модульному принципу и состоит из клиентской части, серверной части, реляционной базы данных и объектного хранилища файлов.</w:t>
      </w:r>
    </w:p>
    <w:p w14:paraId="10FAA25D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FC8BF8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Клиентская часть обеспечивает визуальное отображение информации и взаимодействие с пользователем в браузере. Она включает следующие модули:</w:t>
      </w:r>
    </w:p>
    <w:p w14:paraId="09AFD2CE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FD4F8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модуль авторизации и регистрации (форма входа, обработка </w:t>
      </w:r>
      <w:r>
        <w:rPr>
          <w:rFonts w:ascii="Times New Roman" w:hAnsi="Times New Roman" w:cs="Times New Roman"/>
          <w:sz w:val="28"/>
          <w:szCs w:val="28"/>
        </w:rPr>
        <w:t>JWT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-токена, разграничение доступных разделов по роли пользователя);</w:t>
      </w:r>
    </w:p>
    <w:p w14:paraId="51A7C4B3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модуль главного экрана и каталога книг (поиск, фильтрация по автору, </w:t>
      </w:r>
      <w:r>
        <w:rPr>
          <w:rFonts w:ascii="Times New Roman" w:hAnsi="Times New Roman" w:cs="Times New Roman"/>
          <w:sz w:val="28"/>
          <w:szCs w:val="28"/>
        </w:rPr>
        <w:t>ISBN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, категории, году издания и отображение доступности экземпляров);</w:t>
      </w:r>
    </w:p>
    <w:p w14:paraId="749876D9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модуль карточки книги (описание, библиографические сведения, обложка, отзывы, наличие экземпляров и действие бронирования);</w:t>
      </w:r>
    </w:p>
    <w:p w14:paraId="2FCD8B12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модуль бронирования, выдачи, возврата и продления книг (создание заявок, изменение статуса экземпляра, контроль сроков пользования);</w:t>
      </w:r>
    </w:p>
    <w:p w14:paraId="40CA229B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модуль личного кабинета читателя (профиль, активные бронирования, книги на руках, история операций, избранное и рекомендации);</w:t>
      </w:r>
    </w:p>
    <w:p w14:paraId="60DCEDFE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модуль уведомлений и отзывов (просмотр системных сообщений, создание отзывов, отображение статуса модерации);</w:t>
      </w:r>
    </w:p>
    <w:p w14:paraId="20F2CB79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модуль панели библиотекаря и администратора (управление книгами, экземплярами, пользователями, ролями, настройками, отчётами и журналом действий).</w:t>
      </w:r>
    </w:p>
    <w:p w14:paraId="048F73FC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lastRenderedPageBreak/>
        <w:t>Серверная часть обеспечивает бизнес-логику приложения, работу с базой данных, объектным хранилищем и обработку запросов от клиентской части. Она включает следующие компоненты:</w:t>
      </w:r>
    </w:p>
    <w:p w14:paraId="5C3E5B34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E5A0086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контроллеры (обработчики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-запросов по ресурсам: авторизация, пользователи, книги, авторы, категории, экземпляры, бронирования, займы, отзывы, уведомления и настройки);</w:t>
      </w:r>
    </w:p>
    <w:p w14:paraId="6BE8E616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сервисный слой (бизнес-логика поиска книг, проверки доступности экземпляров, создания бронирований, оформления выдачи, возврата, продления и модерации отзывов);</w:t>
      </w:r>
    </w:p>
    <w:p w14:paraId="476EA2EF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слой доступа к данным (взаимодействие с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посредством </w:t>
      </w:r>
      <w:r>
        <w:rPr>
          <w:rFonts w:ascii="Times New Roman" w:hAnsi="Times New Roman" w:cs="Times New Roman"/>
          <w:sz w:val="28"/>
          <w:szCs w:val="28"/>
        </w:rPr>
        <w:t>Prisma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ORM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, выполнение миграций, транзакций, индексов и ограничений целостности);</w:t>
      </w:r>
    </w:p>
    <w:p w14:paraId="14056CD9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модуль аутентификации и авторизации (проверка </w:t>
      </w:r>
      <w:r>
        <w:rPr>
          <w:rFonts w:ascii="Times New Roman" w:hAnsi="Times New Roman" w:cs="Times New Roman"/>
          <w:sz w:val="28"/>
          <w:szCs w:val="28"/>
        </w:rPr>
        <w:t>JWT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-токена, хранение хэшей паролей, контроль ролевого доступа </w:t>
      </w:r>
      <w:r>
        <w:rPr>
          <w:rFonts w:ascii="Times New Roman" w:hAnsi="Times New Roman" w:cs="Times New Roman"/>
          <w:sz w:val="28"/>
          <w:szCs w:val="28"/>
        </w:rPr>
        <w:t>RBAC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4D2B5284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модуль уведомлений, рекомендаций и отчётности (формирование сообщений о бронированиях, сроках возврата, просрочках, статусах отзывов и выгрузка отчётов).</w:t>
      </w:r>
    </w:p>
    <w:p w14:paraId="668BD8AD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База данных является реляционной и содержит следующие основные таблицы:</w:t>
      </w:r>
    </w:p>
    <w:p w14:paraId="1C192A0A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AC3E104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users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— пользователи системы (ФИО,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, хэш пароля, роль, статус, контакты);</w:t>
      </w:r>
    </w:p>
    <w:p w14:paraId="677C4D6D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books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— каталог книг, авторы, издательства, категории и связи книг с авторами;</w:t>
      </w:r>
    </w:p>
    <w:p w14:paraId="04E5A6E7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copies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— экземпляры книг (инвентарный номер, штрих-код, состояние, местоположение, статус);</w:t>
      </w:r>
    </w:p>
    <w:p w14:paraId="13A27F35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reservations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— бронирования экземпляров (пользователь, книга или экземпляр, статус, срок действия);</w:t>
      </w:r>
    </w:p>
    <w:p w14:paraId="7FB98D17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loans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— выдачи, возвраты и продления (пользователь, экземпляр, даты выдачи и возврата, статус);</w:t>
      </w:r>
    </w:p>
    <w:p w14:paraId="7E9DE621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favorites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— избранные книги, пользовательские статусы чтения, оценки и отзывы;</w:t>
      </w:r>
    </w:p>
    <w:p w14:paraId="76DE3F6A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notifications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— уведомления, системные настройки и журнал действий пользователей и администраторов.</w:t>
      </w:r>
    </w:p>
    <w:p w14:paraId="46B84250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Взаимосвязь основных сущностей базы данных отражена в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-диаграмме, представленной в Приложении А.</w:t>
      </w:r>
    </w:p>
    <w:p w14:paraId="786601C0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83CDCB" w14:textId="60221CDC" w:rsid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Взаимодействие модулей системы строится по следующей схеме: клиентская часть отправляет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-запросы к серверному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сервер проверяет </w:t>
      </w:r>
      <w:r>
        <w:rPr>
          <w:rFonts w:ascii="Times New Roman" w:hAnsi="Times New Roman" w:cs="Times New Roman"/>
          <w:sz w:val="28"/>
          <w:szCs w:val="28"/>
        </w:rPr>
        <w:t>JWT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-токен и полномочия пользователя, валидирует входные данные, при необходимости обращается к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r>
        <w:rPr>
          <w:rFonts w:ascii="Times New Roman" w:hAnsi="Times New Roman" w:cs="Times New Roman"/>
          <w:sz w:val="28"/>
          <w:szCs w:val="28"/>
        </w:rPr>
        <w:t>Prisma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ORM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к </w:t>
      </w:r>
      <w:proofErr w:type="spellStart"/>
      <w:r>
        <w:rPr>
          <w:rFonts w:ascii="Times New Roman" w:hAnsi="Times New Roman" w:cs="Times New Roman"/>
          <w:sz w:val="28"/>
          <w:szCs w:val="28"/>
        </w:rPr>
        <w:t>MinIO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для получения или сохранения изображений. После выполнения бизнес-операции сервер формирует ответ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возвращает его клиентской части. При изменении статуса бронирования, выдачи, возврата, продления или отзыва сервер создаёт уведомление, которое отображается в личном кабинете пользователя.</w:t>
      </w:r>
    </w:p>
    <w:p w14:paraId="2F68BCDC" w14:textId="7E0C3E7C" w:rsidR="0041058B" w:rsidRPr="0041058B" w:rsidRDefault="0041058B" w:rsidP="0041058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220CE24" w14:textId="77777777" w:rsidR="00515A08" w:rsidRPr="0041058B" w:rsidRDefault="00000000">
      <w:pPr>
        <w:pStyle w:val="2"/>
        <w:rPr>
          <w:lang w:val="ru-RU"/>
        </w:rPr>
      </w:pPr>
      <w:bookmarkStart w:id="2" w:name="_Toc230177973"/>
      <w:r w:rsidRPr="0041058B">
        <w:rPr>
          <w:lang w:val="ru-RU"/>
        </w:rPr>
        <w:lastRenderedPageBreak/>
        <w:t>4.3 Настройка программы</w:t>
      </w:r>
      <w:bookmarkEnd w:id="2"/>
    </w:p>
    <w:p w14:paraId="6DB3213D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Для развёртывания и настройки Системы системный программист должен выполнить следующую последовательность действий.</w:t>
      </w:r>
    </w:p>
    <w:p w14:paraId="3BD1C70B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0D1846" w14:textId="77777777" w:rsidR="00515A08" w:rsidRPr="0041058B" w:rsidRDefault="00000000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>Требования к серверному окружению:</w:t>
      </w:r>
    </w:p>
    <w:p w14:paraId="71DA3221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908AB88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Linux (Ubuntu 20.04 LTS или выше) или Windows Server 2019 и выше;</w:t>
      </w:r>
    </w:p>
    <w:p w14:paraId="03F9D60C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Веб-сервер и контейнерная среда: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Nginx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 роли обратного прокси,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Engine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Compose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запуска сервисов;</w:t>
      </w:r>
    </w:p>
    <w:p w14:paraId="1B4C0F5B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исполнения кода: Node.js версии 18.0 и выше для серверной части Express.js и сборки клиентской части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Vue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3;</w:t>
      </w:r>
    </w:p>
    <w:p w14:paraId="462359B1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Система управления базами данных и хранилище: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версии 14 и выше,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Prisma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ORM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MinIO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как S3-совместимое хранилище изображений;</w:t>
      </w:r>
    </w:p>
    <w:p w14:paraId="4FF1EF31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Оперативная память: не менее 2 Гб;</w:t>
      </w:r>
    </w:p>
    <w:p w14:paraId="5C27CB98" w14:textId="77777777" w:rsidR="00515A08" w:rsidRPr="0041058B" w:rsidRDefault="00000000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Дисковое пространство: не менее 20 Гб (с учётом базы данных, изображений, журналов событий и резервного копирования).</w:t>
      </w:r>
    </w:p>
    <w:p w14:paraId="0EB58D3F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0D3BCED" w14:textId="77777777" w:rsidR="00515A08" w:rsidRPr="0041058B" w:rsidRDefault="00000000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Порядок установки и настройки:</w:t>
      </w:r>
    </w:p>
    <w:p w14:paraId="28CCB1CB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C7C243D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На первом шаге необходимо клонировать репозиторий с исходным кодом на сервер и проверить наличие файлов конфигурации </w:t>
      </w:r>
      <w:r>
        <w:rPr>
          <w:rFonts w:ascii="Times New Roman" w:hAnsi="Times New Roman" w:cs="Times New Roman"/>
          <w:sz w:val="28"/>
          <w:szCs w:val="28"/>
        </w:rPr>
        <w:t>Docker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Compose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. На втором шаге следует создать файл конфигурации окружения (файл с </w:t>
      </w:r>
      <w:proofErr w:type="gramStart"/>
      <w:r w:rsidRPr="0041058B">
        <w:rPr>
          <w:rFonts w:ascii="Times New Roman" w:hAnsi="Times New Roman" w:cs="Times New Roman"/>
          <w:sz w:val="28"/>
          <w:szCs w:val="28"/>
          <w:lang w:val="ru-RU"/>
        </w:rPr>
        <w:t>расширением .</w:t>
      </w:r>
      <w:r>
        <w:rPr>
          <w:rFonts w:ascii="Times New Roman" w:hAnsi="Times New Roman" w:cs="Times New Roman"/>
          <w:sz w:val="28"/>
          <w:szCs w:val="28"/>
        </w:rPr>
        <w:t>env</w:t>
      </w:r>
      <w:proofErr w:type="gramEnd"/>
      <w:r w:rsidRPr="0041058B">
        <w:rPr>
          <w:rFonts w:ascii="Times New Roman" w:hAnsi="Times New Roman" w:cs="Times New Roman"/>
          <w:sz w:val="28"/>
          <w:szCs w:val="28"/>
          <w:lang w:val="ru-RU"/>
        </w:rPr>
        <w:t>) на основе предоставленного шаблона и заполнить в нём следующие обязательные параметры:</w:t>
      </w:r>
    </w:p>
    <w:p w14:paraId="14675F1F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6B13E1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DATABASE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</w:rPr>
        <w:t>URL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— строка подключения к базе данных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826E365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JWT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</w:rPr>
        <w:t>SECRET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— секретный ключ для подписи </w:t>
      </w:r>
      <w:r>
        <w:rPr>
          <w:rFonts w:ascii="Times New Roman" w:hAnsi="Times New Roman" w:cs="Times New Roman"/>
          <w:sz w:val="28"/>
          <w:szCs w:val="28"/>
        </w:rPr>
        <w:t>JWT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-токенов;</w:t>
      </w:r>
    </w:p>
    <w:p w14:paraId="1B778630" w14:textId="77777777" w:rsidR="00515A08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MINIO_ENDPOINT</w:t>
      </w:r>
      <w:r>
        <w:rPr>
          <w:rFonts w:ascii="Times New Roman" w:hAnsi="Times New Roman" w:cs="Times New Roman"/>
          <w:sz w:val="28"/>
          <w:szCs w:val="28"/>
        </w:rPr>
        <w:t xml:space="preserve">, MINIO_ACCESS_KEY, MINIO_SECRET_KEY, MINIO_BUCKETS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параметры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подключения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>
        <w:rPr>
          <w:rFonts w:ascii="Times New Roman" w:hAnsi="Times New Roman" w:cs="Times New Roman"/>
          <w:sz w:val="28"/>
          <w:szCs w:val="28"/>
        </w:rPr>
        <w:t>MinIO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76D4AEC0" w14:textId="77777777" w:rsidR="00515A08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CORS_ORIGIN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bCs/>
          <w:sz w:val="28"/>
          <w:szCs w:val="28"/>
        </w:rPr>
        <w:t>API_BASE_URL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bCs/>
          <w:sz w:val="28"/>
          <w:szCs w:val="28"/>
        </w:rPr>
        <w:t>VITE_API_URL</w:t>
      </w:r>
      <w:r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адреса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клиентского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серверного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API;</w:t>
      </w:r>
    </w:p>
    <w:p w14:paraId="0C57786A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FRONTEND</w:t>
      </w:r>
      <w:r w:rsidRPr="0041058B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</w:rPr>
        <w:t>URL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— адрес развёрнутой клиентской части приложения.</w:t>
      </w:r>
    </w:p>
    <w:p w14:paraId="06E2A404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На третьем шаге необходимо запустить сервисы приложения через </w:t>
      </w:r>
      <w:r>
        <w:rPr>
          <w:rFonts w:ascii="Times New Roman" w:hAnsi="Times New Roman" w:cs="Times New Roman"/>
          <w:sz w:val="28"/>
          <w:szCs w:val="28"/>
        </w:rPr>
        <w:t>Docker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Compose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убедиться, что контейнеры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MinIO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backend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frontend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Nginx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находятся в рабочем состоянии. На четвёртом шаге следует выполнить миграции </w:t>
      </w:r>
      <w:r>
        <w:rPr>
          <w:rFonts w:ascii="Times New Roman" w:hAnsi="Times New Roman" w:cs="Times New Roman"/>
          <w:sz w:val="28"/>
          <w:szCs w:val="28"/>
        </w:rPr>
        <w:t>Prisma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создав таблицы, индексы и ограничения целостности в базе данных. На пятом шаге необходимо заполнить базу начальными данными: ролями, учётной записью администратора, тестовыми категориями, авторами и книгами. На шестом шаге следует создать </w:t>
      </w:r>
      <w:proofErr w:type="spellStart"/>
      <w:r w:rsidRPr="0041058B">
        <w:rPr>
          <w:rFonts w:ascii="Times New Roman" w:hAnsi="Times New Roman" w:cs="Times New Roman"/>
          <w:sz w:val="28"/>
          <w:szCs w:val="28"/>
          <w:lang w:val="ru-RU"/>
        </w:rPr>
        <w:t>бакеты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MinIO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для обложек книг и аватаров пользователей, настроить </w:t>
      </w:r>
      <w:r>
        <w:rPr>
          <w:rFonts w:ascii="Times New Roman" w:hAnsi="Times New Roman" w:cs="Times New Roman"/>
          <w:sz w:val="28"/>
          <w:szCs w:val="28"/>
        </w:rPr>
        <w:t>Nginx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на обслуживание клиентской части и </w:t>
      </w:r>
      <w:proofErr w:type="spellStart"/>
      <w:r w:rsidRPr="0041058B">
        <w:rPr>
          <w:rFonts w:ascii="Times New Roman" w:hAnsi="Times New Roman" w:cs="Times New Roman"/>
          <w:sz w:val="28"/>
          <w:szCs w:val="28"/>
          <w:lang w:val="ru-RU"/>
        </w:rPr>
        <w:t>проксирование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-запросов, подключить </w:t>
      </w:r>
      <w:r>
        <w:rPr>
          <w:rFonts w:ascii="Times New Roman" w:hAnsi="Times New Roman" w:cs="Times New Roman"/>
          <w:sz w:val="28"/>
          <w:szCs w:val="28"/>
        </w:rPr>
        <w:t>HTTPS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настроить регулярное резервное копирование базы данных и файлового хранилища.</w:t>
      </w:r>
    </w:p>
    <w:p w14:paraId="4FDD4D0D" w14:textId="77777777" w:rsidR="00515A08" w:rsidRPr="0041058B" w:rsidRDefault="00515A08" w:rsidP="0041058B">
      <w:pPr>
        <w:spacing w:line="360" w:lineRule="auto"/>
        <w:ind w:firstLine="706"/>
        <w:rPr>
          <w:rFonts w:ascii="Times New Roman" w:hAnsi="Times New Roman" w:cs="Times New Roman"/>
          <w:sz w:val="28"/>
          <w:szCs w:val="28"/>
          <w:lang w:val="ru-RU"/>
        </w:rPr>
      </w:pPr>
    </w:p>
    <w:p w14:paraId="2D0DCB67" w14:textId="77777777" w:rsidR="00515A08" w:rsidRPr="0041058B" w:rsidRDefault="00000000">
      <w:pPr>
        <w:pStyle w:val="2"/>
        <w:rPr>
          <w:lang w:val="ru-RU"/>
        </w:rPr>
      </w:pPr>
      <w:bookmarkStart w:id="3" w:name="_Toc230177974"/>
      <w:r w:rsidRPr="0041058B">
        <w:rPr>
          <w:lang w:val="ru-RU"/>
        </w:rPr>
        <w:t>4.4 Проверка программы</w:t>
      </w:r>
      <w:bookmarkEnd w:id="3"/>
    </w:p>
    <w:p w14:paraId="43ADF7C8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После завершения настройки и развёртывания системный программист должен выполнить следующий перечень проверок для подтверждения корректности функционирования Системы.</w:t>
      </w:r>
    </w:p>
    <w:p w14:paraId="497995B7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939D6E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Первый шаг — проверка доступности приложения: открыть в браузере адрес развёрнутого приложения и убедиться в загрузке 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главного экрана с каталогом книг. Второй шаг — проверка соединения по протоколу </w:t>
      </w:r>
      <w:r>
        <w:rPr>
          <w:rFonts w:ascii="Times New Roman" w:hAnsi="Times New Roman" w:cs="Times New Roman"/>
          <w:sz w:val="28"/>
          <w:szCs w:val="28"/>
        </w:rPr>
        <w:t>HTTPS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: убедиться, что браузер отображает защищённое соединение и в адресной строке присутствует префикс «</w:t>
      </w:r>
      <w:r>
        <w:rPr>
          <w:rFonts w:ascii="Times New Roman" w:hAnsi="Times New Roman" w:cs="Times New Roman"/>
          <w:sz w:val="28"/>
          <w:szCs w:val="28"/>
        </w:rPr>
        <w:t>https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://». Третий шаг — проверка регистрации и авторизации: войти под тестовой учётной записью читателя, убедиться в получении </w:t>
      </w:r>
      <w:r>
        <w:rPr>
          <w:rFonts w:ascii="Times New Roman" w:hAnsi="Times New Roman" w:cs="Times New Roman"/>
          <w:sz w:val="28"/>
          <w:szCs w:val="28"/>
        </w:rPr>
        <w:t>JWT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-токена и открытии личного кабинета. Четвёртый шаг — проверка каталога: выполнить поиск книги по названию или </w:t>
      </w:r>
      <w:r>
        <w:rPr>
          <w:rFonts w:ascii="Times New Roman" w:hAnsi="Times New Roman" w:cs="Times New Roman"/>
          <w:sz w:val="28"/>
          <w:szCs w:val="28"/>
        </w:rPr>
        <w:t>ISBN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, применить фильтры по автору, категории и году издания, открыть карточку книги и проверить отображение доступных экземпляров. Пятый шаг — проверка цикла бронирования и выдачи: создать бронирование доступной книги, войти под ролью библиотекаря, подтвердить бронирование, оформить выдачу, выполнить возврат и убедиться в изменении статусов экземпляра и операции. Шестой шаг — проверка файлового хранилища: добавить книгу с обложкой или изменить аватар пользователя и убедиться, что изображение сохраняется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MinIO</w:t>
      </w:r>
      <w:proofErr w:type="spellEnd"/>
      <w:r w:rsidRPr="0041058B">
        <w:rPr>
          <w:rFonts w:ascii="Times New Roman" w:hAnsi="Times New Roman" w:cs="Times New Roman"/>
          <w:sz w:val="28"/>
          <w:szCs w:val="28"/>
          <w:lang w:val="ru-RU"/>
        </w:rPr>
        <w:t xml:space="preserve"> и корректно отображается в интерфейсе. Седьмой шаг — проверка панели администратора: войти под учётной записью администратора, добавить тестовую книгу, изменить роль пользователя, просмотреть журнал действий и сформировать отчёт. Восьмой шаг — проверка разграничения доступа: убедиться, что пользователь с ролью читателя не может выполнять административные действия и получает отказ в доступе к закрытым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-маршрутам.</w:t>
      </w:r>
    </w:p>
    <w:p w14:paraId="650B8AD5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7295E7" w14:textId="77777777" w:rsidR="00515A08" w:rsidRPr="0041058B" w:rsidRDefault="00000000">
      <w:pPr>
        <w:pStyle w:val="2"/>
        <w:rPr>
          <w:lang w:val="ru-RU"/>
        </w:rPr>
      </w:pPr>
      <w:bookmarkStart w:id="4" w:name="_Toc230177975"/>
      <w:r w:rsidRPr="0041058B">
        <w:rPr>
          <w:lang w:val="ru-RU"/>
        </w:rPr>
        <w:lastRenderedPageBreak/>
        <w:t>4.5 Сообщения системному программисту</w:t>
      </w:r>
      <w:bookmarkEnd w:id="4"/>
    </w:p>
    <w:p w14:paraId="3DDAB7AE" w14:textId="77777777" w:rsidR="00515A08" w:rsidRPr="0041058B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В процессе эксплуатации Системы в журнале серверных событий (</w:t>
      </w:r>
      <w:r>
        <w:rPr>
          <w:rFonts w:ascii="Times New Roman" w:hAnsi="Times New Roman" w:cs="Times New Roman"/>
          <w:sz w:val="28"/>
          <w:szCs w:val="28"/>
        </w:rPr>
        <w:t>log</w:t>
      </w:r>
      <w:r w:rsidRPr="0041058B">
        <w:rPr>
          <w:rFonts w:ascii="Times New Roman" w:hAnsi="Times New Roman" w:cs="Times New Roman"/>
          <w:sz w:val="28"/>
          <w:szCs w:val="28"/>
          <w:lang w:val="ru-RU"/>
        </w:rPr>
        <w:t>-файлах) могут появляться следующие сообщения, требующие внимания системного программиста.</w:t>
      </w:r>
    </w:p>
    <w:p w14:paraId="50D0279D" w14:textId="77777777" w:rsidR="00515A08" w:rsidRPr="0041058B" w:rsidRDefault="00515A08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5E6FB4" w14:textId="77777777" w:rsidR="00515A08" w:rsidRDefault="00000000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В таблице 2 приведены наиболее распространённые сообщения об ошибках и рекомендуемые действия по их устранению.</w:t>
      </w:r>
    </w:p>
    <w:p w14:paraId="4E849060" w14:textId="77777777" w:rsidR="0041058B" w:rsidRDefault="0041058B" w:rsidP="0041058B">
      <w:pPr>
        <w:spacing w:line="360" w:lineRule="auto"/>
        <w:ind w:firstLine="70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C1EC84" w14:textId="77777777" w:rsidR="0041058B" w:rsidRDefault="0041058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FCE7674" w14:textId="77777777" w:rsidR="0041058B" w:rsidRPr="0041058B" w:rsidRDefault="0041058B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C6B3797" w14:textId="0EA33A94" w:rsidR="00515A08" w:rsidRDefault="00000000" w:rsidP="0041058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058B">
        <w:rPr>
          <w:rFonts w:ascii="Times New Roman" w:hAnsi="Times New Roman" w:cs="Times New Roman"/>
          <w:sz w:val="28"/>
          <w:szCs w:val="28"/>
          <w:lang w:val="ru-RU"/>
        </w:rPr>
        <w:t>Таблица 2 — Сообщения об ошибках и способы их устранения</w:t>
      </w:r>
    </w:p>
    <w:p w14:paraId="655F72A3" w14:textId="77777777" w:rsidR="0041058B" w:rsidRPr="0041058B" w:rsidRDefault="0041058B" w:rsidP="0041058B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515A08" w14:paraId="69CAEC38" w14:textId="77777777">
        <w:tc>
          <w:tcPr>
            <w:tcW w:w="2840" w:type="dxa"/>
          </w:tcPr>
          <w:p w14:paraId="49DD9804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  <w:proofErr w:type="spellEnd"/>
          </w:p>
        </w:tc>
        <w:tc>
          <w:tcPr>
            <w:tcW w:w="2841" w:type="dxa"/>
          </w:tcPr>
          <w:p w14:paraId="36EAAB5E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Причина</w:t>
            </w:r>
            <w:proofErr w:type="spellEnd"/>
          </w:p>
        </w:tc>
        <w:tc>
          <w:tcPr>
            <w:tcW w:w="2841" w:type="dxa"/>
          </w:tcPr>
          <w:p w14:paraId="374695DD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proofErr w:type="spellEnd"/>
          </w:p>
        </w:tc>
      </w:tr>
      <w:tr w:rsidR="00515A08" w:rsidRPr="00400C43" w14:paraId="367AFB04" w14:textId="77777777">
        <w:tc>
          <w:tcPr>
            <w:tcW w:w="2840" w:type="dxa"/>
          </w:tcPr>
          <w:p w14:paraId="6AF17EB9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Database connection error</w:t>
            </w:r>
          </w:p>
        </w:tc>
        <w:tc>
          <w:tcPr>
            <w:tcW w:w="2841" w:type="dxa"/>
          </w:tcPr>
          <w:p w14:paraId="0BFC6227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недоступен или неверны параметры подключения</w:t>
            </w:r>
          </w:p>
        </w:tc>
        <w:tc>
          <w:tcPr>
            <w:tcW w:w="2841" w:type="dxa"/>
          </w:tcPr>
          <w:p w14:paraId="0D12CEB3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Проверить контейнер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gramStart"/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файл 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env</w:t>
            </w:r>
            <w:proofErr w:type="gramEnd"/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миграции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Prisma</w:t>
            </w:r>
          </w:p>
        </w:tc>
      </w:tr>
      <w:tr w:rsidR="00515A08" w:rsidRPr="00400C43" w14:paraId="5246A9FC" w14:textId="77777777">
        <w:trPr>
          <w:trHeight w:val="296"/>
        </w:trPr>
        <w:tc>
          <w:tcPr>
            <w:tcW w:w="2840" w:type="dxa"/>
          </w:tcPr>
          <w:p w14:paraId="5A382DE5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JWT expired</w:t>
            </w:r>
          </w:p>
        </w:tc>
        <w:tc>
          <w:tcPr>
            <w:tcW w:w="2841" w:type="dxa"/>
          </w:tcPr>
          <w:p w14:paraId="30C529CE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Истёк срок действия токена авторизации</w:t>
            </w:r>
          </w:p>
        </w:tc>
        <w:tc>
          <w:tcPr>
            <w:tcW w:w="2841" w:type="dxa"/>
          </w:tcPr>
          <w:p w14:paraId="11D07E89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Повторно выполнить вход; проверить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JWT</w:t>
            </w: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SECRET</w:t>
            </w: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время сервера</w:t>
            </w:r>
          </w:p>
        </w:tc>
      </w:tr>
      <w:tr w:rsidR="00515A08" w:rsidRPr="00400C43" w14:paraId="2255C6C3" w14:textId="77777777">
        <w:tc>
          <w:tcPr>
            <w:tcW w:w="2840" w:type="dxa"/>
          </w:tcPr>
          <w:p w14:paraId="0E2BB81A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MinIO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connection failed</w:t>
            </w:r>
          </w:p>
        </w:tc>
        <w:tc>
          <w:tcPr>
            <w:tcW w:w="2841" w:type="dxa"/>
          </w:tcPr>
          <w:p w14:paraId="0713A2FA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MinIO</w:t>
            </w:r>
            <w:proofErr w:type="spellEnd"/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недоступен, неверные ключи или отсутствует </w:t>
            </w:r>
            <w:proofErr w:type="spellStart"/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бакет</w:t>
            </w:r>
            <w:proofErr w:type="spellEnd"/>
          </w:p>
        </w:tc>
        <w:tc>
          <w:tcPr>
            <w:tcW w:w="2841" w:type="dxa"/>
          </w:tcPr>
          <w:p w14:paraId="721C676A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Проверить контейнер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MinIO</w:t>
            </w:r>
            <w:proofErr w:type="spellEnd"/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ключи доступа и </w:t>
            </w:r>
            <w:proofErr w:type="spellStart"/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бакеты</w:t>
            </w:r>
            <w:proofErr w:type="spellEnd"/>
          </w:p>
        </w:tc>
      </w:tr>
      <w:tr w:rsidR="00515A08" w:rsidRPr="00400C43" w14:paraId="3E6CD524" w14:textId="77777777">
        <w:tc>
          <w:tcPr>
            <w:tcW w:w="2840" w:type="dxa"/>
          </w:tcPr>
          <w:p w14:paraId="74C2D08A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Disk space warning</w:t>
            </w:r>
          </w:p>
        </w:tc>
        <w:tc>
          <w:tcPr>
            <w:tcW w:w="2841" w:type="dxa"/>
          </w:tcPr>
          <w:p w14:paraId="7B671494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Свободное место на сервере менее 20 процентов</w:t>
            </w:r>
          </w:p>
        </w:tc>
        <w:tc>
          <w:tcPr>
            <w:tcW w:w="2841" w:type="dxa"/>
          </w:tcPr>
          <w:p w14:paraId="25C0D5BE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Очистить логи, временные файлы и старые резервные копии</w:t>
            </w:r>
          </w:p>
        </w:tc>
      </w:tr>
      <w:tr w:rsidR="00515A08" w:rsidRPr="00400C43" w14:paraId="292FF50D" w14:textId="77777777">
        <w:tc>
          <w:tcPr>
            <w:tcW w:w="2840" w:type="dxa"/>
          </w:tcPr>
          <w:p w14:paraId="286E9C23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500 Internal Server Error</w:t>
            </w:r>
          </w:p>
        </w:tc>
        <w:tc>
          <w:tcPr>
            <w:tcW w:w="2841" w:type="dxa"/>
          </w:tcPr>
          <w:p w14:paraId="346CFB20" w14:textId="77777777" w:rsidR="00515A08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Необработанная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серверного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API</w:t>
            </w:r>
          </w:p>
        </w:tc>
        <w:tc>
          <w:tcPr>
            <w:tcW w:w="2841" w:type="dxa"/>
          </w:tcPr>
          <w:p w14:paraId="5579D606" w14:textId="77777777" w:rsidR="00515A08" w:rsidRPr="0041058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Просмотреть журнал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backend</w:t>
            </w:r>
            <w:r w:rsidRPr="004105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проблемный запрос и состояние схемы БД</w:t>
            </w:r>
          </w:p>
        </w:tc>
      </w:tr>
    </w:tbl>
    <w:p w14:paraId="20FB62F9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29DEF14" w14:textId="77777777" w:rsidR="00515A08" w:rsidRPr="0041058B" w:rsidRDefault="00515A08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515A08" w:rsidRPr="0041058B" w:rsidSect="008C7F53">
      <w:footerReference w:type="even" r:id="rId7"/>
      <w:footerReference w:type="default" r:id="rId8"/>
      <w:pgSz w:w="11906" w:h="16838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C3E34" w14:textId="77777777" w:rsidR="00E82DFB" w:rsidRDefault="00E82DFB" w:rsidP="008C7F53">
      <w:r>
        <w:separator/>
      </w:r>
    </w:p>
  </w:endnote>
  <w:endnote w:type="continuationSeparator" w:id="0">
    <w:p w14:paraId="61218FA9" w14:textId="77777777" w:rsidR="00E82DFB" w:rsidRDefault="00E82DFB" w:rsidP="008C7F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6"/>
      </w:rPr>
      <w:id w:val="-1855561007"/>
      <w:docPartObj>
        <w:docPartGallery w:val="Page Numbers (Bottom of Page)"/>
        <w:docPartUnique/>
      </w:docPartObj>
    </w:sdtPr>
    <w:sdtContent>
      <w:p w14:paraId="381BC195" w14:textId="39F77D61" w:rsidR="008C7F53" w:rsidRDefault="008C7F53" w:rsidP="00D766D3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separate"/>
        </w:r>
        <w:r>
          <w:rPr>
            <w:rStyle w:val="a6"/>
          </w:rPr>
          <w:fldChar w:fldCharType="end"/>
        </w:r>
      </w:p>
    </w:sdtContent>
  </w:sdt>
  <w:p w14:paraId="57AA3763" w14:textId="77777777" w:rsidR="008C7F53" w:rsidRDefault="008C7F5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6"/>
        <w:rFonts w:ascii="Times New Roman" w:hAnsi="Times New Roman" w:cs="Times New Roman"/>
        <w:sz w:val="28"/>
        <w:szCs w:val="28"/>
      </w:rPr>
      <w:id w:val="2106766650"/>
      <w:docPartObj>
        <w:docPartGallery w:val="Page Numbers (Bottom of Page)"/>
        <w:docPartUnique/>
      </w:docPartObj>
    </w:sdtPr>
    <w:sdtContent>
      <w:p w14:paraId="1C7F4B56" w14:textId="6F1DC234" w:rsidR="008C7F53" w:rsidRPr="008C7F53" w:rsidRDefault="008C7F53" w:rsidP="00D766D3">
        <w:pPr>
          <w:pStyle w:val="a4"/>
          <w:framePr w:wrap="none" w:vAnchor="text" w:hAnchor="margin" w:xAlign="center" w:y="1"/>
          <w:rPr>
            <w:rStyle w:val="a6"/>
            <w:rFonts w:ascii="Times New Roman" w:hAnsi="Times New Roman" w:cs="Times New Roman"/>
            <w:sz w:val="28"/>
            <w:szCs w:val="28"/>
          </w:rPr>
        </w:pPr>
        <w:r w:rsidRPr="008C7F53">
          <w:rPr>
            <w:rStyle w:val="a6"/>
            <w:rFonts w:ascii="Times New Roman" w:hAnsi="Times New Roman" w:cs="Times New Roman"/>
            <w:sz w:val="28"/>
            <w:szCs w:val="28"/>
          </w:rPr>
          <w:fldChar w:fldCharType="begin"/>
        </w:r>
        <w:r w:rsidRPr="008C7F53">
          <w:rPr>
            <w:rStyle w:val="a6"/>
            <w:rFonts w:ascii="Times New Roman" w:hAnsi="Times New Roman" w:cs="Times New Roman"/>
            <w:sz w:val="28"/>
            <w:szCs w:val="28"/>
          </w:rPr>
          <w:instrText xml:space="preserve"> PAGE </w:instrText>
        </w:r>
        <w:r w:rsidRPr="008C7F53">
          <w:rPr>
            <w:rStyle w:val="a6"/>
            <w:rFonts w:ascii="Times New Roman" w:hAnsi="Times New Roman" w:cs="Times New Roman"/>
            <w:sz w:val="28"/>
            <w:szCs w:val="28"/>
          </w:rPr>
          <w:fldChar w:fldCharType="separate"/>
        </w:r>
        <w:r w:rsidRPr="008C7F53">
          <w:rPr>
            <w:rStyle w:val="a6"/>
            <w:rFonts w:ascii="Times New Roman" w:hAnsi="Times New Roman" w:cs="Times New Roman"/>
            <w:noProof/>
            <w:sz w:val="28"/>
            <w:szCs w:val="28"/>
          </w:rPr>
          <w:t>2</w:t>
        </w:r>
        <w:r w:rsidRPr="008C7F53">
          <w:rPr>
            <w:rStyle w:val="a6"/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1750956" w14:textId="77777777" w:rsidR="008C7F53" w:rsidRPr="008C7F53" w:rsidRDefault="008C7F53">
    <w:pPr>
      <w:pStyle w:val="a4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9A63F" w14:textId="77777777" w:rsidR="00E82DFB" w:rsidRDefault="00E82DFB" w:rsidP="008C7F53">
      <w:r>
        <w:separator/>
      </w:r>
    </w:p>
  </w:footnote>
  <w:footnote w:type="continuationSeparator" w:id="0">
    <w:p w14:paraId="3F7DEC3C" w14:textId="77777777" w:rsidR="00E82DFB" w:rsidRDefault="00E82DFB" w:rsidP="008C7F5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15A08"/>
    <w:rsid w:val="001041A1"/>
    <w:rsid w:val="002B5A36"/>
    <w:rsid w:val="002E6003"/>
    <w:rsid w:val="00400C43"/>
    <w:rsid w:val="0041058B"/>
    <w:rsid w:val="004B5098"/>
    <w:rsid w:val="00515A08"/>
    <w:rsid w:val="006F327D"/>
    <w:rsid w:val="0071713A"/>
    <w:rsid w:val="00865804"/>
    <w:rsid w:val="008C7F53"/>
    <w:rsid w:val="00E82DFB"/>
    <w:rsid w:val="00F62B48"/>
    <w:rsid w:val="2EF00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;"/>
  <w14:docId w14:val="74D6B9BE"/>
  <w15:docId w15:val="{5A0F86CE-3299-CD44-B3FB-88BA0B3E5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US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qFormat/>
    <w:pPr>
      <w:keepNext/>
      <w:spacing w:before="240" w:after="60"/>
      <w:outlineLvl w:val="0"/>
    </w:pPr>
    <w:rPr>
      <w:rFonts w:ascii="Times New Roman" w:hAnsi="Times New Roman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nhideWhenUsed/>
    <w:qFormat/>
    <w:pPr>
      <w:keepNext/>
      <w:spacing w:before="240" w:after="60"/>
      <w:outlineLvl w:val="1"/>
    </w:pPr>
    <w:rPr>
      <w:rFonts w:ascii="Times New Roman" w:hAnsi="Times New Roman" w:cs="Arial"/>
      <w:b/>
      <w:bCs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er"/>
    <w:basedOn w:val="a"/>
    <w:link w:val="a5"/>
    <w:rsid w:val="008C7F53"/>
    <w:pPr>
      <w:tabs>
        <w:tab w:val="center" w:pos="4513"/>
        <w:tab w:val="right" w:pos="9026"/>
      </w:tabs>
    </w:pPr>
  </w:style>
  <w:style w:type="character" w:customStyle="1" w:styleId="a5">
    <w:name w:val="Нижний колонтитул Знак"/>
    <w:basedOn w:val="a0"/>
    <w:link w:val="a4"/>
    <w:rsid w:val="008C7F53"/>
    <w:rPr>
      <w:rFonts w:asciiTheme="minorHAnsi" w:eastAsiaTheme="minorEastAsia" w:hAnsiTheme="minorHAnsi" w:cstheme="minorBidi"/>
      <w:lang w:val="en-US" w:eastAsia="zh-CN"/>
    </w:rPr>
  </w:style>
  <w:style w:type="character" w:styleId="a6">
    <w:name w:val="page number"/>
    <w:basedOn w:val="a0"/>
    <w:rsid w:val="008C7F53"/>
  </w:style>
  <w:style w:type="paragraph" w:styleId="a7">
    <w:name w:val="TOC Heading"/>
    <w:basedOn w:val="1"/>
    <w:next w:val="a"/>
    <w:uiPriority w:val="39"/>
    <w:unhideWhenUsed/>
    <w:qFormat/>
    <w:rsid w:val="008C7F53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D53A0" w:themeColor="accent1" w:themeShade="BF"/>
      <w:kern w:val="0"/>
      <w:sz w:val="28"/>
      <w:szCs w:val="28"/>
      <w:lang w:val="ru-US" w:eastAsia="ru-RU"/>
    </w:rPr>
  </w:style>
  <w:style w:type="paragraph" w:styleId="10">
    <w:name w:val="toc 1"/>
    <w:basedOn w:val="a"/>
    <w:next w:val="a"/>
    <w:autoRedefine/>
    <w:uiPriority w:val="39"/>
    <w:rsid w:val="008C7F53"/>
    <w:pPr>
      <w:spacing w:before="120"/>
    </w:pPr>
    <w:rPr>
      <w:rFonts w:cstheme="minorHAnsi"/>
      <w:b/>
      <w:bCs/>
      <w:i/>
      <w:iCs/>
      <w:sz w:val="24"/>
      <w:szCs w:val="24"/>
    </w:rPr>
  </w:style>
  <w:style w:type="paragraph" w:styleId="20">
    <w:name w:val="toc 2"/>
    <w:basedOn w:val="a"/>
    <w:next w:val="a"/>
    <w:autoRedefine/>
    <w:uiPriority w:val="39"/>
    <w:rsid w:val="008C7F53"/>
    <w:pPr>
      <w:spacing w:before="120"/>
      <w:ind w:left="200"/>
    </w:pPr>
    <w:rPr>
      <w:rFonts w:cstheme="minorHAnsi"/>
      <w:b/>
      <w:bCs/>
      <w:sz w:val="22"/>
      <w:szCs w:val="22"/>
    </w:rPr>
  </w:style>
  <w:style w:type="character" w:styleId="a8">
    <w:name w:val="Hyperlink"/>
    <w:basedOn w:val="a0"/>
    <w:uiPriority w:val="99"/>
    <w:unhideWhenUsed/>
    <w:rsid w:val="008C7F53"/>
    <w:rPr>
      <w:color w:val="0026E5" w:themeColor="hyperlink"/>
      <w:u w:val="single"/>
    </w:rPr>
  </w:style>
  <w:style w:type="paragraph" w:styleId="3">
    <w:name w:val="toc 3"/>
    <w:basedOn w:val="a"/>
    <w:next w:val="a"/>
    <w:autoRedefine/>
    <w:rsid w:val="008C7F53"/>
    <w:pPr>
      <w:ind w:left="400"/>
    </w:pPr>
    <w:rPr>
      <w:rFonts w:cstheme="minorHAnsi"/>
    </w:rPr>
  </w:style>
  <w:style w:type="paragraph" w:styleId="4">
    <w:name w:val="toc 4"/>
    <w:basedOn w:val="a"/>
    <w:next w:val="a"/>
    <w:autoRedefine/>
    <w:rsid w:val="008C7F53"/>
    <w:pPr>
      <w:ind w:left="600"/>
    </w:pPr>
    <w:rPr>
      <w:rFonts w:cstheme="minorHAnsi"/>
    </w:rPr>
  </w:style>
  <w:style w:type="paragraph" w:styleId="5">
    <w:name w:val="toc 5"/>
    <w:basedOn w:val="a"/>
    <w:next w:val="a"/>
    <w:autoRedefine/>
    <w:rsid w:val="008C7F53"/>
    <w:pPr>
      <w:ind w:left="800"/>
    </w:pPr>
    <w:rPr>
      <w:rFonts w:cstheme="minorHAnsi"/>
    </w:rPr>
  </w:style>
  <w:style w:type="paragraph" w:styleId="6">
    <w:name w:val="toc 6"/>
    <w:basedOn w:val="a"/>
    <w:next w:val="a"/>
    <w:autoRedefine/>
    <w:rsid w:val="008C7F53"/>
    <w:pPr>
      <w:ind w:left="1000"/>
    </w:pPr>
    <w:rPr>
      <w:rFonts w:cstheme="minorHAnsi"/>
    </w:rPr>
  </w:style>
  <w:style w:type="paragraph" w:styleId="7">
    <w:name w:val="toc 7"/>
    <w:basedOn w:val="a"/>
    <w:next w:val="a"/>
    <w:autoRedefine/>
    <w:rsid w:val="008C7F53"/>
    <w:pPr>
      <w:ind w:left="1200"/>
    </w:pPr>
    <w:rPr>
      <w:rFonts w:cstheme="minorHAnsi"/>
    </w:rPr>
  </w:style>
  <w:style w:type="paragraph" w:styleId="8">
    <w:name w:val="toc 8"/>
    <w:basedOn w:val="a"/>
    <w:next w:val="a"/>
    <w:autoRedefine/>
    <w:rsid w:val="008C7F53"/>
    <w:pPr>
      <w:ind w:left="1400"/>
    </w:pPr>
    <w:rPr>
      <w:rFonts w:cstheme="minorHAnsi"/>
    </w:rPr>
  </w:style>
  <w:style w:type="paragraph" w:styleId="9">
    <w:name w:val="toc 9"/>
    <w:basedOn w:val="a"/>
    <w:next w:val="a"/>
    <w:autoRedefine/>
    <w:rsid w:val="008C7F53"/>
    <w:pPr>
      <w:ind w:left="1600"/>
    </w:pPr>
    <w:rPr>
      <w:rFonts w:cstheme="minorHAnsi"/>
    </w:rPr>
  </w:style>
  <w:style w:type="paragraph" w:styleId="a9">
    <w:name w:val="header"/>
    <w:basedOn w:val="a"/>
    <w:link w:val="aa"/>
    <w:rsid w:val="008C7F53"/>
    <w:pPr>
      <w:tabs>
        <w:tab w:val="center" w:pos="4513"/>
        <w:tab w:val="right" w:pos="9026"/>
      </w:tabs>
    </w:pPr>
  </w:style>
  <w:style w:type="character" w:customStyle="1" w:styleId="aa">
    <w:name w:val="Верхний колонтитул Знак"/>
    <w:basedOn w:val="a0"/>
    <w:link w:val="a9"/>
    <w:rsid w:val="008C7F53"/>
    <w:rPr>
      <w:rFonts w:asciiTheme="minorHAnsi" w:eastAsiaTheme="minorEastAsia" w:hAnsiTheme="minorHAnsi" w:cstheme="minorBidi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915615C-CD25-2943-BD5D-C5EE6ABB0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11</Pages>
  <Words>1739</Words>
  <Characters>9913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Weakmafaka</cp:lastModifiedBy>
  <cp:revision>6</cp:revision>
  <dcterms:created xsi:type="dcterms:W3CDTF">2026-05-12T07:45:00Z</dcterms:created>
  <dcterms:modified xsi:type="dcterms:W3CDTF">2026-05-31T21:21:00Z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1049-12.1.0.25242</vt:lpwstr>
  </property>
  <property fmtid="{D5CDD505-2E9C-101B-9397-08002B2CF9AE}" pid="3" name="KSOTemplateDocerSaveRecord">
    <vt:lpwstr>eyJoZGlkIjoiZmU1YWIyMGUwMDRlNWIyODVjZDU5YzkwOTNlMzllNmYiLCJ1c2VySWQiOiI4NDI0OTgxNzkyNjUifQ==</vt:lpwstr>
  </property>
  <property fmtid="{D5CDD505-2E9C-101B-9397-08002B2CF9AE}" pid="4" name="ICV">
    <vt:lpwstr>426DDA8BA26541F7ABA1289736AA2CF0_12</vt:lpwstr>
  </property>
</Properties>
</file>