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Breeding, M. Library Systems Report 2026: Innovation under constraint: how libraries and vendors navigate austerity and AI disruption / M. Breeding. – Текст : электронный // Library Technology Guides : [сайт]. – 2026. – URL: https://librarytechnology.org/LibrarySystemsReport/2026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Koha Manual: latest documentation. – Текст : электронный // Koha Community : [сайт]. – URL: https://koha-community.org/en/documentation/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Evergreen Documentation: latest. – Текст : электронный // Evergreen ILS : [сайт]. – URL: https://docs.evergreen-ils.org/docs/latest/index.html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Recommender Systems Handbook / ed. by F. Ricci, L. Rokach, B. Shapira. – 3rd ed. – New York : Springer, 2022. – XI, 1060 p. – DOI: https://doi.org/10.1007/978-1-0716-2197-4. – URL: https://link.springer.com/book/10.1007/978-1-0716-2197-4 (дата обращения: 31.05.2026). – Текст : электронный.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ISO/IEC 25010:2023. Systems and software engineering – Systems and software Quality Requirements and Evaluation (SQuaRE) – Product quality model. – Geneva : ISO, 2023. – URL: https://www.iso.org/standard/78176.html (дата обращения: 31.05.2026). – Текст : электронный.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ISO/IEC/IEEE 29119-1:2022. Software and systems engineering – Software testing – Part 1: General concepts. – 2nd ed. – Geneva : ISO, 2022. – 47 p. – URL: https://www.iso.org/standard/81291.html (дата обращения: 31.05.2026). – Текст : электронный.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ISTQB Glossary v4.5. – Текст : электронный // International Software Testing Qualifications Board : [сайт]. – 2024. – URL: https://glossary.istqb.org/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OWASP Top 10:2021. – Текст : электронный // OWASP Foundation : [сайт]. – URL: https://owasp.org/Top10/2021/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OWASP API Security Top 10 – 2023. – Текст : электронный // OWASP Foundation : [сайт]. – URL: https://owasp.org/www-project-api-security/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OWASP Application Security Verification Standard 5.0.0. – 2025. – Текст : электронный // OWASP Foundation : [сайт]. – URL: https://owasp.org/www-project-application-security-verification-standard/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Password Storage Cheat Sheet. – Текст : электронный // OWASP Cheat Sheet Series : [сайт]. – URL: https://cheatsheetseries.owasp.org/cheatsheets/Password_Storage_Cheat_Sheet.html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Authorization Cheat Sheet. – Текст : электронный // OWASP Cheat Sheet Series : [сайт]. – URL: https://cheatsheetseries.owasp.org/cheatsheets/Authorization_Cheat_Sheet.html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Authentication Cheat Sheet. – Текст : электронный // OWASP Cheat Sheet Series : [сайт]. – URL: https://cheatsheetseries.owasp.org/cheatsheets/Authentication_Cheat_Sheet.html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Souppaya, M. Secure Software Development Framework (SSDF) Version 1.1: Recommendations for Mitigating the Risk of Software Vulnerabilities : NIST SP 800-218 / M. Souppaya, K. Scarfone, D. Dodson. – Gaithersburg : NIST, 2022. – DOI: https://doi.org/10.6028/NIST.SP.800-218. – URL: https://csrc.nist.gov/pubs/sp/800/218/final (дата обращения: 31.05.2026). – Текст : электронный.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ISO/IEC 27001:2022. Information security, cybersecurity and privacy protection – Information security management systems – Requirements. – Geneva : ISO, 2022. – URL: https://www.iso.org/standard/82875.html (дата обращения: 31.05.2026). – Текст : электронный.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ISO/IEC 27002:2022. Information security, cybersecurity and privacy protection – Information security controls. – Geneva : ISO, 2022. – URL: https://www.iso.org/standard/75652.html (дата обращения: 31.05.2026). – Текст : электронный.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Web Content Accessibility Guidelines (WCAG) 2.2. – W3C Recommendation, 12 December 2024. – Текст : электронный // World Wide Web Consortium (W3C) : [сайт]. – URL: https://www.w3.org/TR/WCAG22/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Accessible Rich Internet Applications (WAI-ARIA) 1.2. – W3C Recommendation, 06 June 2023. – Текст : электронный // World Wide Web Consortium (W3C) : [сайт]. – URL: https://www.w3.org/TR/wai-aria/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OpenAPI Specification v3.2.0. – 19 September 2025. – Текст : электронный // OpenAPI Initiative : [сайт]. – URL: https://spec.openapis.org/oas/v3.2.0.html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Fielding, R. RFC 9110: HTTP Semantics / R. Fielding, M. Nottingham, J. Reschke. – IETF, 2022. – URL: https://www.rfc-editor.org/rfc/rfc9110 (дата обращения: 31.05.2026). – Текст : электронный.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Nottingham, M. RFC 9457: Problem Details for HTTP APIs / M. Nottingham, E. Wilde, S. Dalal. – IETF, 2023. – URL: https://www.rfc-editor.org/rfc/rfc9457 (дата обращения: 31.05.2026). – Текст : электронный.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Bertocci, V. RFC 9068: JSON Web Token (JWT) Profile for OAuth 2.0 Access Tokens / V. Bertocci. – IETF, 2021. – URL: https://www.rfc-editor.org/rfc/rfc9068 (дата обращения: 31.05.2026). – Текст : электронный.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Davis, K. RFC 9562: Universally Unique IDentifiers (UUIDs) / K. Davis, B. Peabody, P. Leach. – IETF, 2024. – URL: https://www.rfc-editor.org/rfc/rfc9562 (дата обращения: 31.05.2026). – Текст : электронный.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ECMA-262. ECMAScript 2025 Language Specification. – 16th ed. – Geneva : Ecma International, 2025. – URL: https://ecma-international.org/publications-and-standards/standards/ecma-262/ (дата обращения: 31.05.2026). – Текст : электронный.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Node.js v26.2.0 Documentation. – 2026. – Текст : электронный // Node.js : [сайт]. – URL: https://nodejs.org/api/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Express 5.x API Reference. – Текст : электронный // Express : [сайт]. – URL: https://expressjs.com/en/5x/api/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Vue.js Guide: Introduction, Composition API, State Management. – Текст : электронный // Vue.js : [сайт]. – URL: https://vuejs.org/guide/introduction.html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Vue Router Documentation. – Текст : электронный // Vue Router : [сайт]. – URL: https://router.vuejs.org/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Pinia Documentation. – Текст : электронный // Pinia : [сайт]. – URL: https://pinia.vuejs.org/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Vite Guide: Getting Started. – Текст : электронный // Vite : [сайт]. – URL: https://vite.dev/guide/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PostgreSQL 18.4 Documentation. – 2026. – Текст : электронный // PostgreSQL : [сайт]. – URL: https://www.postgresql.org/docs/current/index.html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PostgreSQL database connector. – Текст : электронный // Prisma Documentation : [сайт]. – URL: https://www.prisma.io/docs/orm/overview/databases/postgresql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JavaScript Client API Reference. – Текст : электронный // MinIO AIStor Documentation : [сайт]. – URL: https://docs.min.io/aistor/developers/sdk/javascript/api/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Compose file reference. – Текст : электронный // Docker Docs : [сайт]. – URL: https://docs.docker.com/compose/compose-file/ (дата обращения: 31.05.2026).</w:t>
      </w:r>
    </w:p>
    <w:p>
      <w:pPr>
        <w:numPr>
          <w:ilvl w:val="0"/>
          <w:numId w:val="11"/>
        </w:numPr>
        <w:spacing w:line="276" w:lineRule="auto" w:after="120"/>
        <w:jc w:val="left"/>
      </w:pPr>
      <w:r>
        <w:rPr>
          <w:rFonts w:ascii="Times New Roman" w:hAnsi="Times New Roman" w:eastAsia="Times New Roman"/>
          <w:b w:val="0"/>
          <w:sz w:val="28"/>
        </w:rPr>
        <w:t>NGINX Reverse Proxy. – Текст : электронный // NGINX Documentation : [сайт]. – URL: https://docs.nginx.com/nginx/admin-guide/web-server/reverse-proxy (дата обращения: 31.05.2026).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720"/>
      </w:pPr>
      <w:rPr>
        <w:rFonts w:ascii="Times New Roman" w:hAnsi="Times New Roman" w:eastAsia="Times New Roman"/>
        <w:sz w:val="28"/>
      </w:rPr>
    </w:lvl>
  </w:abstractNum>
  <w:num w:numId="10">
    <w:abstractNumId w:val="9"/>
  </w:num>
  <w:abstractNum w:abstractNumId="10">
    <w:nsid w:val="71A8D527"/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420"/>
      </w:pPr>
      <w:rPr>
        <w:rFonts w:ascii="Times New Roman" w:hAnsi="Times New Roman" w:eastAsia="Times New Roman"/>
        <w:sz w:val="28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использованных источников</dc:title>
  <dc:subject>ВКР TopLibrary</dc:subject>
  <dc:creator>python-docx</dc:creator>
  <cp:keywords>TopLibrary, ВКР, источники, библиография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