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TradeAgent RAG 全链路技术架构和工单实施手册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F5D75"/>
          <w:sz w:val="22"/>
        </w:rPr>
        <w:t>冻结版技术选型 + NVDA 真实案例 + R-00 至 R-17 统一工单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D9F4"/>
            <w:tcBorders>
              <w:top w:val="single" w:sz="10" w:space="0" w:color="7B5EA7"/>
              <w:left w:val="single" w:sz="10" w:space="0" w:color="7B5EA7"/>
              <w:bottom w:val="single" w:sz="10" w:space="0" w:color="7B5EA7"/>
              <w:right w:val="single" w:sz="10" w:space="0" w:color="7B5EA7"/>
              <w:insideH w:val="single" w:sz="10" w:space="0" w:color="7B5EA7"/>
              <w:insideV w:val="single" w:sz="10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使用说明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本手册把当前 TradeAgent 已验证能力、后续冻结架构和可执行工单放在同一份文档中。工单中的“目标架构”是后续实现顺序，不代表尚未完成的能力已经上线。每张工单都给出面试问题的直接回答，便于边开发边复盘。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一、冻结版技术架构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20"/>
        </w:rPr>
        <w:t>本项目冻结的技术路线面向中型金融公司的私有 RAG 和多智能体研究系统。冻结的是组件职责和数据边界，后续只允许做版本升级、参数调优和性能优化，不再随意替换核心组件。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4392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冻结技术</w:t>
            </w:r>
          </w:p>
        </w:tc>
        <w:tc>
          <w:tcPr>
            <w:tcW w:type="dxa" w:w="3600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固定职责</w:t>
            </w:r>
          </w:p>
        </w:tc>
      </w:tr>
      <w:tr>
        <w:tc>
          <w:tcPr>
            <w:tcW w:type="dxa" w:w="18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文档与调度</w:t>
            </w:r>
          </w:p>
        </w:tc>
        <w:tc>
          <w:tcPr>
            <w:tcW w:type="dxa" w:w="439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MinIO、Airflow、PyMuPDF、pdfplumber、PaddleOCR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原始文件、解析、OCR、定时任务和失败重试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数据与检索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PostgreSQL、OpenSearch + BM25 + 向量索引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PostgreSQL 保存可信原文和元数据，OpenSearch 统一检索</w:t>
            </w:r>
          </w:p>
        </w:tc>
      </w:tr>
      <w:tr>
        <w:tc>
          <w:tcPr>
            <w:tcW w:type="dxa" w:w="18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模型与排序</w:t>
            </w:r>
          </w:p>
        </w:tc>
        <w:tc>
          <w:tcPr>
            <w:tcW w:type="dxa" w:w="439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BGE-M3 + TEI、BGE-Reranker-v2-m3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向量生成和候选 Chunk 重排序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Agent 与服务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LangGraph、LiteLLM、FastAPI、Redis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工作流、模型网关、接口、缓存和异步任务</w:t>
            </w:r>
          </w:p>
        </w:tc>
      </w:tr>
      <w:tr>
        <w:tc>
          <w:tcPr>
            <w:tcW w:type="dxa" w:w="18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观测与安全</w:t>
            </w:r>
          </w:p>
        </w:tc>
        <w:tc>
          <w:tcPr>
            <w:tcW w:type="dxa" w:w="439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OpenTelemetry、Prometheus、Grafana、Langfuse、Vault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链路、指标、LLM 追踪和密钥管理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部署与质量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Docker Compose、Kubernetes、自定义离线评测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开发、生产扩缩容、灰度和质量门禁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DB"/>
            <w:tcBorders>
              <w:top w:val="single" w:sz="10" w:space="0" w:color="EB6C36"/>
              <w:left w:val="single" w:sz="10" w:space="0" w:color="EB6C36"/>
              <w:bottom w:val="single" w:sz="10" w:space="0" w:color="EB6C36"/>
              <w:right w:val="single" w:sz="10" w:space="0" w:color="EB6C36"/>
              <w:insideH w:val="single" w:sz="10" w:space="0" w:color="EB6C36"/>
              <w:insideV w:val="single" w:sz="10" w:space="0" w:color="EB6C36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暂不引入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Kafka 和 Milvus 不作为第一阶段必选组件。中型规模先使用 Airflow + Redis 完成任务调度，使用 OpenSearch 同时承担 BM25 和向量检索；只有规模和并发形成真实瓶颈时才拆分。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二、完整架构流程图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20"/>
        </w:rPr>
        <w:t>最终链路如下：原始文件进入 MinIO，经 Airflow 调度解析和切 Chunk；BGE-M3 通过 TEI 生成向量；PostgreSQL 保存可信原文和元数据；OpenSearch 同时执行 BM25 和向量检索；结果经加权 RRF、Rerank、去重和引用校验后进入 LangGraph Agent。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4915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agent-curren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91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A8399"/>
          <w:sz w:val="16"/>
        </w:rPr>
        <w:t>图 1  TradeAgent 当前 Agent 主链和 RAG 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4762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agent-rag-technology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76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A8399"/>
          <w:sz w:val="16"/>
        </w:rPr>
        <w:t>图 2  RAG 从文档到证据回答的技术路径</w:t>
      </w:r>
    </w:p>
    <w:p>
      <w:pPr>
        <w:spacing w:before="40" w:after="100" w:line="240" w:lineRule="auto"/>
        <w:ind w:left="259" w:right="259"/>
      </w:pPr>
      <w:r>
        <w:rPr>
          <w:rFonts w:ascii="Cascadia Mono" w:hAnsi="Cascadia Mono" w:eastAsia="Microsoft YaHei"/>
          <w:b w:val="0"/>
          <w:color w:val="2D3142"/>
          <w:sz w:val="16"/>
        </w:rPr>
        <w:t>文档 -&gt; MinIO -&gt; Airflow -&gt; 解析 / OCR -&gt; 结构化 Chunk</w:t>
        <w:br/>
        <w:t xml:space="preserve">      -&gt; PostgreSQL 元数据 + BGE-M3 向量 -&gt; OpenSearch BM25 / 向量索引</w:t>
        <w:br/>
        <w:t>问题 -&gt; FastAPI -&gt; LangGraph -&gt; 日期 / 权限过滤 -&gt; BM25 + 向量 -&gt; 加权 RRF</w:t>
        <w:br/>
        <w:t xml:space="preserve">      -&gt; BGE-Reranker -&gt; 上下文压缩 -&gt; 基本面 Agent -&gt; 引用校验 -&gt; 研究报告</w:t>
      </w:r>
    </w:p>
    <w:p>
      <w:pPr>
        <w:pStyle w:val="Heading1"/>
      </w:pPr>
      <w:r>
        <w:t>三、具体案例 NVDA 经营变化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20"/>
        </w:rPr>
        <w:t>用户问题：截至 2025-03-01，NVDA 的数据中心业务增长原因是什么？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240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使用技术</w:t>
            </w:r>
          </w:p>
        </w:tc>
        <w:tc>
          <w:tcPr>
            <w:tcW w:type="dxa" w:w="4824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实际作用</w:t>
            </w:r>
          </w:p>
        </w:tc>
      </w:tr>
      <w:tr>
        <w:tc>
          <w:tcPr>
            <w:tcW w:type="dxa" w:w="17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1. 接收请求</w:t>
            </w:r>
          </w:p>
        </w:tc>
        <w:tc>
          <w:tcPr>
            <w:tcW w:type="dxa" w:w="32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FastAPI、Redis</w:t>
            </w:r>
          </w:p>
        </w:tc>
        <w:tc>
          <w:tcPr>
            <w:tcW w:type="dxa" w:w="482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接收股票代码、交易日期和问题，生成任务 ID 和 trace_id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2. 初始化状态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LangGraph、AgentState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保存 NVDA、交易日期和问题，准备后续节点</w:t>
            </w:r>
          </w:p>
        </w:tc>
      </w:tr>
      <w:tr>
        <w:tc>
          <w:tcPr>
            <w:tcW w:type="dxa" w:w="17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3. 日期和权限过滤</w:t>
            </w:r>
          </w:p>
        </w:tc>
        <w:tc>
          <w:tcPr>
            <w:tcW w:type="dxa" w:w="32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PostgreSQL、OpenSearch Filter</w:t>
            </w:r>
          </w:p>
        </w:tc>
        <w:tc>
          <w:tcPr>
            <w:tcW w:type="dxa" w:w="482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只允许 NVDA 且 published_at 不晚于 2025-03-01 的材料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4. 关键词召回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OpenSearch + BM25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精确查找 NVDA、数据中心、收入、增长、年份等词</w:t>
            </w:r>
          </w:p>
        </w:tc>
      </w:tr>
      <w:tr>
        <w:tc>
          <w:tcPr>
            <w:tcW w:type="dxa" w:w="17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5. 语义召回</w:t>
            </w:r>
          </w:p>
        </w:tc>
        <w:tc>
          <w:tcPr>
            <w:tcW w:type="dxa" w:w="32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BGE-M3、OpenSearch 向量索引</w:t>
            </w:r>
          </w:p>
        </w:tc>
        <w:tc>
          <w:tcPr>
            <w:tcW w:type="dxa" w:w="482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找到“经营变好”和“收入提升”等语义相关 Chunk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6. 融合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加权 RRF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合并两路 Top20，减少单一路径的漏召回</w:t>
            </w:r>
          </w:p>
        </w:tc>
      </w:tr>
      <w:tr>
        <w:tc>
          <w:tcPr>
            <w:tcW w:type="dxa" w:w="17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7. 精排</w:t>
            </w:r>
          </w:p>
        </w:tc>
        <w:tc>
          <w:tcPr>
            <w:tcW w:type="dxa" w:w="32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BGE-Reranker-v2-m3</w:t>
            </w:r>
          </w:p>
        </w:tc>
        <w:tc>
          <w:tcPr>
            <w:tcW w:type="dxa" w:w="482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从候选中挑出真正能解释增长原因的 Top5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8. 取可信原文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PostgreSQL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回读文档 ID、章节、页码、发布日期和正文</w:t>
            </w:r>
          </w:p>
        </w:tc>
      </w:tr>
      <w:tr>
        <w:tc>
          <w:tcPr>
            <w:tcW w:type="dxa" w:w="17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9. 生成回答</w:t>
            </w:r>
          </w:p>
        </w:tc>
        <w:tc>
          <w:tcPr>
            <w:tcW w:type="dxa" w:w="32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LangGraph、LiteLLM</w:t>
            </w:r>
          </w:p>
        </w:tc>
        <w:tc>
          <w:tcPr>
            <w:tcW w:type="dxa" w:w="482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基本面 Agent 根据证据生成带引用的分析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10. 最终校验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日期、引用、结构化输出护栏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禁止未来证据和无依据结论，证据不足时拒答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F"/>
            <w:tcBorders>
              <w:top w:val="single" w:sz="10" w:space="0" w:color="B8915A"/>
              <w:left w:val="single" w:sz="10" w:space="0" w:color="B8915A"/>
              <w:bottom w:val="single" w:sz="10" w:space="0" w:color="B8915A"/>
              <w:right w:val="single" w:sz="10" w:space="0" w:color="B8915A"/>
              <w:insideH w:val="single" w:sz="10" w:space="0" w:color="B8915A"/>
              <w:insideV w:val="single" w:sz="10" w:space="0" w:color="B8915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案例结果应该长什么样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NVDA 数据中心业务增长的结论必须附带文档 ID、章节、日期和 Chunk 引用。如果只能找到相似材料但不能证明“增长原因”，系统应返回“当前材料不足”，而不是让模型补充猜测。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四、工单统一说明结构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20"/>
        </w:rPr>
        <w:t>后续每张工单都固定使用以下顺序，避免只给结论而没有实现路径：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工单基本信息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业务目标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面试问题和直接回答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不在本工单范围内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前置依赖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数据结构和接口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具体实现步骤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代码位置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测试方案和命令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量化指标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风险和回滚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交付物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面试总结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D9F4"/>
            <w:tcBorders>
              <w:top w:val="single" w:sz="10" w:space="0" w:color="7B5EA7"/>
              <w:left w:val="single" w:sz="10" w:space="0" w:color="7B5EA7"/>
              <w:bottom w:val="single" w:sz="10" w:space="0" w:color="7B5EA7"/>
              <w:right w:val="single" w:sz="10" w:space="0" w:color="7B5EA7"/>
              <w:insideH w:val="single" w:sz="10" w:space="0" w:color="7B5EA7"/>
              <w:insideV w:val="single" w:sz="10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验收原则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“完成开发”不是验收标准。验收必须能通过命令、测试结果、数据库数量、检索指标或截图复核。每张工单至少留下代码、测试、设计说明和 30 秒面试答案四类证据。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五、R-00 至 R-17 工单实施计划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20"/>
        </w:rPr>
        <w:t>以下工单严格按照依赖顺序排列。每张工单都包含面试问题和回答，回答内容以当前项目和冻结架构为准。</w:t>
      </w:r>
    </w:p>
    <w:p>
      <w:pPr>
        <w:pStyle w:val="Heading2"/>
      </w:pPr>
      <w:r>
        <w:t>R-00  冻结架构和数据契约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架构准备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1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无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把 RAG 和 Agent 的组件职责、数据边界、版本规则一次确定，避免后续一边开发一边更换数据库或模型。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问：为什么要先冻结架构？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答：因为 RAG 会同时涉及文档、向量、检索和 Agent。如果边开发边换组件，容易产生数据重复、接口不兼容和评测无法对比的问题。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问：为什么当前不直接引入 Milvus？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答：中型规模先用 OpenSearch 同时做 BM25 和向量检索，减少同步和运维复杂度；只有向量规模或并发达到瓶颈时才拆分。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确定 MinIO、PostgreSQL、OpenSearch、BGE-M3、LangGraph、FastAPI 等固定组件。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定义文档、Chunk、Embedding、检索结果和引用的字段契约。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规定模型版本、向量维度和索引版本不可隐式混用。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绘制最终架构图和数据流图。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 `documents`、`document_chunks`、`embedding_runs`、`retrieval_events` 的字段草案。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确定 BGE-M3 使用 1024 维，不再补零到旧维度。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确定 OpenSearch 同时承担 BM25 和向量检索，PostgreSQL 作为可信数据源。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写架构决策记录和回滚原则。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docs/ADR-002-rag-final-architecture.md；docs/contracts/；架构图文件。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检查每个组件是否有唯一职责。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检查所有检索结果是否能通过 `chunk_id` 回 PostgreSQL。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检查旧模型和新模型是否有独立字段。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组件职责表完成。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数据字段和版本规则完成。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没有出现 PostgreSQL、OpenSearch、Milvus 同时保存同一份可信原文的设计。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架构决策项 100% 有记录；核心数据实体和接口覆盖率 100%。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风险是为了追求所谓成熟而过早堆叠组件。回滚方式是保留 PostgreSQL + pgvector 作为基线。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架构决策记录、数据契约、组件边界表、最终架构图。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我先冻结组件职责和数据契约，避免 RAG 项目在开发过程中频繁更换数据库和模型。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R-01  MinIO 原始文档管理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数据接入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1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保存财报和公告的原始版本，确保任何 Chunk 和回答都能回到原始文件。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问：为什么不能只保存 Chunk？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答：Chunk 适合检索，但无法完整保留原始排版、页码和版本。原始文件必须独立保存，才能审计和重新解析。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问：文档更新时如何处理？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答：不覆盖旧文件，而是按来源、发布时间和内容哈希生成新版本。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 MinIO bucket 和目录规则。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记录文件版本、来源 URL、抓取时间、内容哈希和解析状态。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支持重复文件识别和重新解析。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创建 `financial-raw`、`financial-reports` 两类 bucket。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定义路径：`ticker/document_type/published_at/document_id/version.pdf`。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上传前计算 SHA-256 内容哈希。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在 PostgreSQL 写入文档元数据和处理状态。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失败任务保留错误原因，不删除原始文件。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tradingagents/ingestion/storage.py；tradingagents/rag/document_registry.py；docs/R-01-document-storage.md。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同一文件重复上传不产生新版本。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不同内容但相同来源能产生新版本。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删除或丢失对象时，数据库状态可以标记为异常。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真实 PDF 可上传并回读。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文件版本和哈希可查询。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原始文件可以通过 document_id 定位。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上传成功率 100%；重复文件重复率 0%；原始文件可回读率 100%。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MinIO 和数据库状态不一致。通过先写对象、再写元数据以及失败补偿任务降低风险。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对象存储配置、文档登记表、上传脚本、测试记录。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我把原始文件作为审计源保存，并用版本和哈希解决重复导入和重新解析问题。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R-02  文档解析和清洗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数据接入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把 PDF、公告和扫描文档转换成结构化文本，同时避免页眉页脚、乱码和表格错误污染检索。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问：为什么要同时使用 PyMuPDF、pdfplumber 和 OCR？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答：PyMuPDF 适合正文和页码，pdfplumber 适合表格，PaddleOCR 只处理扫描版。分层使用可以降低成本和错误率。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问：OCR 识别错数字怎么办？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答：保留原图、OCR 置信度和解析版本；对金额、百分比和财务表格设置抽检或人工复核。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普通 PDF 正文提取。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表格提取和单位保留。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扫描版 PDF 的 OCR 兜底。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页眉页脚、目录和乱码清洗。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先检测 PDF 是否有可复制文本。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有文本时使用 PyMuPDF 提取正文和页码。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检测表格区域并用 pdfplumber 提取表头、单位和数据。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无文本时调用 PaddleOCR。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清理重复页眉页脚、目录页和空段落。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保存原始文本、清洗文本和解析日志。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tradingagents/ingestion/parsers/；tradingagents/ingestion/cleaners.py；docs/R-02-parser-contract.md。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正常 PDF、表格 PDF、扫描 PDF、乱码 PDF 各一份。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检查页码连续性和表格单位。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检查解析失败是否进入重试或人工复核状态。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三类文档均能得到结构化文本。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页面和表格来源可定位。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解析失败不会生成成功状态。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解析成功率、表格解析成功率、OCR 置信度、页面定位成功率。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PDF 结构复杂导致表格错位。使用原文快照、解析版本和抽检机制回滚到原始文件重新处理。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解析器、清洗器、解析状态表、样例报告。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我根据文档类型选择解析器，并保留页码和原文证据，避免清洗后无法审计。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R-03  结构化 Chunk 切分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数据接入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R-02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把长财报切成可以独立理解、检索和引用的证据片段。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问：财报为什么不能直接全部放进 Prompt？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答：财报通常很长，直接放入会超过上下文窗口、增加 Token 成本，还会让模型混淆不同章节和时间。Chunk 可以只取相关证据。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问：Chunk 怎么切分？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答：普通正文按章节和段落切分，控制在 300～800 tokens 左右，并保留 50～150 tokens 重叠；表格保留表头、单位、年份和说明。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问：如何保证引用可以追溯？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答：每个 Chunk 保存 document_id、section、page、char_start、char_end、published_at 和 source_url。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章节、段落和表格感知切分。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Chunk 长度和重叠控制。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来源位置和内容哈希保存。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空文本、乱码和过长段落处理。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识别章节标题和段落边界。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普通文本按目标长度切分，保留少量重叠。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表格与标题、单位和脚注绑定。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为每个 Chunk 生成稳定 chunk_id 和 content_hash。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保存页码、字符位置和章节元数据。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输出切分统计报告。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tradingagents/rag/chunking.py；tradingagents/rag/documents.py；tests/test_chunking.py。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验证 Chunk 长度范围。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验证表格表头和单位不丢失。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验证重复运行 chunk_id 不变化。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验证 Chunk 可以定位回原文页码。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每个 Chunk 可独立理解。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真实财报切分后可按页码回溯。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重复切分不会生成重复 Chunk。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Chunk 生成成功率、平均长度、引用定位成功率、重复 Chunk 数量。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切得太大降低检索精度，切得太小丢失上下文。通过评测集比较 300～800 tokens 的不同配置。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Chunk 切分器、元数据模型、测试样例、切分报告。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我没有简单按固定字符硬切，而是结合章节、表格和语义边界，确保检索结果可以独立理解并回到原文。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R-04  PostgreSQL 文档和 Chunk 入库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数据接入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R-03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让文档、Chunk、权限和日期成为可查询、可约束、可幂等的数据。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 PostgreSQL 作为可信数据源？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答：它适合保存事务数据、元数据、权限和审计信息。OpenSearch 负责检索，但最终引用内容可以回 PostgreSQL 校验。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问：如何避免重复导入？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答：使用 document_id、content_hash 和唯一约束，重复导入时返回已有记录而不是再次插入。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 documents、document_chunks 和版本字段。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建立全文检索字段 content_tsv。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实现幂等导入和状态流转。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创建文档表、Chunk 表和唯一约束。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写入来源、股票、发布日期、章节、页码和文本。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生成 content_tsv 全文字段。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导入时先检查 document_id 和 content_hash。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记录 parsing_status、embedding_status 和 index_status。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tradingagents/rag/postgres.py；tradingagents/rag/documents.py；scripts/import_documents.py。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第一次导入和第二次重复导入。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同文档不同版本导入。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非法股票代码、日期和空文本。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真实文档可以幂等入库。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重复导入不增加记录。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每个 Chunk 都有来源和处理状态。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documents 重复数为 0；Chunk 导入成功率；状态字段完整率 100%。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数据库写入成功但后续索引失败。使用状态字段和补偿任务重新投递到索引流程。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数据库迁移、导入脚本、幂等测试、查询示例。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 PostgreSQL 定义为文档和引用的可信源，用唯一约束和状态字段支持幂等导入和失败补偿。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R-05  BGE-M3 Embedding 服务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向量化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R-04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把 Chunk 和用户问题转换为同一向量空间，支持中英文财报的语义检索。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问：为什么选择 BGE-M3？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答：它支持中英文混合文本，适合财报和公告的多语言场景；私有化部署可以避免敏感材料离开内网。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问：为什么不能只换模型不重算向量？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答：文档向量和查询向量必须由同一个模型生成，换模型后向量空间变化，旧向量不能直接混用。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TEI 或等价推理服务。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文档批量向量化和查询向量化。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模型版本、维度和状态记录。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失败重试和断点续跑。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部署 BGE-M3 Embedding 服务。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定义 embed_documents 和 embed_query 接口。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新增 `embedding_model`、`embedding_version` 和 `embedding_dimension` 字段。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使用 1024 维独立向量字段，不覆盖旧 1536 维。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按批次生成向量并记录成功或失败。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增加超时、重试和断点续跑。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tradingagents/rag/embeddings.py；scripts/embed_chunks.py；docker/embedding/。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同一文本重复生成结果维度一致。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文档和查询使用同一模型。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模型服务超时可重试。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失败任务可以从上次位置继续。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真实 Chunk 全部可以生成 1024 维向量。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embedding_status 正确记录。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模型切换不会覆盖旧向量。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Embedding 成功率、批处理速度、P95 生成延迟、失败重试次数。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模型服务资源不足或维度不一致。通过独立字段、健康检查和版本化回滚。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Embedding Provider、服务配置、批处理脚本、模型对比记录。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 Embedding 从业务代码中抽象出来，并通过模型版本和向量维度管理避免新旧向量混用。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R-06  OpenSearch BM25 关键词索引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检索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R-04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让系统能准确检索股票代码、年份、财务指标、章节和具体数字。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问：BM25 解决什么问题？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答：BM25 根据词频、词的稀有程度和文档长度排序，适合精确匹配股票代码、年份、指标名和财务术语。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问：为什么不能只用向量检索？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答：向量检索理解语义，但对股票代码、精确数字和年份不一定稳定，BM25 可以补足精确匹配。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OpenSearch index mapping。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中文分析器和精确 keyword 字段。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BM25 检索、日期和权限过滤。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定义 `content`、`ticker`、`section`、`published_at` 等字段。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正文使用全文分析字段，股票代码和文档 ID 使用 keyword 字段。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配置中文分词和金融同义词。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 BM25 查询模板。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加入 trade_date、ticker 和权限过滤。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tradingagents/rag/opensearch.py；tradingagents/rag/search_templates.py；infra/opensearch/。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NVDA、年份、revenue、risk factors 等精确查询。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中文同义词查询。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未来日期和其他股票过滤。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BM25 Top20 能返回正确候选。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精确字段和全文字段行为符合预期。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未来文档不会出现在结果中。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关键词 Recall@20、P95 查询延迟、未来泄露率、过滤错误率。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中文分词不合理导致召回下降。通过词典、精确字段和评测集回归。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Index mapping、查询模板、分词配置、BM25 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我用 BM25 负责精确关键词召回，用结构化字段保证股票和日期过滤，避免把所有问题都交给向量模型。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R-07  OpenSearch 向量索引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检索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1.5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R-05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让系统能够召回表达不同但语义相近的财报证据。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问：向量检索解决什么问题？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答：它把问题和 Chunk 转成向量，按语义距离查找相关内容，例如用‘经营变好’找到‘收入增长’。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问：为什么查询和文档必须使用同一个模型？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答：因为只有同一向量空间中的距离才有可比性，不同模型的向量不能直接计算相关性。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OpenSearch 向量字段和 HNSW 索引。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向量 Top20 查询。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股票、日期和权限过滤。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创建 1024 维向量字段。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选择 cosine 相似度和 HNSW 参数。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批量写入 BGE-M3 向量。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实现 query embedding 和向量查询。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将 chunk_id 和 metadata 一起返回。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tradingagents/rag/vector_search.py；tradingagents/rag/opensearch.py；scripts/index_vectors.py。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语义相近问题召回正确 Chunk。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相同 ticker 和日期过滤。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向量维度错误时明确失败。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向量 Top20 可稳定返回。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返回结果可回 PostgreSQL。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查询向量和文档向量模型一致。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向量 Recall@20、MRR、P95 延迟、索引写入成功率。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索引参数不适合数据规模。先用小样本验证，再根据 Recall 和 P95 调整。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向量 mapping、索引脚本、查询接口、性能记录。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我让向量检索负责语义召回，同时保留结构化过滤，避免把相关但不属于当前股票或日期的 Chunk 返回。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R-08  Hybrid 检索和加权 RRF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检索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1.5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R-06、R-07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结合关键词的精确匹配和向量的语义理解，提升候选证据召回质量。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问：RRF 怎么融合两路结果？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答：先按 chunk_id 对齐两路结果，再根据排名计算 `1/(k+rank)`，同一 Chunk 的多路分数相加，最后重新排序。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问：为什么使用加权 RRF？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答：金融事实题更依赖关键词，原因分析更依赖语义，因此可以通过权重调节两种检索的贡献。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BM25 Top20 和向量 Top20 并行查询。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普通 RRF 和加权 RRF。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 Chunk 去重和保留来源。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并行执行 BM25 和向量检索。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使用 chunk_id 合并结果。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计算排名分数并应用权重。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按问题类型选择默认权重。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保留每个 Chunk 的来源排名，方便调试。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tradingagents/rag/hybrid.py；tradingagents/rag/rrf.py；tests/test_hybrid_retrieval.py。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关键词强的问题。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同义表达的问题。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两路结果完全不重叠。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同一 Chunk 多次出现的去重。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融合结果不重复。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每个结果可解释其来源排名。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权重可以通过配置调整。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Hybrid Recall@5、MRR、引用覆盖率、P95 延迟。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RRF 只看排名不看分数。通过固定评测集对比普通 RRF、加权 RRF 和后续 Rerank。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Hybrid Retriever、RRF 算法、配置项、对比报告。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我用 RRF 让关键词和向量结果共同投票，再通过评测数据调节权重，而不是凭感觉选择某一路检索。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R-09  Rerank 和证据去重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检索质量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R-08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从混合召回的候选集中挑出真正能回答问题的少量证据，减少重复和噪声。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 RRF 后还要 Rerank？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答：RRF 只根据各路排名融合，Rerank 会同时阅读问题和 Chunk 内容，进一步判断是否真的能回答问题。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问：为什么不直接对所有文档 Rerank？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答：Rerank 成本和延迟都更高，所以先召回 Top20，再重排并保留 Top5。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BGE-Reranker-v2-m3 服务。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Top20 到 Top5 的重排序。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相邻 Chunk 合并和重复内容删除。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接收 RRF 候选。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构造问题和 Chunk 的 pair 输入。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调用 Reranker 计算相关度。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限制同一文档和章节的最大数量。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保留来源和重排分数。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tradingagents/rag/rerank.py；tradingagents/rag/context_compression.py。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事实题、对比题、原因题各一组。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 Chunk 去重。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Reranker 超时和降级。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Top5 证据比 RRF Top5 更相关或不下降。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重复内容明显减少。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Reranker 失败时能回退到 RRF 结果。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Rerank 后 Recall@5、MRR、上下文重复率、P95 延迟。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Rerank 增加延迟和 GPU 资源。通过只处理 Top20、超时和缓存控制。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Reranker 服务、去重规则、对比指标、降级方案。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 RRF 作为候选召回，把 Rerank 作为精排，并为精排失败保留可解释回退路径。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R-10  上下文压缩和引用组装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回答生成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R-09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在不丢失关键事实和引用的前提下，减少上下文 Token 和重复内容。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问：为什么不能把 Top20 全部放入 Prompt？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答：Top20 里可能有重复和弱相关 Chunk，直接放入会增加 Token、延迟和模型混淆。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问：压缩后如何保证引用？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答：压缩结果保留原始 chunk_id、document_id、section 和 published_at，任何结论仍能回到原文。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句子级相关性过滤。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相邻 Chunk 合并。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上下文 Token 预算。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引用标记组装。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按重排分数和章节去重。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保留数字、单位、日期和管理层解释。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将上下文控制在 LLM 预算内。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为每段证据生成引用标识。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输出 evidence_set 供后处理校验。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tradingagents/rag/context_compression.py；tradingagents/rag/citations.py。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长 Chunk 超预算。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包含表格数字和单位。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引用位置完整。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压缩前后结论一致。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上下文不超过设定 Token 预算。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关键数字和单位不丢失。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所有证据带引用标识。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平均输入 Token、压缩比例、引用完整率、无依据结论率。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过度压缩导致上下文断裂。保留原文和压缩版本，必要时回退到完整 Chunk。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上下文压缩器、引用结构、Token 预算配置、测试结果。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我不是简单截断文本，而是保留关键事实、时间和来源，在 Token 预算内生成可追溯上下文。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R-11  日期、权限和拒答护栏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可靠性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R-04、R-10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保证金融回答不会使用未来证据、越权文档或无依据材料。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问：如何防止未来数据污染？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答：检索前按 `published_at &lt;= trade_date` 过滤，回答后再次校验引用日期，双重防止 look-ahead bias。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问：证据不足时怎么办？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答：确定性规则检查证据数量和引用覆盖率，达不到阈值时拒答或明确标记材料不足。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问：权限应该在哪里过滤？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答：在检索阶段就过滤，而不是把无权文档取回来后再让模型自行忽略。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股票和交易日期过滤。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文档和 Chunk 权限过滤。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引用一致性校验。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证据不足拒答。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为 Chunk 增加 tenant_id、acl_tags 和 published_at。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OpenSearch 查询时带过滤条件。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最终从 PostgreSQL 回读后再次校验。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没有足够证据时返回结构化拒答。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记录被过滤的原因。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tradingagents/rag/guards.py；tradingagents/rag/citation_validator.py；tests/test_temporal_guard.py。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未来文档样例。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无权限文档样例。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引用股票不一致。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没有足够证据的拒答题。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未来泄露率为 0。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无权限文档不会进入上下文。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拒答原因可解释。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future_leakage_rate、拒答准确率、引用覆盖率、权限过滤错误率。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某一路检索漏加过滤条件。通过统一 Query Builder 和最终 PostgreSQL 复核。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护栏模块、拒答协议、权限字段、边界测试。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我把日期、权限和证据不足处理设计成确定性规则，不把金融安全边界交给模型自由判断。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R-12  LangGraph 基本面 Agent 接入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Agent 集成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R-10、R-11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让基本面分析师可以受控地调用 RAG，并把证据写回 AgentState 参与后续辩论。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问：RAG 如何接入 Agent？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答：基本面 Agent 通过白名单 search_docs 工具取证，结果回写 messages 和 fundamentals_report，再交给研究和风险节点。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问：为什么不让 Agent 直接访问数据库？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答：工具层可以统一参数、权限、日期、超时和审计，避免模型绕过护栏访问任意数据。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search_docs 工具。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Agent -&gt; ToolNode -&gt; Agent 局部循环。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fundamentals_report 和 evidence_set 回写。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RAG 失败降级。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定义 search_docs 输入和输出 Schema。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在 ToolNode 中调用 Hybrid Retriever。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将检索结果写入 messages 和结构化报告。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无结果时返回可解释错误而不是空字符串。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把基本面报告接到多空研究辩论。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设置工具调用和递归上限。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tradingagents/agents/analysts/fundamentals_analyst.py；tradingagents/graph/trading_graph.py；tradingagents/graph/conditional_logic.py。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一次工具调用后回到原 Agent。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无结果和超时降级。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最终报告包含引用。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未来证据在 Agent 层仍被拒绝。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基本面 Agent 能完成检索和引用回答。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工具失败不会伪造成功结果。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下游辩论能读取 fundamentals_report。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工具调用成功率、结构化输出成功率、引用覆盖率、端到端 P95。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LLM 长时间调用导致超时。使用节点超时、重试上限、上下文压缩和降级。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RAG 工具、Agent 接入、状态字段、端到端测试。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我让 Agent 通过受控工具访问 RAG，而不是让模型直接操作数据库，保证证据、权限和日期边界都能被审计。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R-13  Redis 缓存和异步任务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服务化基础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R-12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降低重复检索和 Embedding 成本，让长时间分析任务不阻塞 API。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问：为什么需要 Redis？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答：Redis 适合缓存问题向量、检索结果和任务状态，不替代 PostgreSQL 的长期数据和审计职责。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问：缓存如何避免返回过期结果？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答：缓存 Key 包含股票、日期、问题哈希、权限和文档版本，并设置 TTL 和主动失效。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Embedding 缓存。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检索结果缓存。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任务状态和限流。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异步分析任务。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设计包含模型版本和文档版本的缓存 Key。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将长任务提交到异步 worker。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Redis 保存 pending/running/succeeded/failed。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设置超时、重试和死信状态。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任务完成后保存 PostgreSQL 报告。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tradingagents/service/tasks.py；tradingagents/service/cache.py；tradingagents/api/analyses.py。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相同问题命中缓存。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文档版本变化使缓存失效。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任务超时和重复提交。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worker 重启后状态可恢复。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API 不因长任务阻塞。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重复任务具有幂等性。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缓存失效和任务失败可解释。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缓存命中率、任务排队时间、重复任务率、P95 API 响应时间。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缓存脏数据或任务状态丢失。通过 TTL、版本化 Key 和 PostgreSQL 最终落盘回退。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缓存模块、异步 worker、任务状态表、运行手册。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 Redis 定位为缓存和任务协调层，长期报告和审计仍落在 PostgreSQL。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R-14  可观测性和 LLM 调用追踪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生产可靠性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R-12、R-13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回答错误时能定位是解析、检索、模型、工具还是风险节点的问题。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问：如何排查一次 Agent 失败？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答：通过 run_id 和 trace_id 关联 API、LangGraph 节点、工具、检索、LLM 和数据库事件，查看每个环节耗时和错误。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问：如何控制 Token 成本？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答：记录每次模型输入输出 Token、模型名称、重试次数和任务结果，按节点统计成本。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OpenTelemetry trace。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Prometheus 指标和 Grafana 面板。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Langfuse Prompt 和检索链路。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敏感字段脱敏。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为每次分析生成 run_id 和 trace_id。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记录节点开始、结束、状态和错误。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记录检索 TopK、Rerank、Token 和延迟。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将 Prompt 和模型输出接入 Langfuse。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对 API Key、账户和原文敏感字段脱敏。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tradingagents/observability/；infra/monitoring/；docs/R-14-observability.md。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一次完整运行能串联所有事件。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失败任务能定位到具体节点。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日志不含 API Key。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指标能够按股票、模型和任务聚合。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单次运行 trace 完整。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关键指标有 Grafana 面板。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敏感字段脱敏通过。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Trace 完整率、节点 P95、LLM Token、错误率、重试率。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日志过多或泄露原文。采用采样、脱敏、分级日志和权限控制。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埋点、面板、脱敏规则、故障排查手册。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 Agent 从黑盒变成可追踪链路，用 trace、Token、耗时和错误码支持线上排障。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R-15  RAG 离线评测体系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质量评估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3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R-08、R-11、R-12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用固定问题和标准证据判断 RAG 是否真的变好，而不是只看回答是否流畅。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问：如何衡量 RAG 变好？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答：使用 Recall@5、MRR、引用覆盖率、无依据结论率、未来泄露率、P95 延迟和平均 Token。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问：如何比较不同 Embedding 或检索策略？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答：固定同一批问题、文档、交易日期和标准证据，只替换策略，再比较指标。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问：为什么要测试拒答？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答：金融系统在证据不足时应该拒答，不能为了提高回答率而编造结论。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事实、对比、原因、风险和拒答样本。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关键词、向量、Hybrid、Agentic 策略。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JSON 和 Markdown 报告。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建立带 gold 文档和章节的评测集。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记录不同策略的检索结果和观测。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计算 Recall@5、MRR 和引用覆盖率。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统计无依据结论和未来泄露。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统计 P95 延迟、Token 和分类召回。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生成可比较的 JSON 和 Markdown 报告。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tradingagents/rag/evaluation.py；scripts/run_rag_eval.py；tests/test_rag_evaluation.py。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评测公式边界样本。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没有 gold 文档的拒答题。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未来文档泄露样本。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四种策略同一数据集对比。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指标可重复生成。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报告包含分类结果。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策略变更可比较前后差异。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Recall@5、MRR、citation coverage、unsupported claim rate、future leakage rate、P95、Token。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gold 标注不准确或样本偏科。通过增加真实财报问题、时间边界题和人工复核。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评测集、指标计算器、报告模板、回归基线。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我用固定评测集把检索质量、引用正确性、金融时间边界、延迟和 Token 成本统一量化。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R-16  FastAPI 服务化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应用服务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2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R-13、R-14、R-15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把本地脚本变成可调用、可查询、可追踪的金融分析服务。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问：长任务如何服务化？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答：POST /analyses 只创建任务并返回 task_id，分析在 worker 中异步执行，客户端通过状态接口或事件流查询。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问：接口如何保证重复提交不重复运行？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答：使用请求幂等键和任务指纹，同样的股票、日期和问题在有效窗口内复用任务或结果。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创建分析任务。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查询任务状态。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查询报告和引用。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健康检查和错误响应。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定义 Pydantic 请求和响应模型。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实现 `POST /analyses`。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实现 `GET /analyses/{task_id}`。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实现报告和引用接口。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统一错误码、超时和幂等键。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接入 OpenTelemetry。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tradingagents/api/；tradingagents/service/；tests/test_api_analyses.py。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合法和非法请求。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重复请求。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任务运行中、成功和失败状态。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服务重启后的状态查询。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请求不阻塞。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任务状态可查询。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报告和引用可回读。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错误码稳定。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API P95、任务成功率、幂等命中率、错误率、状态查询一致性。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API 和 worker 状态不一致。通过 PostgreSQL 任务表作为最终状态来源。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FastAPI 接口、OpenAPI 文档、接口测试、调用示例。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我把长耗时 Agent 分析设计成异步任务，接口只负责受理和查询，避免请求超时。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R-17  安全部署和持续交付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7B5EA7"/>
            <w:tcBorders>
              <w:top w:val="single" w:sz="6" w:space="0" w:color="7B5EA7"/>
              <w:left w:val="single" w:sz="6" w:space="0" w:color="7B5EA7"/>
              <w:bottom w:val="single" w:sz="6" w:space="0" w:color="7B5EA7"/>
              <w:right w:val="single" w:sz="6" w:space="0" w:color="7B5EA7"/>
              <w:insideH w:val="single" w:sz="6" w:space="0" w:color="7B5EA7"/>
              <w:insideV w:val="single" w:sz="6" w:space="0" w:color="7B5EA7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阶段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生产化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优先级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预计耗时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3 天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前置工单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R-14、R-16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业务目标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让系统能够在私有环境稳定运行，并支持权限、审计、发布和回滚。</w:t>
            </w:r>
          </w:p>
        </w:tc>
      </w:tr>
    </w:tbl>
    <w:p>
      <w:pPr>
        <w:spacing w:after="20"/>
      </w:pPr>
    </w:p>
    <w:p>
      <w:pPr>
        <w:pStyle w:val="Heading3"/>
      </w:pPr>
      <w:r>
        <w:t>面试问题和回答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问：如何保护金融文档和模型密钥？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答：文档放在私有 MinIO，密钥由 Vault 管理，API 和检索层执行权限过滤，日志做敏感字段脱敏。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5E7A9B"/>
          <w:sz w:val="19"/>
        </w:rPr>
        <w:t>问：如何部署和回滚？</w:t>
      </w:r>
    </w:p>
    <w:p>
      <w:pPr>
        <w:spacing w:after="80"/>
        <w:ind w:left="259"/>
      </w:pPr>
      <w:r>
        <w:rPr>
          <w:rFonts w:ascii="Microsoft YaHei" w:hAnsi="Microsoft YaHei" w:eastAsia="Microsoft YaHei"/>
          <w:b w:val="0"/>
          <w:color w:val="2D3142"/>
          <w:sz w:val="19"/>
        </w:rPr>
        <w:t>答：开发使用 Docker Compose，生产使用 Kubernetes；镜像、模型、数据库迁移和索引都版本化，发布失败可以回滚。</w:t>
      </w:r>
    </w:p>
    <w:p>
      <w:pPr>
        <w:pStyle w:val="Heading3"/>
      </w:pPr>
      <w:r>
        <w:t>需求范围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Docker 镜像和健康检查。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Kubernetes 部署清单。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Vault 密钥注入。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RBAC、审计、备份和回滚。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CI 中运行测试和评测门禁。</w:t>
      </w:r>
    </w:p>
    <w:p>
      <w:pPr>
        <w:pStyle w:val="Heading3"/>
      </w:pPr>
      <w:r>
        <w:t>实现步骤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为 API、worker、Embedding、OpenSearch 和 PostgreSQL 配置健康检查。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将密钥从环境文件迁移到 Vault。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配置最小权限和租户隔离。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建立数据库、MinIO 和 OpenSearch 备份。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CI 执行单元测试、RAG 回归和镜像扫描。</w:t>
      </w:r>
    </w:p>
    <w:p>
      <w:pPr>
        <w:pStyle w:val="ListNumber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配置灰度发布、失败回滚和恢复演练。</w:t>
      </w:r>
    </w:p>
    <w:p>
      <w:pPr>
        <w:pStyle w:val="Heading3"/>
      </w:pPr>
      <w:r>
        <w:t>代码位置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Dockerfile；docker-compose.yml；deploy/；.github/workflows/；docs/R-17-deployment.md。</w:t>
      </w:r>
    </w:p>
    <w:p>
      <w:pPr>
        <w:pStyle w:val="Heading3"/>
      </w:pPr>
      <w:r>
        <w:t>测试方案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全新环境启动。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数据库和对象存储恢复。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未授权请求拒绝。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旧版本回滚。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CI 评测门禁。</w:t>
      </w:r>
    </w:p>
    <w:p>
      <w:pPr>
        <w:pStyle w:val="Heading3"/>
      </w:pPr>
      <w:r>
        <w:t>验收标准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全新环境可部署。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密钥不进入 Git 和日志。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未授权文档无法检索。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备份可以恢复。</w:t>
      </w:r>
    </w:p>
    <w:p>
      <w:pPr>
        <w:pStyle w:val="ListBullet"/>
        <w:spacing w:after="40" w:line="250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发布失败可以回滚。</w:t>
      </w:r>
    </w:p>
    <w:p>
      <w:pPr>
        <w:pStyle w:val="Heading3"/>
      </w:pPr>
      <w:r>
        <w:t>量化指标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部署成功率、恢复时间、未授权拦截率、备份恢复成功率、CI 通过率。</w:t>
      </w:r>
    </w:p>
    <w:p>
      <w:pPr>
        <w:pStyle w:val="Heading3"/>
      </w:pPr>
      <w:r>
        <w:t>风险和回滚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Kubernetes 运维成本高。先用 Compose 验证功能，再在生产集群部署；保留单机回退方案。</w:t>
      </w:r>
    </w:p>
    <w:p>
      <w:pPr>
        <w:pStyle w:val="Heading3"/>
      </w:pPr>
      <w:r>
        <w:t>交付物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19"/>
        </w:rPr>
        <w:t>镜像、部署清单、CI 流程、备份恢复手册、安全验收记录。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9FC"/>
            <w:tcBorders>
              <w:top w:val="single" w:sz="10" w:space="0" w:color="9AA6BA"/>
              <w:left w:val="single" w:sz="10" w:space="0" w:color="9AA6BA"/>
              <w:bottom w:val="single" w:sz="10" w:space="0" w:color="9AA6BA"/>
              <w:right w:val="single" w:sz="10" w:space="0" w:color="9AA6BA"/>
              <w:insideH w:val="single" w:sz="10" w:space="0" w:color="9AA6BA"/>
              <w:insideV w:val="single" w:sz="10" w:space="0" w:color="9AA6BA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30 秒面试总结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我把部署、安全、审计和评测纳入交付门禁，让 RAG 从本地实验变成可恢复、可回滚的私有服务。</w:t>
            </w:r>
          </w:p>
        </w:tc>
      </w:tr>
    </w:tbl>
    <w:p>
      <w:pPr>
        <w:spacing w:after="20"/>
      </w:pPr>
    </w:p>
    <w:p>
      <w:pPr>
        <w:pStyle w:val="Heading1"/>
      </w:pPr>
      <w:r>
        <w:t>六、工单依赖关系</w:t>
      </w:r>
    </w:p>
    <w:p>
      <w:pPr>
        <w:spacing w:before="40" w:after="100" w:line="240" w:lineRule="auto"/>
        <w:ind w:left="259" w:right="259"/>
      </w:pPr>
      <w:r>
        <w:rPr>
          <w:rFonts w:ascii="Cascadia Mono" w:hAnsi="Cascadia Mono" w:eastAsia="Microsoft YaHei"/>
          <w:b w:val="0"/>
          <w:color w:val="2D3142"/>
          <w:sz w:val="16"/>
        </w:rPr>
        <w:t>R-00 -&gt; R-01 -&gt; R-02 -&gt; R-03 -&gt; R-04</w:t>
        <w:br/>
        <w:t xml:space="preserve">                         |</w:t>
        <w:br/>
        <w:t xml:space="preserve">                         +-&gt; R-05 -&gt; R-07</w:t>
        <w:br/>
        <w:t>R-04 -&gt; R-06 --------------------+</w:t>
        <w:br/>
        <w:t>R-06 + R-07 -&gt; R-08 -&gt; R-09 -&gt; R-10 -&gt; R-11 -&gt; R-12</w:t>
        <w:br/>
        <w:t>R-12 -&gt; R-13 -&gt; R-14 -&gt; R-15 -&gt; R-16 -&gt; R-17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80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工单</w:t>
            </w:r>
          </w:p>
        </w:tc>
        <w:tc>
          <w:tcPr>
            <w:tcW w:type="dxa" w:w="5040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数据接入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R-01～R-04</w:t>
            </w:r>
          </w:p>
        </w:tc>
        <w:tc>
          <w:tcPr>
            <w:tcW w:type="dxa" w:w="50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真实文档可解析、切 Chunk、幂等入库和来源回溯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检索能力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R-05～R-10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BGE-M3、BM25、向量、RRF、Rerank 和引用上下文</w:t>
            </w:r>
          </w:p>
        </w:tc>
      </w:tr>
      <w:tr>
        <w:tc>
          <w:tcPr>
            <w:tcW w:type="dxa" w:w="187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Agent 可靠性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R-11～R-14</w:t>
            </w:r>
          </w:p>
        </w:tc>
        <w:tc>
          <w:tcPr>
            <w:tcW w:type="dxa" w:w="504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日期、权限、拒答、异步、观测和成本追踪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质量与生产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R-15～R-17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离线评测、FastAPI、部署、安全和回滚</w:t>
            </w:r>
          </w:p>
        </w:tc>
      </w:tr>
    </w:tbl>
    <w:p>
      <w:pPr>
        <w:spacing w:after="20"/>
      </w:pPr>
    </w:p>
    <w:p>
      <w:pPr>
        <w:pStyle w:val="Heading1"/>
      </w:pPr>
      <w:r>
        <w:t>七、总体验收指标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指标类别</w:t>
            </w:r>
          </w:p>
        </w:tc>
        <w:tc>
          <w:tcPr>
            <w:tcW w:type="dxa" w:w="3600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建议验收目标</w:t>
            </w:r>
          </w:p>
        </w:tc>
        <w:tc>
          <w:tcPr>
            <w:tcW w:type="dxa" w:w="4248"/>
            <w:vAlign w:val="center"/>
            <w:shd w:fill="5E7A9B"/>
            <w:tcBorders>
              <w:top w:val="single" w:sz="6" w:space="0" w:color="5E7A9B"/>
              <w:left w:val="single" w:sz="6" w:space="0" w:color="5E7A9B"/>
              <w:bottom w:val="single" w:sz="6" w:space="0" w:color="5E7A9B"/>
              <w:right w:val="single" w:sz="6" w:space="0" w:color="5E7A9B"/>
              <w:insideH w:val="single" w:sz="6" w:space="0" w:color="5E7A9B"/>
              <w:insideV w:val="single" w:sz="6" w:space="0" w:color="5E7A9B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数据完整性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文档、Chunk、来源字段完整率 100%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每个证据可回到原始文档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Embedding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成功率 100%，模型和维度可追踪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失败可重试，换模型不混用</w:t>
            </w:r>
          </w:p>
        </w:tc>
      </w:tr>
      <w:tr>
        <w:tc>
          <w:tcPr>
            <w:tcW w:type="dxa" w:w="194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检索质量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Recall@5、MRR 按基线持续对比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不能只看回答是否流畅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引用质量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引用覆盖率提高，无依据结论率下降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关键结论必须有证据</w:t>
            </w:r>
          </w:p>
        </w:tc>
      </w:tr>
      <w:tr>
        <w:tc>
          <w:tcPr>
            <w:tcW w:type="dxa" w:w="194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金融安全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未来泄露率为 0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严格按交易日期过滤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性能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记录 P95 检索、Rerank 和端到端延迟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具体阈值由真实压测确定</w:t>
            </w:r>
          </w:p>
        </w:tc>
      </w:tr>
      <w:tr>
        <w:tc>
          <w:tcPr>
            <w:tcW w:type="dxa" w:w="194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可恢复性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任务失败可重试，服务恢复后状态不丢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PostgreSQL 为最终状态源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安全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密钥不进 Git，未授权请求被拒绝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D3142"/>
                <w:sz w:val="16"/>
              </w:rPr>
              <w:t>Vault、RBAC 和日志脱敏</w:t>
            </w:r>
          </w:p>
        </w:tc>
      </w:tr>
    </w:tbl>
    <w:p>
      <w:pPr>
        <w:spacing w:after="20"/>
      </w:pPr>
    </w:p>
    <w:p>
      <w:pPr>
        <w:pStyle w:val="Heading1"/>
      </w:pPr>
      <w:r>
        <w:t>八、最终面试总结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D3142"/>
          <w:sz w:val="20"/>
        </w:rPr>
        <w:t>我把 TradeAgent 设计成面向金融研究的私有 RAG 和多智能体系统。文档进入 MinIO 后，由 Airflow 调度解析、清洗和结构化切 Chunk；BGE-M3 通过 TEI 生成中英文 Embedding，PostgreSQL 保存可信原文和元数据，OpenSearch 同时完成 BM25 和向量检索，再通过加权 RRF、Rerank、上下文压缩和引用校验得到证据集合。LangGraph 负责基本面 Agent、多空辩论、交易员和风险复核的有状态工作流。整个系统通过日期边界、权限过滤、拒答规则、可观测性和离线评测保证结果可追溯。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DB"/>
            <w:tcBorders>
              <w:top w:val="single" w:sz="10" w:space="0" w:color="EB6C36"/>
              <w:left w:val="single" w:sz="10" w:space="0" w:color="EB6C36"/>
              <w:bottom w:val="single" w:sz="10" w:space="0" w:color="EB6C36"/>
              <w:right w:val="single" w:sz="10" w:space="0" w:color="EB6C36"/>
              <w:insideH w:val="single" w:sz="10" w:space="0" w:color="EB6C36"/>
              <w:insideV w:val="single" w:sz="10" w:space="0" w:color="EB6C36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D3142"/>
                <w:sz w:val="20"/>
              </w:rPr>
              <w:t>项目边界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D3142"/>
                <w:sz w:val="18"/>
              </w:rPr>
              <w:t>TradeAgent 是金融研究与模拟决策系统，不连接真实券商，不自动下单。所有“交易计划”和“评级”都应在面试中表述为辅助研究输出，而不是投资建议或实盘交易结果。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A8399"/>
        <w:sz w:val="16"/>
      </w:rPr>
      <w:t>TradeAgent RAG 工单与面试学习手册 | 冻结版技术架构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color w:val="2D31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B5EA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E7A9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D31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TradeAgent RAG 全链路技术架构和工单实施手册</dc:title>
  <dc:subject>冻结版技术选型、真实案例和 R-00 至 R-17 工单</dc:subject>
  <dc:creator>TradeAgent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