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p>
    <w:p>
      <w:pPr>
        <w:spacing w:after="60" w:before="0"/>
        <w:jc w:val="center"/>
      </w:pPr>
      <w:r>
        <w:rPr>
          <w:rFonts w:ascii="Arial" w:cs="Arial" w:eastAsia="Arial" w:hAnsi="Arial"/>
          <w:b/>
          <w:bCs/>
          <w:color w:val="080F1A"/>
          <w:sz w:val="72"/>
          <w:szCs w:val="72"/>
        </w:rPr>
        <w:t xml:space="preserve">CIVILIZATIONAL</w:t>
      </w:r>
    </w:p>
    <w:p>
      <w:pPr>
        <w:spacing w:after="120" w:before="0"/>
        <w:jc w:val="center"/>
      </w:pPr>
      <w:r>
        <w:rPr>
          <w:rFonts w:ascii="Arial" w:cs="Arial" w:eastAsia="Arial" w:hAnsi="Arial"/>
          <w:b/>
          <w:bCs/>
          <w:color w:val="0F2A6A"/>
          <w:sz w:val="72"/>
          <w:szCs w:val="72"/>
        </w:rPr>
        <w:t xml:space="preserve">RUBRIC</w:t>
      </w:r>
    </w:p>
    <w:p>
      <w:pPr>
        <w:spacing w:after="120" w:before="0"/>
        <w:jc w:val="center"/>
      </w:pPr>
      <w:r>
        <w:rPr>
          <w:rFonts w:ascii="Arial" w:cs="Arial" w:eastAsia="Arial" w:hAnsi="Arial"/>
          <w:i/>
          <w:iCs/>
          <w:color w:val="7A5800"/>
          <w:sz w:val="28"/>
          <w:szCs w:val="28"/>
        </w:rPr>
        <w:t xml:space="preserve">Layer Combinations · Sector Outcomes · Pathway to Civilization A</w:t>
      </w:r>
    </w:p>
    <w:p>
      <w:pPr>
        <w:pBdr>
          <w:top w:val="single" w:color="0F2A6A" w:sz="8" w:space="8"/>
          <w:bottom w:val="single" w:color="0F2A6A" w:sz="8" w:space="8"/>
        </w:pBdr>
        <w:spacing w:after="80" w:before="0"/>
        <w:jc w:val="center"/>
      </w:pPr>
      <w:r>
        <w:rPr>
          <w:rFonts w:ascii="Arial" w:cs="Arial" w:eastAsia="Arial" w:hAnsi="Arial"/>
          <w:color w:val="3A3A3A"/>
          <w:sz w:val="22"/>
          <w:szCs w:val="22"/>
        </w:rPr>
        <w:t xml:space="preserve">Residential · Commercial · Industrial · Agriculture · Utilities · Core Services</w:t>
      </w:r>
    </w:p>
    <w:p>
      <w:pPr>
        <w:spacing w:after="80" w:before="0"/>
      </w:pPr>
    </w:p>
    <w:p>
      <w:pPr>
        <w:spacing w:after="0" w:before="0"/>
        <w:jc w:val="center"/>
      </w:pPr>
      <w:r>
        <w:rPr>
          <w:rFonts w:ascii="Arial" w:cs="Arial" w:eastAsia="Arial" w:hAnsi="Arial"/>
          <w:b/>
          <w:bCs/>
          <w:i/>
          <w:iCs/>
          <w:color w:val="085040"/>
          <w:sz w:val="24"/>
          <w:szCs w:val="24"/>
        </w:rPr>
        <w:t xml:space="preserve">The map before the territory. The rubric before the simulation.</w:t>
      </w:r>
    </w:p>
    <w:p>
      <w:r>
        <w:br w:type="page"/>
      </w:r>
    </w:p>
    <w:p>
      <w:pPr>
        <w:pStyle w:val="Heading1"/>
        <w:pBdr>
          <w:bottom w:val="single" w:color="0F2A6A" w:sz="10" w:space="6"/>
        </w:pBdr>
        <w:spacing w:after="160" w:before="520"/>
      </w:pPr>
      <w:r>
        <w:rPr>
          <w:rFonts w:ascii="Arial" w:cs="Arial" w:eastAsia="Arial" w:hAnsi="Arial"/>
          <w:b/>
          <w:bCs/>
          <w:color w:val="080F1A"/>
          <w:sz w:val="38"/>
          <w:szCs w:val="3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F2A6A" w:sz="10" w:space="6"/>
        </w:pBdr>
        <w:spacing w:after="160" w:before="520"/>
      </w:pPr>
      <w:r>
        <w:rPr>
          <w:rFonts w:ascii="Arial" w:cs="Arial" w:eastAsia="Arial" w:hAnsi="Arial"/>
          <w:b/>
          <w:bCs/>
          <w:color w:val="080F1A"/>
          <w:sz w:val="38"/>
          <w:szCs w:val="38"/>
        </w:rPr>
        <w:t xml:space="preserve">Introduction: How to Use This Rubric</w:t>
      </w:r>
    </w:p>
    <w:p>
      <w:pPr>
        <w:spacing w:after="80" w:before="80" w:line="280"/>
      </w:pPr>
      <w:r>
        <w:rPr>
          <w:rFonts w:ascii="Arial" w:cs="Arial" w:eastAsia="Arial" w:hAnsi="Arial"/>
          <w:sz w:val="22"/>
          <w:szCs w:val="22"/>
        </w:rPr>
        <w:t xml:space="preserve">A civilization is not a single political system. It is a stack of systems operating simultaneously across every domain of human life — where people sleep, where they work, what they eat, how energy flows, what services they can access. A political compass position that is optimal for residential community governance may be actively harmful when applied to industrial production. A governance model that works for agriculture fails catastrophically for financial services.</w:t>
      </w:r>
    </w:p>
    <w:p>
      <w:pPr>
        <w:spacing w:after="80" w:before="80" w:line="280"/>
      </w:pPr>
      <w:r>
        <w:rPr>
          <w:rFonts w:ascii="Arial" w:cs="Arial" w:eastAsia="Arial" w:hAnsi="Arial"/>
          <w:sz w:val="22"/>
          <w:szCs w:val="22"/>
        </w:rPr>
        <w:t xml:space="preserve">This rubric maps every meaningful layer combination — drawn from all three political compasses developed in this project — against every major civilizational sector. For each combination it provides an outcome score from 1 to 5, the specific failure modes to watch for, and the Kernel law defenses required. It is designed to be used as a simulation input: choose your target outcome for a specific sector, identify which layer combination produces it, and run the EustressEngine scenario to validate before implementing.</w:t>
      </w:r>
    </w:p>
    <w:p>
      <w:pPr>
        <w:spacing w:after="80" w:before="80" w:line="280"/>
      </w:pPr>
      <w:r>
        <w:rPr>
          <w:rFonts w:ascii="Arial" w:cs="Arial" w:eastAsia="Arial" w:hAnsi="Arial"/>
          <w:sz w:val="22"/>
          <w:szCs w:val="22"/>
        </w:rPr>
        <w:t xml:space="preserve">The rubric is organized by sector first, combinations second. This reflects the core insight: the right governance model is always context-dependent. The question is never 'what is the best political system' in the abstract. The question is always 'what layer combination produces the best outcome for this specific domain of civilizational function at this specific scale.'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A6A" w:sz="4"/>
              <w:left w:val="single" w:color="0F2A6A" w:sz="28"/>
              <w:bottom w:val="single" w:color="0F2A6A" w:sz="4"/>
              <w:right w:val="single" w:color="0F2A6A" w:sz="4"/>
            </w:tcBorders>
            <w:shd w:fill="E8EDF8" w:val="clear"/>
            <w:tcMar>
              <w:top w:type="dxa" w:w="120"/>
              <w:left w:type="dxa" w:w="200"/>
              <w:bottom w:type="dxa" w:w="120"/>
              <w:right w:type="dxa" w:w="160"/>
            </w:tcMar>
          </w:tcPr>
          <w:p>
            <w:pPr>
              <w:spacing w:after="60" w:before="0"/>
            </w:pPr>
            <w:r>
              <w:rPr>
                <w:rFonts w:ascii="Arial" w:cs="Arial" w:eastAsia="Arial" w:hAnsi="Arial"/>
                <w:b/>
                <w:bCs/>
                <w:color w:val="0F2A6A"/>
                <w:sz w:val="20"/>
                <w:szCs w:val="20"/>
              </w:rPr>
              <w:t xml:space="preserve">Scoring Key</w:t>
            </w:r>
          </w:p>
          <w:p>
            <w:pPr>
              <w:spacing w:after="0" w:before="0"/>
            </w:pPr>
            <w:r>
              <w:rPr>
                <w:rFonts w:ascii="Arial" w:cs="Arial" w:eastAsia="Arial" w:hAnsi="Arial"/>
                <w:i/>
                <w:iCs/>
                <w:sz w:val="20"/>
                <w:szCs w:val="20"/>
              </w:rPr>
              <w:t xml:space="preserve">5 — Optimal: produces compounding generative returns, self-correcting, robust under stress</w:t>
            </w:r>
          </w:p>
          <w:p>
            <w:pPr>
              <w:spacing w:after="0" w:before="0"/>
            </w:pPr>
            <w:r>
              <w:rPr>
                <w:rFonts w:ascii="Arial" w:cs="Arial" w:eastAsia="Arial" w:hAnsi="Arial"/>
                <w:i/>
                <w:iCs/>
                <w:sz w:val="20"/>
                <w:szCs w:val="20"/>
              </w:rPr>
              <w:t xml:space="preserve">4 — Strong: produces consistent positive outcomes with manageable failure modes</w:t>
            </w:r>
          </w:p>
          <w:p>
            <w:pPr>
              <w:spacing w:after="0" w:before="0"/>
            </w:pPr>
            <w:r>
              <w:rPr>
                <w:rFonts w:ascii="Arial" w:cs="Arial" w:eastAsia="Arial" w:hAnsi="Arial"/>
                <w:i/>
                <w:iCs/>
                <w:sz w:val="20"/>
                <w:szCs w:val="20"/>
              </w:rPr>
              <w:t xml:space="preserve">3 — Viable: produces acceptable outcomes but with significant tradeoffs or overhead</w:t>
            </w:r>
          </w:p>
          <w:p>
            <w:pPr>
              <w:spacing w:after="0" w:before="0"/>
            </w:pPr>
            <w:r>
              <w:rPr>
                <w:rFonts w:ascii="Arial" w:cs="Arial" w:eastAsia="Arial" w:hAnsi="Arial"/>
                <w:i/>
                <w:iCs/>
                <w:sz w:val="20"/>
                <w:szCs w:val="20"/>
              </w:rPr>
              <w:t xml:space="preserve">2 — Problematic: produces instability, extraction, or dependency at scale</w:t>
            </w:r>
          </w:p>
          <w:p>
            <w:pPr>
              <w:spacing w:after="0" w:before="0"/>
            </w:pPr>
            <w:r>
              <w:rPr>
                <w:rFonts w:ascii="Arial" w:cs="Arial" w:eastAsia="Arial" w:hAnsi="Arial"/>
                <w:i/>
                <w:iCs/>
                <w:sz w:val="20"/>
                <w:szCs w:val="20"/>
              </w:rPr>
              <w:t xml:space="preserve">1 — Failure: produces civilizational harm — collapse, tyranny, or permanent extraction</w:t>
            </w:r>
          </w:p>
        </w:tc>
      </w:tr>
    </w:tbl>
    <w:p>
      <w:pPr>
        <w:spacing w:after="160" w:before="0"/>
      </w:pPr>
    </w:p>
    <w:p>
      <w:r>
        <w:br w:type="page"/>
      </w:r>
    </w:p>
    <w:p>
      <w:pPr>
        <w:pStyle w:val="Heading1"/>
        <w:pBdr>
          <w:bottom w:val="single" w:color="0F2A6A" w:sz="10" w:space="6"/>
        </w:pBdr>
        <w:spacing w:after="160" w:before="520"/>
      </w:pPr>
      <w:r>
        <w:rPr>
          <w:rFonts w:ascii="Arial" w:cs="Arial" w:eastAsia="Arial" w:hAnsi="Arial"/>
          <w:b/>
          <w:bCs/>
          <w:color w:val="080F1A"/>
          <w:sz w:val="38"/>
          <w:szCs w:val="38"/>
        </w:rPr>
        <w:t xml:space="preserve">Part I — The Layer Combination Catalog</w:t>
      </w:r>
    </w:p>
    <w:p>
      <w:pPr>
        <w:pStyle w:val="Heading2"/>
        <w:spacing w:after="120" w:before="320"/>
      </w:pPr>
      <w:r>
        <w:rPr>
          <w:rFonts w:ascii="Arial" w:cs="Arial" w:eastAsia="Arial" w:hAnsi="Arial"/>
          <w:b/>
          <w:bCs/>
          <w:color w:val="7A1A00"/>
          <w:sz w:val="28"/>
          <w:szCs w:val="28"/>
        </w:rPr>
        <w:t xml:space="preserve">All Meaningful Three-Layer Combinations</w:t>
      </w:r>
    </w:p>
    <w:p>
      <w:pPr>
        <w:spacing w:after="80" w:before="80" w:line="280"/>
      </w:pPr>
      <w:r>
        <w:rPr>
          <w:rFonts w:ascii="Arial" w:cs="Arial" w:eastAsia="Arial" w:hAnsi="Arial"/>
          <w:sz w:val="22"/>
          <w:szCs w:val="22"/>
        </w:rPr>
        <w:t xml:space="preserve">Drawn from all three compasses — 20th century, 21st century contribution economy, and 22nd century augmented civilization — these are the combinations most likely to appear in real civilizational design decisions. Each is evaluated across all six sectors in subsequent parts.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4160"/>
      </w:tblGrid>
      <w:tr>
        <w:tc>
          <w:tcPr>
            <w:tcW w:type="dxa" w:w="1600"/>
            <w:tcBorders>
              <w:top w:val="single" w:color="99AACC" w:sz="3"/>
              <w:left w:val="single" w:color="99AACC" w:sz="3"/>
              <w:bottom w:val="single" w:color="99AACC" w:sz="3"/>
              <w:right w:val="single" w:color="99AACC" w:sz="3"/>
            </w:tcBorders>
            <w:shd w:fill="080F1A" w:val="clear"/>
            <w:tcMar>
              <w:top w:type="dxa" w:w="80"/>
              <w:left w:type="dxa" w:w="110"/>
              <w:bottom w:type="dxa" w:w="80"/>
              <w:right w:type="dxa" w:w="80"/>
            </w:tcMar>
          </w:tcPr>
          <w:p>
            <w:r>
              <w:rPr>
                <w:rFonts w:ascii="Arial" w:cs="Arial" w:eastAsia="Arial" w:hAnsi="Arial"/>
                <w:b/>
                <w:bCs/>
                <w:color w:val="FFFFFF"/>
                <w:sz w:val="19"/>
                <w:szCs w:val="19"/>
              </w:rPr>
              <w:t xml:space="preserve">Layer 1</w:t>
            </w:r>
          </w:p>
        </w:tc>
        <w:tc>
          <w:tcPr>
            <w:tcW w:type="dxa" w:w="1800"/>
            <w:tcBorders>
              <w:top w:val="single" w:color="99AACC" w:sz="3"/>
              <w:left w:val="single" w:color="99AACC" w:sz="3"/>
              <w:bottom w:val="single" w:color="99AACC" w:sz="3"/>
              <w:right w:val="single" w:color="99AACC" w:sz="3"/>
            </w:tcBorders>
            <w:shd w:fill="080F1A" w:val="clear"/>
            <w:tcMar>
              <w:top w:type="dxa" w:w="80"/>
              <w:left w:type="dxa" w:w="110"/>
              <w:bottom w:type="dxa" w:w="80"/>
              <w:right w:type="dxa" w:w="80"/>
            </w:tcMar>
          </w:tcPr>
          <w:p>
            <w:r>
              <w:rPr>
                <w:rFonts w:ascii="Arial" w:cs="Arial" w:eastAsia="Arial" w:hAnsi="Arial"/>
                <w:b/>
                <w:bCs/>
                <w:color w:val="FFFFFF"/>
                <w:sz w:val="19"/>
                <w:szCs w:val="19"/>
              </w:rPr>
              <w:t xml:space="preserve">Layer 2</w:t>
            </w:r>
          </w:p>
        </w:tc>
        <w:tc>
          <w:tcPr>
            <w:tcW w:type="dxa" w:w="1800"/>
            <w:tcBorders>
              <w:top w:val="single" w:color="99AACC" w:sz="3"/>
              <w:left w:val="single" w:color="99AACC" w:sz="3"/>
              <w:bottom w:val="single" w:color="99AACC" w:sz="3"/>
              <w:right w:val="single" w:color="99AACC" w:sz="3"/>
            </w:tcBorders>
            <w:shd w:fill="080F1A" w:val="clear"/>
            <w:tcMar>
              <w:top w:type="dxa" w:w="80"/>
              <w:left w:type="dxa" w:w="110"/>
              <w:bottom w:type="dxa" w:w="80"/>
              <w:right w:type="dxa" w:w="80"/>
            </w:tcMar>
          </w:tcPr>
          <w:p>
            <w:r>
              <w:rPr>
                <w:rFonts w:ascii="Arial" w:cs="Arial" w:eastAsia="Arial" w:hAnsi="Arial"/>
                <w:b/>
                <w:bCs/>
                <w:color w:val="FFFFFF"/>
                <w:sz w:val="19"/>
                <w:szCs w:val="19"/>
              </w:rPr>
              <w:t xml:space="preserve">Layer 3</w:t>
            </w:r>
          </w:p>
        </w:tc>
        <w:tc>
          <w:tcPr>
            <w:tcW w:type="dxa" w:w="4160"/>
            <w:tcBorders>
              <w:top w:val="single" w:color="99AACC" w:sz="3"/>
              <w:left w:val="single" w:color="99AACC" w:sz="3"/>
              <w:bottom w:val="single" w:color="99AACC" w:sz="3"/>
              <w:right w:val="single" w:color="99AACC" w:sz="3"/>
            </w:tcBorders>
            <w:shd w:fill="080F1A" w:val="clear"/>
            <w:tcMar>
              <w:top w:type="dxa" w:w="80"/>
              <w:left w:type="dxa" w:w="110"/>
              <w:bottom w:type="dxa" w:w="80"/>
              <w:right w:type="dxa" w:w="80"/>
            </w:tcMar>
          </w:tcPr>
          <w:p>
            <w:r>
              <w:rPr>
                <w:rFonts w:ascii="Arial" w:cs="Arial" w:eastAsia="Arial" w:hAnsi="Arial"/>
                <w:b/>
                <w:bCs/>
                <w:color w:val="FFFFFF"/>
                <w:sz w:val="19"/>
                <w:szCs w:val="19"/>
              </w:rPr>
              <w:t xml:space="preserve">Civilizational Outcome</w:t>
            </w:r>
          </w:p>
        </w:tc>
      </w:tr>
      <w:tr>
        <w:tc>
          <w:tcPr>
            <w:tcW w:type="dxa" w:w="1600"/>
            <w:tcBorders>
              <w:top w:val="single" w:color="99AACC" w:sz="3"/>
              <w:left w:val="single" w:color="99AACC" w:sz="3"/>
              <w:bottom w:val="single" w:color="99AACC" w:sz="3"/>
              <w:right w:val="single" w:color="99AACC" w:sz="3"/>
            </w:tcBorders>
            <w:shd w:fill="E0F0E0" w:val="clear"/>
            <w:tcMar>
              <w:top w:type="dxa" w:w="80"/>
              <w:left w:type="dxa" w:w="110"/>
              <w:bottom w:type="dxa" w:w="80"/>
              <w:right w:type="dxa" w:w="80"/>
            </w:tcMar>
          </w:tcPr>
          <w:p>
            <w:r>
              <w:rPr>
                <w:rFonts w:ascii="Arial" w:cs="Arial" w:eastAsia="Arial" w:hAnsi="Arial"/>
                <w:color w:val="0F2A6A"/>
                <w:sz w:val="19"/>
                <w:szCs w:val="19"/>
              </w:rPr>
              <w:t xml:space="preserve">Absolute Monarchism</w:t>
            </w:r>
          </w:p>
        </w:tc>
        <w:tc>
          <w:tcPr>
            <w:tcW w:type="dxa" w:w="1800"/>
            <w:tcBorders>
              <w:top w:val="single" w:color="99AACC" w:sz="3"/>
              <w:left w:val="single" w:color="99AACC" w:sz="3"/>
              <w:bottom w:val="single" w:color="99AACC" w:sz="3"/>
              <w:right w:val="single" w:color="99AACC" w:sz="3"/>
            </w:tcBorders>
            <w:shd w:fill="E0F0E0" w:val="clear"/>
            <w:tcMar>
              <w:top w:type="dxa" w:w="80"/>
              <w:left w:type="dxa" w:w="110"/>
              <w:bottom w:type="dxa" w:w="80"/>
              <w:right w:type="dxa" w:w="80"/>
            </w:tcMar>
          </w:tcPr>
          <w:p>
            <w:r>
              <w:rPr>
                <w:rFonts w:ascii="Arial" w:cs="Arial" w:eastAsia="Arial" w:hAnsi="Arial"/>
                <w:color w:val="0F2A6A"/>
                <w:sz w:val="19"/>
                <w:szCs w:val="19"/>
              </w:rPr>
              <w:t xml:space="preserve">Technocratic Welfarism</w:t>
            </w:r>
          </w:p>
        </w:tc>
        <w:tc>
          <w:tcPr>
            <w:tcW w:type="dxa" w:w="1800"/>
            <w:tcBorders>
              <w:top w:val="single" w:color="99AACC" w:sz="3"/>
              <w:left w:val="single" w:color="99AACC" w:sz="3"/>
              <w:bottom w:val="single" w:color="99AACC" w:sz="3"/>
              <w:right w:val="single" w:color="99AACC" w:sz="3"/>
            </w:tcBorders>
            <w:shd w:fill="E0F0E0" w:val="clear"/>
            <w:tcMar>
              <w:top w:type="dxa" w:w="80"/>
              <w:left w:type="dxa" w:w="110"/>
              <w:bottom w:type="dxa" w:w="80"/>
              <w:right w:type="dxa" w:w="80"/>
            </w:tcMar>
          </w:tcPr>
          <w:p>
            <w:r>
              <w:rPr>
                <w:rFonts w:ascii="Arial" w:cs="Arial" w:eastAsia="Arial" w:hAnsi="Arial"/>
                <w:color w:val="0F2A6A"/>
                <w:sz w:val="19"/>
                <w:szCs w:val="19"/>
              </w:rPr>
              <w:t xml:space="preserve">Enhanced Individualism</w:t>
            </w:r>
          </w:p>
        </w:tc>
        <w:tc>
          <w:tcPr>
            <w:tcW w:type="dxa" w:w="41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color w:val="3A3A3A"/>
                <w:sz w:val="19"/>
                <w:szCs w:val="19"/>
              </w:rPr>
              <w:t xml:space="preserve">Your proposed path to Civilization A. Transcendent accountability at top, efficient material distribution in middle, individual capability proof at base. High potential, high responsibility at Layer 1.</w:t>
            </w:r>
          </w:p>
        </w:tc>
      </w:tr>
      <w:tr>
        <w:tc>
          <w:tcPr>
            <w:tcW w:type="dxa" w:w="1600"/>
            <w:tcBorders>
              <w:top w:val="single" w:color="99AACC" w:sz="3"/>
              <w:left w:val="single" w:color="99AACC" w:sz="3"/>
              <w:bottom w:val="single" w:color="99AACC" w:sz="3"/>
              <w:right w:val="single" w:color="99AACC" w:sz="3"/>
            </w:tcBorders>
            <w:shd w:fill="E0F0E0" w:val="clear"/>
            <w:tcMar>
              <w:top w:type="dxa" w:w="80"/>
              <w:left w:type="dxa" w:w="110"/>
              <w:bottom w:type="dxa" w:w="80"/>
              <w:right w:type="dxa" w:w="80"/>
            </w:tcMar>
          </w:tcPr>
          <w:p>
            <w:r>
              <w:rPr>
                <w:rFonts w:ascii="Arial" w:cs="Arial" w:eastAsia="Arial" w:hAnsi="Arial"/>
                <w:color w:val="0F2A6A"/>
                <w:sz w:val="19"/>
                <w:szCs w:val="19"/>
              </w:rPr>
              <w:t xml:space="preserve">Absolute Monarchism</w:t>
            </w:r>
          </w:p>
        </w:tc>
        <w:tc>
          <w:tcPr>
            <w:tcW w:type="dxa" w:w="1800"/>
            <w:tcBorders>
              <w:top w:val="single" w:color="99AACC" w:sz="3"/>
              <w:left w:val="single" w:color="99AACC" w:sz="3"/>
              <w:bottom w:val="single" w:color="99AACC" w:sz="3"/>
              <w:right w:val="single" w:color="99AACC" w:sz="3"/>
            </w:tcBorders>
            <w:shd w:fill="E0F0E0" w:val="clear"/>
            <w:tcMar>
              <w:top w:type="dxa" w:w="80"/>
              <w:left w:type="dxa" w:w="110"/>
              <w:bottom w:type="dxa" w:w="80"/>
              <w:right w:type="dxa" w:w="80"/>
            </w:tcMar>
          </w:tcPr>
          <w:p>
            <w:r>
              <w:rPr>
                <w:rFonts w:ascii="Arial" w:cs="Arial" w:eastAsia="Arial" w:hAnsi="Arial"/>
                <w:color w:val="0F2A6A"/>
                <w:sz w:val="19"/>
                <w:szCs w:val="19"/>
              </w:rPr>
              <w:t xml:space="preserve">Technocratic Welfarism</w:t>
            </w:r>
          </w:p>
        </w:tc>
        <w:tc>
          <w:tcPr>
            <w:tcW w:type="dxa" w:w="1800"/>
            <w:tcBorders>
              <w:top w:val="single" w:color="99AACC" w:sz="3"/>
              <w:left w:val="single" w:color="99AACC" w:sz="3"/>
              <w:bottom w:val="single" w:color="99AACC" w:sz="3"/>
              <w:right w:val="single" w:color="99AACC" w:sz="3"/>
            </w:tcBorders>
            <w:shd w:fill="E0F0E0" w:val="clear"/>
            <w:tcMar>
              <w:top w:type="dxa" w:w="80"/>
              <w:left w:type="dxa" w:w="110"/>
              <w:bottom w:type="dxa" w:w="80"/>
              <w:right w:type="dxa" w:w="80"/>
            </w:tcMar>
          </w:tcPr>
          <w:p>
            <w:r>
              <w:rPr>
                <w:rFonts w:ascii="Arial" w:cs="Arial" w:eastAsia="Arial" w:hAnsi="Arial"/>
                <w:color w:val="0F2A6A"/>
                <w:sz w:val="19"/>
                <w:szCs w:val="19"/>
              </w:rPr>
              <w:t xml:space="preserve">Neural Democracy</w:t>
            </w:r>
          </w:p>
        </w:tc>
        <w:tc>
          <w:tcPr>
            <w:tcW w:type="dxa" w:w="41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color w:val="3A3A3A"/>
                <w:sz w:val="19"/>
                <w:szCs w:val="19"/>
              </w:rPr>
              <w:t xml:space="preserve">Extends your path with networked governance at the base. Faster collective decision-making. Risk: Layer 1 uses neural infrastructure for control rather than liberation.</w:t>
            </w:r>
          </w:p>
        </w:tc>
      </w:tr>
      <w:tr>
        <w:tc>
          <w:tcPr>
            <w:tcW w:type="dxa" w:w="1600"/>
            <w:tcBorders>
              <w:top w:val="single" w:color="99AACC" w:sz="3"/>
              <w:left w:val="single" w:color="99AACC" w:sz="3"/>
              <w:bottom w:val="single" w:color="99AACC" w:sz="3"/>
              <w:right w:val="single" w:color="99AACC" w:sz="3"/>
            </w:tcBorders>
            <w:shd w:fill="E0F0E0" w:val="clear"/>
            <w:tcMar>
              <w:top w:type="dxa" w:w="80"/>
              <w:left w:type="dxa" w:w="110"/>
              <w:bottom w:type="dxa" w:w="80"/>
              <w:right w:type="dxa" w:w="80"/>
            </w:tcMar>
          </w:tcPr>
          <w:p>
            <w:r>
              <w:rPr>
                <w:rFonts w:ascii="Arial" w:cs="Arial" w:eastAsia="Arial" w:hAnsi="Arial"/>
                <w:color w:val="0F2A6A"/>
                <w:sz w:val="19"/>
                <w:szCs w:val="19"/>
              </w:rPr>
              <w:t xml:space="preserve">Aligned AI Governance</w:t>
            </w:r>
          </w:p>
        </w:tc>
        <w:tc>
          <w:tcPr>
            <w:tcW w:type="dxa" w:w="1800"/>
            <w:tcBorders>
              <w:top w:val="single" w:color="99AACC" w:sz="3"/>
              <w:left w:val="single" w:color="99AACC" w:sz="3"/>
              <w:bottom w:val="single" w:color="99AACC" w:sz="3"/>
              <w:right w:val="single" w:color="99AACC" w:sz="3"/>
            </w:tcBorders>
            <w:shd w:fill="E0F0E0" w:val="clear"/>
            <w:tcMar>
              <w:top w:type="dxa" w:w="80"/>
              <w:left w:type="dxa" w:w="110"/>
              <w:bottom w:type="dxa" w:w="80"/>
              <w:right w:type="dxa" w:w="80"/>
            </w:tcMar>
          </w:tcPr>
          <w:p>
            <w:r>
              <w:rPr>
                <w:rFonts w:ascii="Arial" w:cs="Arial" w:eastAsia="Arial" w:hAnsi="Arial"/>
                <w:color w:val="0F2A6A"/>
                <w:sz w:val="19"/>
                <w:szCs w:val="19"/>
              </w:rPr>
              <w:t xml:space="preserve">Open Source Technocracy</w:t>
            </w:r>
          </w:p>
        </w:tc>
        <w:tc>
          <w:tcPr>
            <w:tcW w:type="dxa" w:w="1800"/>
            <w:tcBorders>
              <w:top w:val="single" w:color="99AACC" w:sz="3"/>
              <w:left w:val="single" w:color="99AACC" w:sz="3"/>
              <w:bottom w:val="single" w:color="99AACC" w:sz="3"/>
              <w:right w:val="single" w:color="99AACC" w:sz="3"/>
            </w:tcBorders>
            <w:shd w:fill="E0F0E0" w:val="clear"/>
            <w:tcMar>
              <w:top w:type="dxa" w:w="80"/>
              <w:left w:type="dxa" w:w="110"/>
              <w:bottom w:type="dxa" w:w="80"/>
              <w:right w:type="dxa" w:w="80"/>
            </w:tcMar>
          </w:tcPr>
          <w:p>
            <w:r>
              <w:rPr>
                <w:rFonts w:ascii="Arial" w:cs="Arial" w:eastAsia="Arial" w:hAnsi="Arial"/>
                <w:color w:val="0F2A6A"/>
                <w:sz w:val="19"/>
                <w:szCs w:val="19"/>
              </w:rPr>
              <w:t xml:space="preserve">Contribution Network Democracy</w:t>
            </w:r>
          </w:p>
        </w:tc>
        <w:tc>
          <w:tcPr>
            <w:tcW w:type="dxa" w:w="41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color w:val="3A3A3A"/>
                <w:sz w:val="19"/>
                <w:szCs w:val="19"/>
              </w:rPr>
              <w:t xml:space="preserve">The full Civilization A target. Constitutional AI at top, pull-request governance in middle, contribution-verified participation at base. Highest ceiling, requires mature infrastructure.</w:t>
            </w:r>
          </w:p>
        </w:tc>
      </w:tr>
      <w:tr>
        <w:tc>
          <w:tcPr>
            <w:tcW w:type="dxa" w:w="1600"/>
            <w:tcBorders>
              <w:top w:val="single" w:color="99AACC" w:sz="3"/>
              <w:left w:val="single" w:color="99AACC" w:sz="3"/>
              <w:bottom w:val="single" w:color="99AACC" w:sz="3"/>
              <w:right w:val="single" w:color="99AACC" w:sz="3"/>
            </w:tcBorders>
            <w:shd w:fill="E0F0E0" w:val="clear"/>
            <w:tcMar>
              <w:top w:type="dxa" w:w="80"/>
              <w:left w:type="dxa" w:w="110"/>
              <w:bottom w:type="dxa" w:w="80"/>
              <w:right w:type="dxa" w:w="80"/>
            </w:tcMar>
          </w:tcPr>
          <w:p>
            <w:r>
              <w:rPr>
                <w:rFonts w:ascii="Arial" w:cs="Arial" w:eastAsia="Arial" w:hAnsi="Arial"/>
                <w:color w:val="0F2A6A"/>
                <w:sz w:val="19"/>
                <w:szCs w:val="19"/>
              </w:rPr>
              <w:t xml:space="preserve">Aligned AI Governance</w:t>
            </w:r>
          </w:p>
        </w:tc>
        <w:tc>
          <w:tcPr>
            <w:tcW w:type="dxa" w:w="1800"/>
            <w:tcBorders>
              <w:top w:val="single" w:color="99AACC" w:sz="3"/>
              <w:left w:val="single" w:color="99AACC" w:sz="3"/>
              <w:bottom w:val="single" w:color="99AACC" w:sz="3"/>
              <w:right w:val="single" w:color="99AACC" w:sz="3"/>
            </w:tcBorders>
            <w:shd w:fill="E0F0E0" w:val="clear"/>
            <w:tcMar>
              <w:top w:type="dxa" w:w="80"/>
              <w:left w:type="dxa" w:w="110"/>
              <w:bottom w:type="dxa" w:w="80"/>
              <w:right w:type="dxa" w:w="80"/>
            </w:tcMar>
          </w:tcPr>
          <w:p>
            <w:r>
              <w:rPr>
                <w:rFonts w:ascii="Arial" w:cs="Arial" w:eastAsia="Arial" w:hAnsi="Arial"/>
                <w:color w:val="0F2A6A"/>
                <w:sz w:val="19"/>
                <w:szCs w:val="19"/>
              </w:rPr>
              <w:t xml:space="preserve">Open Source Technocracy</w:t>
            </w:r>
          </w:p>
        </w:tc>
        <w:tc>
          <w:tcPr>
            <w:tcW w:type="dxa" w:w="1800"/>
            <w:tcBorders>
              <w:top w:val="single" w:color="99AACC" w:sz="3"/>
              <w:left w:val="single" w:color="99AACC" w:sz="3"/>
              <w:bottom w:val="single" w:color="99AACC" w:sz="3"/>
              <w:right w:val="single" w:color="99AACC" w:sz="3"/>
            </w:tcBorders>
            <w:shd w:fill="E0F0E0" w:val="clear"/>
            <w:tcMar>
              <w:top w:type="dxa" w:w="80"/>
              <w:left w:type="dxa" w:w="110"/>
              <w:bottom w:type="dxa" w:w="80"/>
              <w:right w:type="dxa" w:w="80"/>
            </w:tcMar>
          </w:tcPr>
          <w:p>
            <w:r>
              <w:rPr>
                <w:rFonts w:ascii="Arial" w:cs="Arial" w:eastAsia="Arial" w:hAnsi="Arial"/>
                <w:color w:val="0F2A6A"/>
                <w:sz w:val="19"/>
                <w:szCs w:val="19"/>
              </w:rPr>
              <w:t xml:space="preserve">Enhanced Individualism</w:t>
            </w:r>
          </w:p>
        </w:tc>
        <w:tc>
          <w:tcPr>
            <w:tcW w:type="dxa" w:w="41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color w:val="3A3A3A"/>
                <w:sz w:val="19"/>
                <w:szCs w:val="19"/>
              </w:rPr>
              <w:t xml:space="preserve">Near-term achievable version of Civilization A. Individual capability proof at base feeds upward into technocratic governance validated by AI constitutionalism.</w:t>
            </w:r>
          </w:p>
        </w:tc>
      </w:tr>
      <w:tr>
        <w:tc>
          <w:tcPr>
            <w:tcW w:type="dxa" w:w="1600"/>
            <w:tcBorders>
              <w:top w:val="single" w:color="99AACC" w:sz="3"/>
              <w:left w:val="single" w:color="99AACC" w:sz="3"/>
              <w:bottom w:val="single" w:color="99AACC" w:sz="3"/>
              <w:right w:val="single" w:color="99AACC" w:sz="3"/>
            </w:tcBorders>
            <w:shd w:fill="E0F0E0" w:val="clear"/>
            <w:tcMar>
              <w:top w:type="dxa" w:w="80"/>
              <w:left w:type="dxa" w:w="110"/>
              <w:bottom w:type="dxa" w:w="80"/>
              <w:right w:type="dxa" w:w="80"/>
            </w:tcMar>
          </w:tcPr>
          <w:p>
            <w:r>
              <w:rPr>
                <w:rFonts w:ascii="Arial" w:cs="Arial" w:eastAsia="Arial" w:hAnsi="Arial"/>
                <w:color w:val="0F2A6A"/>
                <w:sz w:val="19"/>
                <w:szCs w:val="19"/>
              </w:rPr>
              <w:t xml:space="preserve">Aligned AI Governance</w:t>
            </w:r>
          </w:p>
        </w:tc>
        <w:tc>
          <w:tcPr>
            <w:tcW w:type="dxa" w:w="1800"/>
            <w:tcBorders>
              <w:top w:val="single" w:color="99AACC" w:sz="3"/>
              <w:left w:val="single" w:color="99AACC" w:sz="3"/>
              <w:bottom w:val="single" w:color="99AACC" w:sz="3"/>
              <w:right w:val="single" w:color="99AACC" w:sz="3"/>
            </w:tcBorders>
            <w:shd w:fill="E0F0E0" w:val="clear"/>
            <w:tcMar>
              <w:top w:type="dxa" w:w="80"/>
              <w:left w:type="dxa" w:w="110"/>
              <w:bottom w:type="dxa" w:w="80"/>
              <w:right w:type="dxa" w:w="80"/>
            </w:tcMar>
          </w:tcPr>
          <w:p>
            <w:r>
              <w:rPr>
                <w:rFonts w:ascii="Arial" w:cs="Arial" w:eastAsia="Arial" w:hAnsi="Arial"/>
                <w:color w:val="0F2A6A"/>
                <w:sz w:val="19"/>
                <w:szCs w:val="19"/>
              </w:rPr>
              <w:t xml:space="preserve">Technocratic Welfarism</w:t>
            </w:r>
          </w:p>
        </w:tc>
        <w:tc>
          <w:tcPr>
            <w:tcW w:type="dxa" w:w="1800"/>
            <w:tcBorders>
              <w:top w:val="single" w:color="99AACC" w:sz="3"/>
              <w:left w:val="single" w:color="99AACC" w:sz="3"/>
              <w:bottom w:val="single" w:color="99AACC" w:sz="3"/>
              <w:right w:val="single" w:color="99AACC" w:sz="3"/>
            </w:tcBorders>
            <w:shd w:fill="E0F0E0" w:val="clear"/>
            <w:tcMar>
              <w:top w:type="dxa" w:w="80"/>
              <w:left w:type="dxa" w:w="110"/>
              <w:bottom w:type="dxa" w:w="80"/>
              <w:right w:type="dxa" w:w="80"/>
            </w:tcMar>
          </w:tcPr>
          <w:p>
            <w:r>
              <w:rPr>
                <w:rFonts w:ascii="Arial" w:cs="Arial" w:eastAsia="Arial" w:hAnsi="Arial"/>
                <w:color w:val="0F2A6A"/>
                <w:sz w:val="19"/>
                <w:szCs w:val="19"/>
              </w:rPr>
              <w:t xml:space="preserve">Transhumanist Contributionism</w:t>
            </w:r>
          </w:p>
        </w:tc>
        <w:tc>
          <w:tcPr>
            <w:tcW w:type="dxa" w:w="41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color w:val="3A3A3A"/>
                <w:sz w:val="19"/>
                <w:szCs w:val="19"/>
              </w:rPr>
              <w:t xml:space="preserve">Bridges welfare state transition to contribution economy. AI governance ensures technocratic welfarism stays generative rather than extractive.</w:t>
            </w:r>
          </w:p>
        </w:tc>
      </w:tr>
      <w:tr>
        <w:tc>
          <w:tcPr>
            <w:tcW w:type="dxa" w:w="1600"/>
            <w:tcBorders>
              <w:top w:val="single" w:color="99AACC" w:sz="3"/>
              <w:left w:val="single" w:color="99AACC" w:sz="3"/>
              <w:bottom w:val="single" w:color="99AACC" w:sz="3"/>
              <w:right w:val="single" w:color="99AACC" w:sz="3"/>
            </w:tcBorders>
            <w:shd w:fill="E0F0EE" w:val="clear"/>
            <w:tcMar>
              <w:top w:type="dxa" w:w="80"/>
              <w:left w:type="dxa" w:w="110"/>
              <w:bottom w:type="dxa" w:w="80"/>
              <w:right w:type="dxa" w:w="80"/>
            </w:tcMar>
          </w:tcPr>
          <w:p>
            <w:r>
              <w:rPr>
                <w:rFonts w:ascii="Arial" w:cs="Arial" w:eastAsia="Arial" w:hAnsi="Arial"/>
                <w:color w:val="0F2A6A"/>
                <w:sz w:val="19"/>
                <w:szCs w:val="19"/>
              </w:rPr>
              <w:t xml:space="preserve">Developmental State</w:t>
            </w:r>
          </w:p>
        </w:tc>
        <w:tc>
          <w:tcPr>
            <w:tcW w:type="dxa" w:w="1800"/>
            <w:tcBorders>
              <w:top w:val="single" w:color="99AACC" w:sz="3"/>
              <w:left w:val="single" w:color="99AACC" w:sz="3"/>
              <w:bottom w:val="single" w:color="99AACC" w:sz="3"/>
              <w:right w:val="single" w:color="99AACC" w:sz="3"/>
            </w:tcBorders>
            <w:shd w:fill="E0F0EE" w:val="clear"/>
            <w:tcMar>
              <w:top w:type="dxa" w:w="80"/>
              <w:left w:type="dxa" w:w="110"/>
              <w:bottom w:type="dxa" w:w="80"/>
              <w:right w:type="dxa" w:w="80"/>
            </w:tcMar>
          </w:tcPr>
          <w:p>
            <w:r>
              <w:rPr>
                <w:rFonts w:ascii="Arial" w:cs="Arial" w:eastAsia="Arial" w:hAnsi="Arial"/>
                <w:color w:val="0F2A6A"/>
                <w:sz w:val="19"/>
                <w:szCs w:val="19"/>
              </w:rPr>
              <w:t xml:space="preserve">Guided Innovation Economy</w:t>
            </w:r>
          </w:p>
        </w:tc>
        <w:tc>
          <w:tcPr>
            <w:tcW w:type="dxa" w:w="1800"/>
            <w:tcBorders>
              <w:top w:val="single" w:color="99AACC" w:sz="3"/>
              <w:left w:val="single" w:color="99AACC" w:sz="3"/>
              <w:bottom w:val="single" w:color="99AACC" w:sz="3"/>
              <w:right w:val="single" w:color="99AACC" w:sz="3"/>
            </w:tcBorders>
            <w:shd w:fill="E0F0EE" w:val="clear"/>
            <w:tcMar>
              <w:top w:type="dxa" w:w="80"/>
              <w:left w:type="dxa" w:w="110"/>
              <w:bottom w:type="dxa" w:w="80"/>
              <w:right w:type="dxa" w:w="80"/>
            </w:tcMar>
          </w:tcPr>
          <w:p>
            <w:r>
              <w:rPr>
                <w:rFonts w:ascii="Arial" w:cs="Arial" w:eastAsia="Arial" w:hAnsi="Arial"/>
                <w:color w:val="0F2A6A"/>
                <w:sz w:val="19"/>
                <w:szCs w:val="19"/>
              </w:rPr>
              <w:t xml:space="preserve">Augmented Meritocracy</w:t>
            </w:r>
          </w:p>
        </w:tc>
        <w:tc>
          <w:tcPr>
            <w:tcW w:type="dxa" w:w="41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color w:val="3A3A3A"/>
                <w:sz w:val="19"/>
                <w:szCs w:val="19"/>
              </w:rPr>
              <w:t xml:space="preserve">Strong transitional path for industrial economies. State coordinates capital allocation, innovation economy distributes, augmented meritocracy rewards genuine contribution.</w:t>
            </w:r>
          </w:p>
        </w:tc>
      </w:tr>
      <w:tr>
        <w:tc>
          <w:tcPr>
            <w:tcW w:type="dxa" w:w="1600"/>
            <w:tcBorders>
              <w:top w:val="single" w:color="99AACC" w:sz="3"/>
              <w:left w:val="single" w:color="99AACC" w:sz="3"/>
              <w:bottom w:val="single" w:color="99AACC" w:sz="3"/>
              <w:right w:val="single" w:color="99AACC" w:sz="3"/>
            </w:tcBorders>
            <w:shd w:fill="E0F0EE" w:val="clear"/>
            <w:tcMar>
              <w:top w:type="dxa" w:w="80"/>
              <w:left w:type="dxa" w:w="110"/>
              <w:bottom w:type="dxa" w:w="80"/>
              <w:right w:type="dxa" w:w="80"/>
            </w:tcMar>
          </w:tcPr>
          <w:p>
            <w:r>
              <w:rPr>
                <w:rFonts w:ascii="Arial" w:cs="Arial" w:eastAsia="Arial" w:hAnsi="Arial"/>
                <w:color w:val="0F2A6A"/>
                <w:sz w:val="19"/>
                <w:szCs w:val="19"/>
              </w:rPr>
              <w:t xml:space="preserve">Developmental State</w:t>
            </w:r>
          </w:p>
        </w:tc>
        <w:tc>
          <w:tcPr>
            <w:tcW w:type="dxa" w:w="1800"/>
            <w:tcBorders>
              <w:top w:val="single" w:color="99AACC" w:sz="3"/>
              <w:left w:val="single" w:color="99AACC" w:sz="3"/>
              <w:bottom w:val="single" w:color="99AACC" w:sz="3"/>
              <w:right w:val="single" w:color="99AACC" w:sz="3"/>
            </w:tcBorders>
            <w:shd w:fill="E0F0EE" w:val="clear"/>
            <w:tcMar>
              <w:top w:type="dxa" w:w="80"/>
              <w:left w:type="dxa" w:w="110"/>
              <w:bottom w:type="dxa" w:w="80"/>
              <w:right w:type="dxa" w:w="80"/>
            </w:tcMar>
          </w:tcPr>
          <w:p>
            <w:r>
              <w:rPr>
                <w:rFonts w:ascii="Arial" w:cs="Arial" w:eastAsia="Arial" w:hAnsi="Arial"/>
                <w:color w:val="0F2A6A"/>
                <w:sz w:val="19"/>
                <w:szCs w:val="19"/>
              </w:rPr>
              <w:t xml:space="preserve">Open Source Technocracy</w:t>
            </w:r>
          </w:p>
        </w:tc>
        <w:tc>
          <w:tcPr>
            <w:tcW w:type="dxa" w:w="1800"/>
            <w:tcBorders>
              <w:top w:val="single" w:color="99AACC" w:sz="3"/>
              <w:left w:val="single" w:color="99AACC" w:sz="3"/>
              <w:bottom w:val="single" w:color="99AACC" w:sz="3"/>
              <w:right w:val="single" w:color="99AACC" w:sz="3"/>
            </w:tcBorders>
            <w:shd w:fill="E0F0EE" w:val="clear"/>
            <w:tcMar>
              <w:top w:type="dxa" w:w="80"/>
              <w:left w:type="dxa" w:w="110"/>
              <w:bottom w:type="dxa" w:w="80"/>
              <w:right w:type="dxa" w:w="80"/>
            </w:tcMar>
          </w:tcPr>
          <w:p>
            <w:r>
              <w:rPr>
                <w:rFonts w:ascii="Arial" w:cs="Arial" w:eastAsia="Arial" w:hAnsi="Arial"/>
                <w:color w:val="0F2A6A"/>
                <w:sz w:val="19"/>
                <w:szCs w:val="19"/>
              </w:rPr>
              <w:t xml:space="preserve">Crypto Mutualism</w:t>
            </w:r>
          </w:p>
        </w:tc>
        <w:tc>
          <w:tcPr>
            <w:tcW w:type="dxa" w:w="41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color w:val="3A3A3A"/>
                <w:sz w:val="19"/>
                <w:szCs w:val="19"/>
              </w:rPr>
              <w:t xml:space="preserve">Directed development with decentralized execution and peer-to-peer value exchange. Works well in post-industrial transition contexts.</w:t>
            </w:r>
          </w:p>
        </w:tc>
      </w:tr>
      <w:tr>
        <w:tc>
          <w:tcPr>
            <w:tcW w:type="dxa" w:w="1600"/>
            <w:tcBorders>
              <w:top w:val="single" w:color="99AACC" w:sz="3"/>
              <w:left w:val="single" w:color="99AACC" w:sz="3"/>
              <w:bottom w:val="single" w:color="99AACC" w:sz="3"/>
              <w:right w:val="single" w:color="99AACC" w:sz="3"/>
            </w:tcBorders>
            <w:shd w:fill="F8F2DC" w:val="clear"/>
            <w:tcMar>
              <w:top w:type="dxa" w:w="80"/>
              <w:left w:type="dxa" w:w="110"/>
              <w:bottom w:type="dxa" w:w="80"/>
              <w:right w:type="dxa" w:w="80"/>
            </w:tcMar>
          </w:tcPr>
          <w:p>
            <w:r>
              <w:rPr>
                <w:rFonts w:ascii="Arial" w:cs="Arial" w:eastAsia="Arial" w:hAnsi="Arial"/>
                <w:color w:val="0F2A6A"/>
                <w:sz w:val="19"/>
                <w:szCs w:val="19"/>
              </w:rPr>
              <w:t xml:space="preserve">Neural Democracy</w:t>
            </w:r>
          </w:p>
        </w:tc>
        <w:tc>
          <w:tcPr>
            <w:tcW w:type="dxa" w:w="1800"/>
            <w:tcBorders>
              <w:top w:val="single" w:color="99AACC" w:sz="3"/>
              <w:left w:val="single" w:color="99AACC" w:sz="3"/>
              <w:bottom w:val="single" w:color="99AACC" w:sz="3"/>
              <w:right w:val="single" w:color="99AACC" w:sz="3"/>
            </w:tcBorders>
            <w:shd w:fill="F8F2DC" w:val="clear"/>
            <w:tcMar>
              <w:top w:type="dxa" w:w="80"/>
              <w:left w:type="dxa" w:w="110"/>
              <w:bottom w:type="dxa" w:w="80"/>
              <w:right w:type="dxa" w:w="80"/>
            </w:tcMar>
          </w:tcPr>
          <w:p>
            <w:r>
              <w:rPr>
                <w:rFonts w:ascii="Arial" w:cs="Arial" w:eastAsia="Arial" w:hAnsi="Arial"/>
                <w:color w:val="0F2A6A"/>
                <w:sz w:val="19"/>
                <w:szCs w:val="19"/>
              </w:rPr>
              <w:t xml:space="preserve">Mesh Governance</w:t>
            </w:r>
          </w:p>
        </w:tc>
        <w:tc>
          <w:tcPr>
            <w:tcW w:type="dxa" w:w="1800"/>
            <w:tcBorders>
              <w:top w:val="single" w:color="99AACC" w:sz="3"/>
              <w:left w:val="single" w:color="99AACC" w:sz="3"/>
              <w:bottom w:val="single" w:color="99AACC" w:sz="3"/>
              <w:right w:val="single" w:color="99AACC" w:sz="3"/>
            </w:tcBorders>
            <w:shd w:fill="F8F2DC" w:val="clear"/>
            <w:tcMar>
              <w:top w:type="dxa" w:w="80"/>
              <w:left w:type="dxa" w:w="110"/>
              <w:bottom w:type="dxa" w:w="80"/>
              <w:right w:type="dxa" w:w="80"/>
            </w:tcMar>
          </w:tcPr>
          <w:p>
            <w:r>
              <w:rPr>
                <w:rFonts w:ascii="Arial" w:cs="Arial" w:eastAsia="Arial" w:hAnsi="Arial"/>
                <w:color w:val="0F2A6A"/>
                <w:sz w:val="19"/>
                <w:szCs w:val="19"/>
              </w:rPr>
              <w:t xml:space="preserve">Collective Superintelligence</w:t>
            </w:r>
          </w:p>
        </w:tc>
        <w:tc>
          <w:tcPr>
            <w:tcW w:type="dxa" w:w="41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color w:val="3A3A3A"/>
                <w:sz w:val="19"/>
                <w:szCs w:val="19"/>
              </w:rPr>
              <w:t xml:space="preserve">The full augmented-networked path. Extremely high ceiling for collective intelligence but requires near-perfect alignment of the AI layer. Catastrophic if Layer 3 AI misaligns.</w:t>
            </w:r>
          </w:p>
        </w:tc>
      </w:tr>
      <w:tr>
        <w:tc>
          <w:tcPr>
            <w:tcW w:type="dxa" w:w="1600"/>
            <w:tcBorders>
              <w:top w:val="single" w:color="99AACC" w:sz="3"/>
              <w:left w:val="single" w:color="99AACC" w:sz="3"/>
              <w:bottom w:val="single" w:color="99AACC" w:sz="3"/>
              <w:right w:val="single" w:color="99AACC" w:sz="3"/>
            </w:tcBorders>
            <w:shd w:fill="F8F2DC" w:val="clear"/>
            <w:tcMar>
              <w:top w:type="dxa" w:w="80"/>
              <w:left w:type="dxa" w:w="110"/>
              <w:bottom w:type="dxa" w:w="80"/>
              <w:right w:type="dxa" w:w="80"/>
            </w:tcMar>
          </w:tcPr>
          <w:p>
            <w:r>
              <w:rPr>
                <w:rFonts w:ascii="Arial" w:cs="Arial" w:eastAsia="Arial" w:hAnsi="Arial"/>
                <w:color w:val="0F2A6A"/>
                <w:sz w:val="19"/>
                <w:szCs w:val="19"/>
              </w:rPr>
              <w:t xml:space="preserve">Absolute Monarchism</w:t>
            </w:r>
          </w:p>
        </w:tc>
        <w:tc>
          <w:tcPr>
            <w:tcW w:type="dxa" w:w="1800"/>
            <w:tcBorders>
              <w:top w:val="single" w:color="99AACC" w:sz="3"/>
              <w:left w:val="single" w:color="99AACC" w:sz="3"/>
              <w:bottom w:val="single" w:color="99AACC" w:sz="3"/>
              <w:right w:val="single" w:color="99AACC" w:sz="3"/>
            </w:tcBorders>
            <w:shd w:fill="F8F2DC" w:val="clear"/>
            <w:tcMar>
              <w:top w:type="dxa" w:w="80"/>
              <w:left w:type="dxa" w:w="110"/>
              <w:bottom w:type="dxa" w:w="80"/>
              <w:right w:type="dxa" w:w="80"/>
            </w:tcMar>
          </w:tcPr>
          <w:p>
            <w:r>
              <w:rPr>
                <w:rFonts w:ascii="Arial" w:cs="Arial" w:eastAsia="Arial" w:hAnsi="Arial"/>
                <w:color w:val="0F2A6A"/>
                <w:sz w:val="19"/>
                <w:szCs w:val="19"/>
              </w:rPr>
              <w:t xml:space="preserve">Contribution Network Demo.</w:t>
            </w:r>
          </w:p>
        </w:tc>
        <w:tc>
          <w:tcPr>
            <w:tcW w:type="dxa" w:w="1800"/>
            <w:tcBorders>
              <w:top w:val="single" w:color="99AACC" w:sz="3"/>
              <w:left w:val="single" w:color="99AACC" w:sz="3"/>
              <w:bottom w:val="single" w:color="99AACC" w:sz="3"/>
              <w:right w:val="single" w:color="99AACC" w:sz="3"/>
            </w:tcBorders>
            <w:shd w:fill="F8F2DC" w:val="clear"/>
            <w:tcMar>
              <w:top w:type="dxa" w:w="80"/>
              <w:left w:type="dxa" w:w="110"/>
              <w:bottom w:type="dxa" w:w="80"/>
              <w:right w:type="dxa" w:w="80"/>
            </w:tcMar>
          </w:tcPr>
          <w:p>
            <w:r>
              <w:rPr>
                <w:rFonts w:ascii="Arial" w:cs="Arial" w:eastAsia="Arial" w:hAnsi="Arial"/>
                <w:color w:val="0F2A6A"/>
                <w:sz w:val="19"/>
                <w:szCs w:val="19"/>
              </w:rPr>
              <w:t xml:space="preserve">Crypto Mutualism</w:t>
            </w:r>
          </w:p>
        </w:tc>
        <w:tc>
          <w:tcPr>
            <w:tcW w:type="dxa" w:w="41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color w:val="3A3A3A"/>
                <w:sz w:val="19"/>
                <w:szCs w:val="19"/>
              </w:rPr>
              <w:t xml:space="preserve">Benevolent monarchy providing constitutional anchor for a distributed contribution economy. Historically rare but not unprecedented. Requires exceptional Layer 1.</w:t>
            </w:r>
          </w:p>
        </w:tc>
      </w:tr>
      <w:tr>
        <w:tc>
          <w:tcPr>
            <w:tcW w:type="dxa" w:w="1600"/>
            <w:tcBorders>
              <w:top w:val="single" w:color="99AACC" w:sz="3"/>
              <w:left w:val="single" w:color="99AACC" w:sz="3"/>
              <w:bottom w:val="single" w:color="99AACC" w:sz="3"/>
              <w:right w:val="single" w:color="99AACC" w:sz="3"/>
            </w:tcBorders>
            <w:shd w:fill="F8E8E0" w:val="clear"/>
            <w:tcMar>
              <w:top w:type="dxa" w:w="80"/>
              <w:left w:type="dxa" w:w="110"/>
              <w:bottom w:type="dxa" w:w="80"/>
              <w:right w:type="dxa" w:w="80"/>
            </w:tcMar>
          </w:tcPr>
          <w:p>
            <w:r>
              <w:rPr>
                <w:rFonts w:ascii="Arial" w:cs="Arial" w:eastAsia="Arial" w:hAnsi="Arial"/>
                <w:color w:val="0F2A6A"/>
                <w:sz w:val="19"/>
                <w:szCs w:val="19"/>
              </w:rPr>
              <w:t xml:space="preserve">Technocratic Welfarism</w:t>
            </w:r>
          </w:p>
        </w:tc>
        <w:tc>
          <w:tcPr>
            <w:tcW w:type="dxa" w:w="1800"/>
            <w:tcBorders>
              <w:top w:val="single" w:color="99AACC" w:sz="3"/>
              <w:left w:val="single" w:color="99AACC" w:sz="3"/>
              <w:bottom w:val="single" w:color="99AACC" w:sz="3"/>
              <w:right w:val="single" w:color="99AACC" w:sz="3"/>
            </w:tcBorders>
            <w:shd w:fill="F8E8E0" w:val="clear"/>
            <w:tcMar>
              <w:top w:type="dxa" w:w="80"/>
              <w:left w:type="dxa" w:w="110"/>
              <w:bottom w:type="dxa" w:w="80"/>
              <w:right w:type="dxa" w:w="80"/>
            </w:tcMar>
          </w:tcPr>
          <w:p>
            <w:r>
              <w:rPr>
                <w:rFonts w:ascii="Arial" w:cs="Arial" w:eastAsia="Arial" w:hAnsi="Arial"/>
                <w:color w:val="0F2A6A"/>
                <w:sz w:val="19"/>
                <w:szCs w:val="19"/>
              </w:rPr>
              <w:t xml:space="preserve">Platform Feudalism</w:t>
            </w:r>
          </w:p>
        </w:tc>
        <w:tc>
          <w:tcPr>
            <w:tcW w:type="dxa" w:w="1800"/>
            <w:tcBorders>
              <w:top w:val="single" w:color="99AACC" w:sz="3"/>
              <w:left w:val="single" w:color="99AACC" w:sz="3"/>
              <w:bottom w:val="single" w:color="99AACC" w:sz="3"/>
              <w:right w:val="single" w:color="99AACC" w:sz="3"/>
            </w:tcBorders>
            <w:shd w:fill="F8E8E0" w:val="clear"/>
            <w:tcMar>
              <w:top w:type="dxa" w:w="80"/>
              <w:left w:type="dxa" w:w="110"/>
              <w:bottom w:type="dxa" w:w="80"/>
              <w:right w:type="dxa" w:w="80"/>
            </w:tcMar>
          </w:tcPr>
          <w:p>
            <w:r>
              <w:rPr>
                <w:rFonts w:ascii="Arial" w:cs="Arial" w:eastAsia="Arial" w:hAnsi="Arial"/>
                <w:color w:val="0F2A6A"/>
                <w:sz w:val="19"/>
                <w:szCs w:val="19"/>
              </w:rPr>
              <w:t xml:space="preserve">Mesh Governance</w:t>
            </w:r>
          </w:p>
        </w:tc>
        <w:tc>
          <w:tcPr>
            <w:tcW w:type="dxa" w:w="41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color w:val="3A3A3A"/>
                <w:sz w:val="19"/>
                <w:szCs w:val="19"/>
              </w:rPr>
              <w:t xml:space="preserve">Civilization B. Welfare provides floor, platforms extract from middle, mesh governance optimizes for platform retention. Sophisticated trap.</w:t>
            </w:r>
          </w:p>
        </w:tc>
      </w:tr>
      <w:tr>
        <w:tc>
          <w:tcPr>
            <w:tcW w:type="dxa" w:w="1600"/>
            <w:tcBorders>
              <w:top w:val="single" w:color="99AACC" w:sz="3"/>
              <w:left w:val="single" w:color="99AACC" w:sz="3"/>
              <w:bottom w:val="single" w:color="99AACC" w:sz="3"/>
              <w:right w:val="single" w:color="99AACC" w:sz="3"/>
            </w:tcBorders>
            <w:shd w:fill="FCEAEA" w:val="clear"/>
            <w:tcMar>
              <w:top w:type="dxa" w:w="80"/>
              <w:left w:type="dxa" w:w="110"/>
              <w:bottom w:type="dxa" w:w="80"/>
              <w:right w:type="dxa" w:w="80"/>
            </w:tcMar>
          </w:tcPr>
          <w:p>
            <w:r>
              <w:rPr>
                <w:rFonts w:ascii="Arial" w:cs="Arial" w:eastAsia="Arial" w:hAnsi="Arial"/>
                <w:color w:val="0F2A6A"/>
                <w:sz w:val="19"/>
                <w:szCs w:val="19"/>
              </w:rPr>
              <w:t xml:space="preserve">Fiat Welfare Bureaucracy</w:t>
            </w:r>
          </w:p>
        </w:tc>
        <w:tc>
          <w:tcPr>
            <w:tcW w:type="dxa" w:w="1800"/>
            <w:tcBorders>
              <w:top w:val="single" w:color="99AACC" w:sz="3"/>
              <w:left w:val="single" w:color="99AACC" w:sz="3"/>
              <w:bottom w:val="single" w:color="99AACC" w:sz="3"/>
              <w:right w:val="single" w:color="99AACC" w:sz="3"/>
            </w:tcBorders>
            <w:shd w:fill="FCEAEA" w:val="clear"/>
            <w:tcMar>
              <w:top w:type="dxa" w:w="80"/>
              <w:left w:type="dxa" w:w="110"/>
              <w:bottom w:type="dxa" w:w="80"/>
              <w:right w:type="dxa" w:w="80"/>
            </w:tcMar>
          </w:tcPr>
          <w:p>
            <w:r>
              <w:rPr>
                <w:rFonts w:ascii="Arial" w:cs="Arial" w:eastAsia="Arial" w:hAnsi="Arial"/>
                <w:color w:val="0F2A6A"/>
                <w:sz w:val="19"/>
                <w:szCs w:val="19"/>
              </w:rPr>
              <w:t xml:space="preserve">Platform Feudalism</w:t>
            </w:r>
          </w:p>
        </w:tc>
        <w:tc>
          <w:tcPr>
            <w:tcW w:type="dxa" w:w="1800"/>
            <w:tcBorders>
              <w:top w:val="single" w:color="99AACC" w:sz="3"/>
              <w:left w:val="single" w:color="99AACC" w:sz="3"/>
              <w:bottom w:val="single" w:color="99AACC" w:sz="3"/>
              <w:right w:val="single" w:color="99AACC" w:sz="3"/>
            </w:tcBorders>
            <w:shd w:fill="FCEAEA" w:val="clear"/>
            <w:tcMar>
              <w:top w:type="dxa" w:w="80"/>
              <w:left w:type="dxa" w:w="110"/>
              <w:bottom w:type="dxa" w:w="80"/>
              <w:right w:type="dxa" w:w="80"/>
            </w:tcMar>
          </w:tcPr>
          <w:p>
            <w:r>
              <w:rPr>
                <w:rFonts w:ascii="Arial" w:cs="Arial" w:eastAsia="Arial" w:hAnsi="Arial"/>
                <w:color w:val="0F2A6A"/>
                <w:sz w:val="19"/>
                <w:szCs w:val="19"/>
              </w:rPr>
              <w:t xml:space="preserve">Algorithmic Feudalism</w:t>
            </w:r>
          </w:p>
        </w:tc>
        <w:tc>
          <w:tcPr>
            <w:tcW w:type="dxa" w:w="41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color w:val="3A3A3A"/>
                <w:sz w:val="19"/>
                <w:szCs w:val="19"/>
              </w:rPr>
              <w:t xml:space="preserve">The current dominant trajectory of most large democracies. All three layers extract from participants. Stable but permanently limiting.</w:t>
            </w:r>
          </w:p>
        </w:tc>
      </w:tr>
      <w:tr>
        <w:tc>
          <w:tcPr>
            <w:tcW w:type="dxa" w:w="1600"/>
            <w:tcBorders>
              <w:top w:val="single" w:color="99AACC" w:sz="3"/>
              <w:left w:val="single" w:color="99AACC" w:sz="3"/>
              <w:bottom w:val="single" w:color="99AACC" w:sz="3"/>
              <w:right w:val="single" w:color="99AACC" w:sz="3"/>
            </w:tcBorders>
            <w:shd w:fill="FCEAEA" w:val="clear"/>
            <w:tcMar>
              <w:top w:type="dxa" w:w="80"/>
              <w:left w:type="dxa" w:w="110"/>
              <w:bottom w:type="dxa" w:w="80"/>
              <w:right w:type="dxa" w:w="80"/>
            </w:tcMar>
          </w:tcPr>
          <w:p>
            <w:r>
              <w:rPr>
                <w:rFonts w:ascii="Arial" w:cs="Arial" w:eastAsia="Arial" w:hAnsi="Arial"/>
                <w:color w:val="0F2A6A"/>
                <w:sz w:val="19"/>
                <w:szCs w:val="19"/>
              </w:rPr>
              <w:t xml:space="preserve">Industrial Authoritarianism</w:t>
            </w:r>
          </w:p>
        </w:tc>
        <w:tc>
          <w:tcPr>
            <w:tcW w:type="dxa" w:w="1800"/>
            <w:tcBorders>
              <w:top w:val="single" w:color="99AACC" w:sz="3"/>
              <w:left w:val="single" w:color="99AACC" w:sz="3"/>
              <w:bottom w:val="single" w:color="99AACC" w:sz="3"/>
              <w:right w:val="single" w:color="99AACC" w:sz="3"/>
            </w:tcBorders>
            <w:shd w:fill="FCEAEA" w:val="clear"/>
            <w:tcMar>
              <w:top w:type="dxa" w:w="80"/>
              <w:left w:type="dxa" w:w="110"/>
              <w:bottom w:type="dxa" w:w="80"/>
              <w:right w:type="dxa" w:w="80"/>
            </w:tcMar>
          </w:tcPr>
          <w:p>
            <w:r>
              <w:rPr>
                <w:rFonts w:ascii="Arial" w:cs="Arial" w:eastAsia="Arial" w:hAnsi="Arial"/>
                <w:color w:val="0F2A6A"/>
                <w:sz w:val="19"/>
                <w:szCs w:val="19"/>
              </w:rPr>
              <w:t xml:space="preserve">Nationalist Extractivism</w:t>
            </w:r>
          </w:p>
        </w:tc>
        <w:tc>
          <w:tcPr>
            <w:tcW w:type="dxa" w:w="1800"/>
            <w:tcBorders>
              <w:top w:val="single" w:color="99AACC" w:sz="3"/>
              <w:left w:val="single" w:color="99AACC" w:sz="3"/>
              <w:bottom w:val="single" w:color="99AACC" w:sz="3"/>
              <w:right w:val="single" w:color="99AACC" w:sz="3"/>
            </w:tcBorders>
            <w:shd w:fill="FCEAEA" w:val="clear"/>
            <w:tcMar>
              <w:top w:type="dxa" w:w="80"/>
              <w:left w:type="dxa" w:w="110"/>
              <w:bottom w:type="dxa" w:w="80"/>
              <w:right w:type="dxa" w:w="80"/>
            </w:tcMar>
          </w:tcPr>
          <w:p>
            <w:r>
              <w:rPr>
                <w:rFonts w:ascii="Arial" w:cs="Arial" w:eastAsia="Arial" w:hAnsi="Arial"/>
                <w:color w:val="0F2A6A"/>
                <w:sz w:val="19"/>
                <w:szCs w:val="19"/>
              </w:rPr>
              <w:t xml:space="preserve">Surveillance Capitalism</w:t>
            </w:r>
          </w:p>
        </w:tc>
        <w:tc>
          <w:tcPr>
            <w:tcW w:type="dxa" w:w="41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color w:val="3A3A3A"/>
                <w:sz w:val="19"/>
                <w:szCs w:val="19"/>
              </w:rPr>
              <w:t xml:space="preserve">Historical collapse pattern. Concentrated production, nationalist extraction, and surveillance compound into terminal brittleness. Always fails within 50-100 years.</w:t>
            </w:r>
          </w:p>
        </w:tc>
      </w:tr>
      <w:tr>
        <w:tc>
          <w:tcPr>
            <w:tcW w:type="dxa" w:w="1600"/>
            <w:tcBorders>
              <w:top w:val="single" w:color="99AACC" w:sz="3"/>
              <w:left w:val="single" w:color="99AACC" w:sz="3"/>
              <w:bottom w:val="single" w:color="99AACC" w:sz="3"/>
              <w:right w:val="single" w:color="99AACC" w:sz="3"/>
            </w:tcBorders>
            <w:shd w:fill="FCEAEA" w:val="clear"/>
            <w:tcMar>
              <w:top w:type="dxa" w:w="80"/>
              <w:left w:type="dxa" w:w="110"/>
              <w:bottom w:type="dxa" w:w="80"/>
              <w:right w:type="dxa" w:w="80"/>
            </w:tcMar>
          </w:tcPr>
          <w:p>
            <w:r>
              <w:rPr>
                <w:rFonts w:ascii="Arial" w:cs="Arial" w:eastAsia="Arial" w:hAnsi="Arial"/>
                <w:color w:val="0F2A6A"/>
                <w:sz w:val="19"/>
                <w:szCs w:val="19"/>
              </w:rPr>
              <w:t xml:space="preserve">Network Nationalism</w:t>
            </w:r>
          </w:p>
        </w:tc>
        <w:tc>
          <w:tcPr>
            <w:tcW w:type="dxa" w:w="1800"/>
            <w:tcBorders>
              <w:top w:val="single" w:color="99AACC" w:sz="3"/>
              <w:left w:val="single" w:color="99AACC" w:sz="3"/>
              <w:bottom w:val="single" w:color="99AACC" w:sz="3"/>
              <w:right w:val="single" w:color="99AACC" w:sz="3"/>
            </w:tcBorders>
            <w:shd w:fill="FCEAEA" w:val="clear"/>
            <w:tcMar>
              <w:top w:type="dxa" w:w="80"/>
              <w:left w:type="dxa" w:w="110"/>
              <w:bottom w:type="dxa" w:w="80"/>
              <w:right w:type="dxa" w:w="80"/>
            </w:tcMar>
          </w:tcPr>
          <w:p>
            <w:r>
              <w:rPr>
                <w:rFonts w:ascii="Arial" w:cs="Arial" w:eastAsia="Arial" w:hAnsi="Arial"/>
                <w:color w:val="0F2A6A"/>
                <w:sz w:val="19"/>
                <w:szCs w:val="19"/>
              </w:rPr>
              <w:t xml:space="preserve">Platform Feudalism</w:t>
            </w:r>
          </w:p>
        </w:tc>
        <w:tc>
          <w:tcPr>
            <w:tcW w:type="dxa" w:w="1800"/>
            <w:tcBorders>
              <w:top w:val="single" w:color="99AACC" w:sz="3"/>
              <w:left w:val="single" w:color="99AACC" w:sz="3"/>
              <w:bottom w:val="single" w:color="99AACC" w:sz="3"/>
              <w:right w:val="single" w:color="99AACC" w:sz="3"/>
            </w:tcBorders>
            <w:shd w:fill="FCEAEA" w:val="clear"/>
            <w:tcMar>
              <w:top w:type="dxa" w:w="80"/>
              <w:left w:type="dxa" w:w="110"/>
              <w:bottom w:type="dxa" w:w="80"/>
              <w:right w:type="dxa" w:w="80"/>
            </w:tcMar>
          </w:tcPr>
          <w:p>
            <w:r>
              <w:rPr>
                <w:rFonts w:ascii="Arial" w:cs="Arial" w:eastAsia="Arial" w:hAnsi="Arial"/>
                <w:color w:val="0F2A6A"/>
                <w:sz w:val="19"/>
                <w:szCs w:val="19"/>
              </w:rPr>
              <w:t xml:space="preserve">Crypto Oligarchy</w:t>
            </w:r>
          </w:p>
        </w:tc>
        <w:tc>
          <w:tcPr>
            <w:tcW w:type="dxa" w:w="41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color w:val="3A3A3A"/>
                <w:sz w:val="19"/>
                <w:szCs w:val="19"/>
              </w:rPr>
              <w:t xml:space="preserve">Digital feudalism dressed as decentralization. Distributed architecture, entirely extractive. The failure mode if contribution networks are captured early.</w:t>
            </w:r>
          </w:p>
        </w:tc>
      </w:tr>
      <w:tr>
        <w:tc>
          <w:tcPr>
            <w:tcW w:type="dxa" w:w="1600"/>
            <w:tcBorders>
              <w:top w:val="single" w:color="99AACC" w:sz="3"/>
              <w:left w:val="single" w:color="99AACC" w:sz="3"/>
              <w:bottom w:val="single" w:color="99AACC" w:sz="3"/>
              <w:right w:val="single" w:color="99AACC" w:sz="3"/>
            </w:tcBorders>
            <w:shd w:fill="F8F2DC" w:val="clear"/>
            <w:tcMar>
              <w:top w:type="dxa" w:w="80"/>
              <w:left w:type="dxa" w:w="110"/>
              <w:bottom w:type="dxa" w:w="80"/>
              <w:right w:type="dxa" w:w="80"/>
            </w:tcMar>
          </w:tcPr>
          <w:p>
            <w:r>
              <w:rPr>
                <w:rFonts w:ascii="Arial" w:cs="Arial" w:eastAsia="Arial" w:hAnsi="Arial"/>
                <w:color w:val="0F2A6A"/>
                <w:sz w:val="19"/>
                <w:szCs w:val="19"/>
              </w:rPr>
              <w:t xml:space="preserve">Guided Innovation Economy</w:t>
            </w:r>
          </w:p>
        </w:tc>
        <w:tc>
          <w:tcPr>
            <w:tcW w:type="dxa" w:w="1800"/>
            <w:tcBorders>
              <w:top w:val="single" w:color="99AACC" w:sz="3"/>
              <w:left w:val="single" w:color="99AACC" w:sz="3"/>
              <w:bottom w:val="single" w:color="99AACC" w:sz="3"/>
              <w:right w:val="single" w:color="99AACC" w:sz="3"/>
            </w:tcBorders>
            <w:shd w:fill="F8F2DC" w:val="clear"/>
            <w:tcMar>
              <w:top w:type="dxa" w:w="80"/>
              <w:left w:type="dxa" w:w="110"/>
              <w:bottom w:type="dxa" w:w="80"/>
              <w:right w:type="dxa" w:w="80"/>
            </w:tcMar>
          </w:tcPr>
          <w:p>
            <w:r>
              <w:rPr>
                <w:rFonts w:ascii="Arial" w:cs="Arial" w:eastAsia="Arial" w:hAnsi="Arial"/>
                <w:color w:val="0F2A6A"/>
                <w:sz w:val="19"/>
                <w:szCs w:val="19"/>
              </w:rPr>
              <w:t xml:space="preserve">Technocratic Welfarism</w:t>
            </w:r>
          </w:p>
        </w:tc>
        <w:tc>
          <w:tcPr>
            <w:tcW w:type="dxa" w:w="1800"/>
            <w:tcBorders>
              <w:top w:val="single" w:color="99AACC" w:sz="3"/>
              <w:left w:val="single" w:color="99AACC" w:sz="3"/>
              <w:bottom w:val="single" w:color="99AACC" w:sz="3"/>
              <w:right w:val="single" w:color="99AACC" w:sz="3"/>
            </w:tcBorders>
            <w:shd w:fill="F8F2DC" w:val="clear"/>
            <w:tcMar>
              <w:top w:type="dxa" w:w="80"/>
              <w:left w:type="dxa" w:w="110"/>
              <w:bottom w:type="dxa" w:w="80"/>
              <w:right w:type="dxa" w:w="80"/>
            </w:tcMar>
          </w:tcPr>
          <w:p>
            <w:r>
              <w:rPr>
                <w:rFonts w:ascii="Arial" w:cs="Arial" w:eastAsia="Arial" w:hAnsi="Arial"/>
                <w:color w:val="0F2A6A"/>
                <w:sz w:val="19"/>
                <w:szCs w:val="19"/>
              </w:rPr>
              <w:t xml:space="preserve">Solo Superintelligence</w:t>
            </w:r>
          </w:p>
        </w:tc>
        <w:tc>
          <w:tcPr>
            <w:tcW w:type="dxa" w:w="41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color w:val="3A3A3A"/>
                <w:sz w:val="19"/>
                <w:szCs w:val="19"/>
              </w:rPr>
              <w:t xml:space="preserve">High capability ceiling with technocratic floor. Risk: Solo Superintelligences outpace governance capacity and begin operating outside constitutional constraints.</w:t>
            </w:r>
          </w:p>
        </w:tc>
      </w:tr>
      <w:tr>
        <w:tc>
          <w:tcPr>
            <w:tcW w:type="dxa" w:w="1600"/>
            <w:tcBorders>
              <w:top w:val="single" w:color="99AACC" w:sz="3"/>
              <w:left w:val="single" w:color="99AACC" w:sz="3"/>
              <w:bottom w:val="single" w:color="99AACC" w:sz="3"/>
              <w:right w:val="single" w:color="99AACC" w:sz="3"/>
            </w:tcBorders>
            <w:shd w:fill="E0F0EE" w:val="clear"/>
            <w:tcMar>
              <w:top w:type="dxa" w:w="80"/>
              <w:left w:type="dxa" w:w="110"/>
              <w:bottom w:type="dxa" w:w="80"/>
              <w:right w:type="dxa" w:w="80"/>
            </w:tcMar>
          </w:tcPr>
          <w:p>
            <w:r>
              <w:rPr>
                <w:rFonts w:ascii="Arial" w:cs="Arial" w:eastAsia="Arial" w:hAnsi="Arial"/>
                <w:color w:val="0F2A6A"/>
                <w:sz w:val="19"/>
                <w:szCs w:val="19"/>
              </w:rPr>
              <w:t xml:space="preserve">Absolute Monarchism</w:t>
            </w:r>
          </w:p>
        </w:tc>
        <w:tc>
          <w:tcPr>
            <w:tcW w:type="dxa" w:w="1800"/>
            <w:tcBorders>
              <w:top w:val="single" w:color="99AACC" w:sz="3"/>
              <w:left w:val="single" w:color="99AACC" w:sz="3"/>
              <w:bottom w:val="single" w:color="99AACC" w:sz="3"/>
              <w:right w:val="single" w:color="99AACC" w:sz="3"/>
            </w:tcBorders>
            <w:shd w:fill="E0F0EE" w:val="clear"/>
            <w:tcMar>
              <w:top w:type="dxa" w:w="80"/>
              <w:left w:type="dxa" w:w="110"/>
              <w:bottom w:type="dxa" w:w="80"/>
              <w:right w:type="dxa" w:w="80"/>
            </w:tcMar>
          </w:tcPr>
          <w:p>
            <w:r>
              <w:rPr>
                <w:rFonts w:ascii="Arial" w:cs="Arial" w:eastAsia="Arial" w:hAnsi="Arial"/>
                <w:color w:val="0F2A6A"/>
                <w:sz w:val="19"/>
                <w:szCs w:val="19"/>
              </w:rPr>
              <w:t xml:space="preserve">Aligned AI Governance</w:t>
            </w:r>
          </w:p>
        </w:tc>
        <w:tc>
          <w:tcPr>
            <w:tcW w:type="dxa" w:w="1800"/>
            <w:tcBorders>
              <w:top w:val="single" w:color="99AACC" w:sz="3"/>
              <w:left w:val="single" w:color="99AACC" w:sz="3"/>
              <w:bottom w:val="single" w:color="99AACC" w:sz="3"/>
              <w:right w:val="single" w:color="99AACC" w:sz="3"/>
            </w:tcBorders>
            <w:shd w:fill="E0F0EE" w:val="clear"/>
            <w:tcMar>
              <w:top w:type="dxa" w:w="80"/>
              <w:left w:type="dxa" w:w="110"/>
              <w:bottom w:type="dxa" w:w="80"/>
              <w:right w:type="dxa" w:w="80"/>
            </w:tcMar>
          </w:tcPr>
          <w:p>
            <w:r>
              <w:rPr>
                <w:rFonts w:ascii="Arial" w:cs="Arial" w:eastAsia="Arial" w:hAnsi="Arial"/>
                <w:color w:val="0F2A6A"/>
                <w:sz w:val="19"/>
                <w:szCs w:val="19"/>
              </w:rPr>
              <w:t xml:space="preserve">Natural Baseline</w:t>
            </w:r>
          </w:p>
        </w:tc>
        <w:tc>
          <w:tcPr>
            <w:tcW w:type="dxa" w:w="41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color w:val="3A3A3A"/>
                <w:sz w:val="19"/>
                <w:szCs w:val="19"/>
              </w:rPr>
              <w:t xml:space="preserve">Protected civilization for communities choosing organic baseline. King provides transcendent anchor, AI governance ensures non-augmented communities are not coerced. Essential for pluralism.</w:t>
            </w:r>
          </w:p>
        </w:tc>
      </w:tr>
    </w:tbl>
    <w:p>
      <w:pPr>
        <w:spacing w:after="160" w:before="0"/>
      </w:pPr>
    </w:p>
    <w:p>
      <w:r>
        <w:br w:type="page"/>
      </w:r>
    </w:p>
    <w:p>
      <w:pPr>
        <w:pStyle w:val="Heading1"/>
        <w:pBdr>
          <w:bottom w:val="single" w:color="0F2A6A" w:sz="10" w:space="6"/>
        </w:pBdr>
        <w:spacing w:after="160" w:before="520"/>
      </w:pPr>
      <w:r>
        <w:rPr>
          <w:rFonts w:ascii="Arial" w:cs="Arial" w:eastAsia="Arial" w:hAnsi="Arial"/>
          <w:b/>
          <w:bCs/>
          <w:color w:val="080F1A"/>
          <w:sz w:val="38"/>
          <w:szCs w:val="38"/>
        </w:rPr>
        <w:t xml:space="preserve">Part II — Residential Sector</w:t>
      </w:r>
    </w:p>
    <w:p>
      <w:pPr>
        <w:pStyle w:val="Heading2"/>
        <w:spacing w:after="120" w:before="320"/>
      </w:pPr>
      <w:r>
        <w:rPr>
          <w:rFonts w:ascii="Arial" w:cs="Arial" w:eastAsia="Arial" w:hAnsi="Arial"/>
          <w:b/>
          <w:bCs/>
          <w:color w:val="7A1A00"/>
          <w:sz w:val="28"/>
          <w:szCs w:val="28"/>
        </w:rPr>
        <w:t xml:space="preserve">What the Residential Sector Requires</w:t>
      </w:r>
    </w:p>
    <w:p>
      <w:pPr>
        <w:spacing w:after="80" w:before="80" w:line="280"/>
      </w:pPr>
      <w:r>
        <w:rPr>
          <w:rFonts w:ascii="Arial" w:cs="Arial" w:eastAsia="Arial" w:hAnsi="Arial"/>
          <w:sz w:val="22"/>
          <w:szCs w:val="22"/>
        </w:rPr>
        <w:t xml:space="preserve">Residential governance determines where and how people live, how communities form, what rights attach to dwelling, how neighborhoods govern themselves, and how the physical environment shapes human development. The primary failure modes are displacement (people forced from communities by economic pressure), atomization (communities that cannot achieve collective action), and surveillance capture (residential data used to control rather than serve residents).</w:t>
      </w:r>
    </w:p>
    <w:p>
      <w:pPr>
        <w:spacing w:after="80" w:before="80" w:line="280"/>
      </w:pPr>
      <w:r>
        <w:rPr>
          <w:rFonts w:ascii="Arial" w:cs="Arial" w:eastAsia="Arial" w:hAnsi="Arial"/>
          <w:sz w:val="22"/>
          <w:szCs w:val="22"/>
        </w:rPr>
        <w:t xml:space="preserve">The residential sector is where human development actually happens. Children grow up in residential environments. Social capital forms in neighborhoods. The quality of residential governance determines whether people have the stability, community, and privacy required to develop genuine capability. A civilization that gets residential governance wrong produces people who cannot fully participate in any other sector.</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
        <w:gridCol w:w="2560"/>
        <w:gridCol w:w="1600"/>
        <w:gridCol w:w="1600"/>
      </w:tblGrid>
      <w:tr>
        <w:tc>
          <w:tcPr>
            <w:tcW w:type="dxa" w:w="3200"/>
            <w:tcBorders>
              <w:top w:val="single" w:color="99AACC" w:sz="3"/>
              <w:left w:val="single" w:color="99AACC" w:sz="3"/>
              <w:bottom w:val="single" w:color="99AACC" w:sz="3"/>
              <w:right w:val="single" w:color="99AACC" w:sz="3"/>
            </w:tcBorders>
            <w:shd w:fill="080F1A" w:val="clear"/>
            <w:tcMar>
              <w:top w:type="dxa" w:w="80"/>
              <w:left w:type="dxa" w:w="110"/>
              <w:bottom w:type="dxa" w:w="80"/>
              <w:right w:type="dxa" w:w="80"/>
            </w:tcMar>
          </w:tcPr>
          <w:p>
            <w:r>
              <w:rPr>
                <w:rFonts w:ascii="Arial" w:cs="Arial" w:eastAsia="Arial" w:hAnsi="Arial"/>
                <w:b/>
                <w:bCs/>
                <w:color w:val="FFFFFF"/>
                <w:sz w:val="19"/>
                <w:szCs w:val="19"/>
              </w:rPr>
              <w:t xml:space="preserve">Layer Combination</w:t>
            </w:r>
          </w:p>
        </w:tc>
        <w:tc>
          <w:tcPr>
            <w:tcW w:type="dxa" w:w="400"/>
            <w:tcBorders>
              <w:top w:val="single" w:color="99AACC" w:sz="3"/>
              <w:left w:val="single" w:color="99AACC" w:sz="3"/>
              <w:bottom w:val="single" w:color="99AACC" w:sz="3"/>
              <w:right w:val="single" w:color="99AACC" w:sz="3"/>
            </w:tcBorders>
            <w:shd w:fill="080F1A" w:val="clear"/>
            <w:tcMar>
              <w:top w:type="dxa" w:w="80"/>
              <w:left w:type="dxa" w:w="110"/>
              <w:bottom w:type="dxa" w:w="80"/>
              <w:right w:type="dxa" w:w="80"/>
            </w:tcMar>
          </w:tcPr>
          <w:p>
            <w:r>
              <w:rPr>
                <w:rFonts w:ascii="Arial" w:cs="Arial" w:eastAsia="Arial" w:hAnsi="Arial"/>
                <w:b/>
                <w:bCs/>
                <w:color w:val="FFFFFF"/>
                <w:sz w:val="19"/>
                <w:szCs w:val="19"/>
              </w:rPr>
              <w:t xml:space="preserve">Score</w:t>
            </w:r>
          </w:p>
        </w:tc>
        <w:tc>
          <w:tcPr>
            <w:tcW w:type="dxa" w:w="2560"/>
            <w:tcBorders>
              <w:top w:val="single" w:color="99AACC" w:sz="3"/>
              <w:left w:val="single" w:color="99AACC" w:sz="3"/>
              <w:bottom w:val="single" w:color="99AACC" w:sz="3"/>
              <w:right w:val="single" w:color="99AACC" w:sz="3"/>
            </w:tcBorders>
            <w:shd w:fill="080F1A" w:val="clear"/>
            <w:tcMar>
              <w:top w:type="dxa" w:w="80"/>
              <w:left w:type="dxa" w:w="110"/>
              <w:bottom w:type="dxa" w:w="80"/>
              <w:right w:type="dxa" w:w="80"/>
            </w:tcMar>
          </w:tcPr>
          <w:p>
            <w:r>
              <w:rPr>
                <w:rFonts w:ascii="Arial" w:cs="Arial" w:eastAsia="Arial" w:hAnsi="Arial"/>
                <w:b/>
                <w:bCs/>
                <w:color w:val="FFFFFF"/>
                <w:sz w:val="19"/>
                <w:szCs w:val="19"/>
              </w:rPr>
              <w:t xml:space="preserve">Outcome Description</w:t>
            </w:r>
          </w:p>
        </w:tc>
        <w:tc>
          <w:tcPr>
            <w:tcW w:type="dxa" w:w="1600"/>
            <w:tcBorders>
              <w:top w:val="single" w:color="99AACC" w:sz="3"/>
              <w:left w:val="single" w:color="99AACC" w:sz="3"/>
              <w:bottom w:val="single" w:color="99AACC" w:sz="3"/>
              <w:right w:val="single" w:color="99AACC" w:sz="3"/>
            </w:tcBorders>
            <w:shd w:fill="080F1A" w:val="clear"/>
            <w:tcMar>
              <w:top w:type="dxa" w:w="80"/>
              <w:left w:type="dxa" w:w="110"/>
              <w:bottom w:type="dxa" w:w="80"/>
              <w:right w:type="dxa" w:w="80"/>
            </w:tcMar>
          </w:tcPr>
          <w:p>
            <w:r>
              <w:rPr>
                <w:rFonts w:ascii="Arial" w:cs="Arial" w:eastAsia="Arial" w:hAnsi="Arial"/>
                <w:b/>
                <w:bCs/>
                <w:color w:val="FFFFFF"/>
                <w:sz w:val="19"/>
                <w:szCs w:val="19"/>
              </w:rPr>
              <w:t xml:space="preserve">Primary Failure Mode</w:t>
            </w:r>
          </w:p>
        </w:tc>
        <w:tc>
          <w:tcPr>
            <w:tcW w:type="dxa" w:w="1600"/>
            <w:tcBorders>
              <w:top w:val="single" w:color="99AACC" w:sz="3"/>
              <w:left w:val="single" w:color="99AACC" w:sz="3"/>
              <w:bottom w:val="single" w:color="99AACC" w:sz="3"/>
              <w:right w:val="single" w:color="99AACC" w:sz="3"/>
            </w:tcBorders>
            <w:shd w:fill="080F1A" w:val="clear"/>
            <w:tcMar>
              <w:top w:type="dxa" w:w="80"/>
              <w:left w:type="dxa" w:w="110"/>
              <w:bottom w:type="dxa" w:w="80"/>
              <w:right w:type="dxa" w:w="80"/>
            </w:tcMar>
          </w:tcPr>
          <w:p>
            <w:r>
              <w:rPr>
                <w:rFonts w:ascii="Arial" w:cs="Arial" w:eastAsia="Arial" w:hAnsi="Arial"/>
                <w:b/>
                <w:bCs/>
                <w:color w:val="FFFFFF"/>
                <w:sz w:val="19"/>
                <w:szCs w:val="19"/>
              </w:rPr>
              <w:t xml:space="preserve">Kernel Defense</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Absolute Monarchism / Technocratic Welfarism / Enhanced Individualism</w:t>
            </w:r>
          </w:p>
        </w:tc>
        <w:tc>
          <w:tcPr>
            <w:tcW w:type="dxa" w:w="400"/>
            <w:tcBorders>
              <w:top w:val="single" w:color="99AACC" w:sz="3"/>
              <w:left w:val="single" w:color="99AACC" w:sz="3"/>
              <w:bottom w:val="single" w:color="99AACC" w:sz="3"/>
              <w:right w:val="single" w:color="99AACC" w:sz="3"/>
            </w:tcBorders>
            <w:shd w:fill="E0F0E0" w:val="clear"/>
            <w:tcMar>
              <w:top w:type="dxa" w:w="80"/>
              <w:left w:type="dxa" w:w="110"/>
              <w:bottom w:type="dxa" w:w="80"/>
              <w:right w:type="dxa" w:w="80"/>
            </w:tcMar>
          </w:tcPr>
          <w:p>
            <w:r>
              <w:rPr>
                <w:rFonts w:ascii="Arial" w:cs="Arial" w:eastAsia="Arial" w:hAnsi="Arial"/>
                <w:b w:val="false"/>
                <w:bCs w:val="false"/>
                <w:color w:val="1A5020"/>
                <w:sz w:val="19"/>
                <w:szCs w:val="19"/>
              </w:rPr>
              <w:t xml:space="preserve">5</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Constitutional protection of dwelling rights from Layer 1. Technocratic distribution ensures housing floor. Enhanced individualism produces community builders rather than passive recipients. Strong community formation with protected private space.</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Layer 1 capture — monarch uses housing control as political leverage</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Data Sovereignty Kernel law covers residential data. Housing floor as constitutional right not discretionary benefit.</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Aligned AI Governance / Open Source Technocracy / Contribution Network Demo.</w:t>
            </w:r>
          </w:p>
        </w:tc>
        <w:tc>
          <w:tcPr>
            <w:tcW w:type="dxa" w:w="400"/>
            <w:tcBorders>
              <w:top w:val="single" w:color="99AACC" w:sz="3"/>
              <w:left w:val="single" w:color="99AACC" w:sz="3"/>
              <w:bottom w:val="single" w:color="99AACC" w:sz="3"/>
              <w:right w:val="single" w:color="99AACC" w:sz="3"/>
            </w:tcBorders>
            <w:shd w:fill="E0F0E0" w:val="clear"/>
            <w:tcMar>
              <w:top w:type="dxa" w:w="80"/>
              <w:left w:type="dxa" w:w="110"/>
              <w:bottom w:type="dxa" w:w="80"/>
              <w:right w:type="dxa" w:w="80"/>
            </w:tcMar>
          </w:tcPr>
          <w:p>
            <w:r>
              <w:rPr>
                <w:rFonts w:ascii="Arial" w:cs="Arial" w:eastAsia="Arial" w:hAnsi="Arial"/>
                <w:b w:val="false"/>
                <w:bCs w:val="false"/>
                <w:color w:val="1A5020"/>
                <w:sz w:val="19"/>
                <w:szCs w:val="19"/>
              </w:rPr>
              <w:t xml:space="preserve">5</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AI constitutionalism prevents zoning capture. Pull-request community governance. Contribution scores determine community investment priorities democratically. Highest resident agency.</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Contribution inequality in housing if not protected</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Housing floor as bedrock Kernel law independent of contribution score.</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Developmental State / Guided Innovation Economy / Augmented Meritocracy</w:t>
            </w:r>
          </w:p>
        </w:tc>
        <w:tc>
          <w:tcPr>
            <w:tcW w:type="dxa" w:w="400"/>
            <w:tcBorders>
              <w:top w:val="single" w:color="99AACC" w:sz="3"/>
              <w:left w:val="single" w:color="99AACC" w:sz="3"/>
              <w:bottom w:val="single" w:color="99AACC" w:sz="3"/>
              <w:right w:val="single" w:color="99AACC" w:sz="3"/>
            </w:tcBorders>
            <w:shd w:fill="E0F0EE" w:val="clear"/>
            <w:tcMar>
              <w:top w:type="dxa" w:w="80"/>
              <w:left w:type="dxa" w:w="110"/>
              <w:bottom w:type="dxa" w:w="80"/>
              <w:right w:type="dxa" w:w="80"/>
            </w:tcMar>
          </w:tcPr>
          <w:p>
            <w:r>
              <w:rPr>
                <w:rFonts w:ascii="Arial" w:cs="Arial" w:eastAsia="Arial" w:hAnsi="Arial"/>
                <w:b w:val="false"/>
                <w:bCs w:val="false"/>
                <w:color w:val="085040"/>
                <w:sz w:val="19"/>
                <w:szCs w:val="19"/>
              </w:rPr>
              <w:t xml:space="preserve">4</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Coordinated infrastructure investment produces high-quality residential environments. Meritocracy rewards community builders. Risk of displacement as high-capability residents outcompete low-capability.</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Gentrification and displacement</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Contribution-based anti-displacement protections. Mobility assistance as community investment.</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Technocratic Welfarism / Platform Feudalism / Mesh Governance</w:t>
            </w:r>
          </w:p>
        </w:tc>
        <w:tc>
          <w:tcPr>
            <w:tcW w:type="dxa" w:w="400"/>
            <w:tcBorders>
              <w:top w:val="single" w:color="99AACC" w:sz="3"/>
              <w:left w:val="single" w:color="99AACC" w:sz="3"/>
              <w:bottom w:val="single" w:color="99AACC" w:sz="3"/>
              <w:right w:val="single" w:color="99AACC" w:sz="3"/>
            </w:tcBorders>
            <w:shd w:fill="F8E8E0" w:val="clear"/>
            <w:tcMar>
              <w:top w:type="dxa" w:w="80"/>
              <w:left w:type="dxa" w:w="110"/>
              <w:bottom w:type="dxa" w:w="80"/>
              <w:right w:type="dxa" w:w="80"/>
            </w:tcMar>
          </w:tcPr>
          <w:p>
            <w:r>
              <w:rPr>
                <w:rFonts w:ascii="Arial" w:cs="Arial" w:eastAsia="Arial" w:hAnsi="Arial"/>
                <w:b w:val="false"/>
                <w:bCs w:val="false"/>
                <w:color w:val="7A1A00"/>
                <w:sz w:val="19"/>
                <w:szCs w:val="19"/>
              </w:rPr>
              <w:t xml:space="preserve">2</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Welfare floor exists but housing platforms extract rental value continuously. Mesh governance optimizes for platform retention not resident wellbeing. Residents have participation theatre not real agency.</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Rental extraction acceleration, community atomization</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Extraction Detection Kernel law. Rental platform oversight with maximum extraction thresholds.</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Fiat Welfare Bureaucracy / Platform Feudalism / Algorithmic Feudalism</w:t>
            </w:r>
          </w:p>
        </w:tc>
        <w:tc>
          <w:tcPr>
            <w:tcW w:type="dxa" w:w="400"/>
            <w:tcBorders>
              <w:top w:val="single" w:color="99AACC" w:sz="3"/>
              <w:left w:val="single" w:color="99AACC" w:sz="3"/>
              <w:bottom w:val="single" w:color="99AACC" w:sz="3"/>
              <w:right w:val="single" w:color="99AACC" w:sz="3"/>
            </w:tcBorders>
            <w:shd w:fill="FCEAEA" w:val="clear"/>
            <w:tcMar>
              <w:top w:type="dxa" w:w="80"/>
              <w:left w:type="dxa" w:w="110"/>
              <w:bottom w:type="dxa" w:w="80"/>
              <w:right w:type="dxa" w:w="80"/>
            </w:tcMar>
          </w:tcPr>
          <w:p>
            <w:r>
              <w:rPr>
                <w:rFonts w:ascii="Arial" w:cs="Arial" w:eastAsia="Arial" w:hAnsi="Arial"/>
                <w:b w:val="false"/>
                <w:bCs w:val="false"/>
                <w:color w:val="791F1F"/>
                <w:sz w:val="19"/>
                <w:szCs w:val="19"/>
              </w:rPr>
              <w:t xml:space="preserve">1</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Welfare housing is administered with high overhead and low quality. Platforms extract maximum rent. Algorithmic systems optimize eviction timing for platform profit. Residents have no power.</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Mass displacement, community dissolution, homelessness as profit mechanism</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Constitutional housing rights with judicial enforcement independent of platform systems.</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Absolute Monarchism / Aligned AI Governance / Natural Baseline</w:t>
            </w:r>
          </w:p>
        </w:tc>
        <w:tc>
          <w:tcPr>
            <w:tcW w:type="dxa" w:w="400"/>
            <w:tcBorders>
              <w:top w:val="single" w:color="99AACC" w:sz="3"/>
              <w:left w:val="single" w:color="99AACC" w:sz="3"/>
              <w:bottom w:val="single" w:color="99AACC" w:sz="3"/>
              <w:right w:val="single" w:color="99AACC" w:sz="3"/>
            </w:tcBorders>
            <w:shd w:fill="E0F0E0" w:val="clear"/>
            <w:tcMar>
              <w:top w:type="dxa" w:w="80"/>
              <w:left w:type="dxa" w:w="110"/>
              <w:bottom w:type="dxa" w:w="80"/>
              <w:right w:type="dxa" w:w="80"/>
            </w:tcMar>
          </w:tcPr>
          <w:p>
            <w:r>
              <w:rPr>
                <w:rFonts w:ascii="Arial" w:cs="Arial" w:eastAsia="Arial" w:hAnsi="Arial"/>
                <w:b w:val="false"/>
                <w:bCs w:val="false"/>
                <w:color w:val="1A5020"/>
                <w:sz w:val="19"/>
                <w:szCs w:val="19"/>
              </w:rPr>
              <w:t xml:space="preserve">5</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Protected organic communities with constitutional guarantee. King ensures augmented civilization does not coerce unaugmented residential communities. AI governance validates non-interference. Genuine pluralism.</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Layer 1 using 'protection' as justification for isolation and control</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Clear separation of Natural Baseline community governance from augmented governance systems.</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Network Nationalism / Platform Feudalism / Crypto Oligarchy</w:t>
            </w:r>
          </w:p>
        </w:tc>
        <w:tc>
          <w:tcPr>
            <w:tcW w:type="dxa" w:w="400"/>
            <w:tcBorders>
              <w:top w:val="single" w:color="99AACC" w:sz="3"/>
              <w:left w:val="single" w:color="99AACC" w:sz="3"/>
              <w:bottom w:val="single" w:color="99AACC" w:sz="3"/>
              <w:right w:val="single" w:color="99AACC" w:sz="3"/>
            </w:tcBorders>
            <w:shd w:fill="FCEAEA" w:val="clear"/>
            <w:tcMar>
              <w:top w:type="dxa" w:w="80"/>
              <w:left w:type="dxa" w:w="110"/>
              <w:bottom w:type="dxa" w:w="80"/>
              <w:right w:type="dxa" w:w="80"/>
            </w:tcMar>
          </w:tcPr>
          <w:p>
            <w:r>
              <w:rPr>
                <w:rFonts w:ascii="Arial" w:cs="Arial" w:eastAsia="Arial" w:hAnsi="Arial"/>
                <w:b w:val="false"/>
                <w:bCs w:val="false"/>
                <w:color w:val="791F1F"/>
                <w:sz w:val="19"/>
                <w:szCs w:val="19"/>
              </w:rPr>
              <w:t xml:space="preserve">1</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Residential data harvested for national control. Platform extraction of housing value. Crypto oligarchs own residential infrastructure. Triple extraction with no floor.</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Total surveillance, displacement of non-compliant residents</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Not viable without complete system replacement.</w:t>
            </w:r>
          </w:p>
        </w:tc>
      </w:tr>
    </w:tbl>
    <w:p>
      <w:pPr>
        <w:spacing w:after="160" w:before="0"/>
      </w:pPr>
    </w:p>
    <w:p>
      <w:r>
        <w:br w:type="page"/>
      </w:r>
    </w:p>
    <w:p>
      <w:pPr>
        <w:pStyle w:val="Heading1"/>
        <w:pBdr>
          <w:bottom w:val="single" w:color="0F2A6A" w:sz="10" w:space="6"/>
        </w:pBdr>
        <w:spacing w:after="160" w:before="520"/>
      </w:pPr>
      <w:r>
        <w:rPr>
          <w:rFonts w:ascii="Arial" w:cs="Arial" w:eastAsia="Arial" w:hAnsi="Arial"/>
          <w:b/>
          <w:bCs/>
          <w:color w:val="080F1A"/>
          <w:sz w:val="38"/>
          <w:szCs w:val="38"/>
        </w:rPr>
        <w:t xml:space="preserve">Part III — Commercial Sector</w:t>
      </w:r>
    </w:p>
    <w:p>
      <w:pPr>
        <w:pStyle w:val="Heading2"/>
        <w:spacing w:after="120" w:before="320"/>
      </w:pPr>
      <w:r>
        <w:rPr>
          <w:rFonts w:ascii="Arial" w:cs="Arial" w:eastAsia="Arial" w:hAnsi="Arial"/>
          <w:b/>
          <w:bCs/>
          <w:color w:val="7A1A00"/>
          <w:sz w:val="28"/>
          <w:szCs w:val="28"/>
        </w:rPr>
        <w:t xml:space="preserve">What the Commercial Sector Requires</w:t>
      </w:r>
    </w:p>
    <w:p>
      <w:pPr>
        <w:spacing w:after="80" w:before="80" w:line="280"/>
      </w:pPr>
      <w:r>
        <w:rPr>
          <w:rFonts w:ascii="Arial" w:cs="Arial" w:eastAsia="Arial" w:hAnsi="Arial"/>
          <w:sz w:val="22"/>
          <w:szCs w:val="22"/>
        </w:rPr>
        <w:t xml:space="preserve">Commercial governance determines how goods and services are exchanged, how markets form and self-regulate, what protections exist for participants on both sides of transactions, and how value flows between producers and consumers. The primary failure modes are extraction (platforms taking majority of transaction value), fraud (markets without accountability), monopoly (single actors controlling essential commerce), and surveillance commerce (behavioral data used to optimize extraction rather than serve customers).</w:t>
      </w:r>
    </w:p>
    <w:p>
      <w:pPr>
        <w:spacing w:after="80" w:before="80" w:line="280"/>
      </w:pPr>
      <w:r>
        <w:rPr>
          <w:rFonts w:ascii="Arial" w:cs="Arial" w:eastAsia="Arial" w:hAnsi="Arial"/>
          <w:sz w:val="22"/>
          <w:szCs w:val="22"/>
        </w:rPr>
        <w:t xml:space="preserve">The commercial sector is where the contribution economy's most important battles are fought. Every platform that intermediates commercial transactions has the structural incentive to become a feudal landlord — to own the marketplace and extract from everyone who uses it. The Roblox pattern recurs across every commercial domain: Amazon versus third-party sellers, Uber versus drivers, Airbnb versus hosts, app stores versus developers. The contribution economy's architectural defenses must be sharpest here.</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
        <w:gridCol w:w="2560"/>
        <w:gridCol w:w="1600"/>
        <w:gridCol w:w="1600"/>
      </w:tblGrid>
      <w:tr>
        <w:tc>
          <w:tcPr>
            <w:tcW w:type="dxa" w:w="3200"/>
            <w:tcBorders>
              <w:top w:val="single" w:color="99AACC" w:sz="3"/>
              <w:left w:val="single" w:color="99AACC" w:sz="3"/>
              <w:bottom w:val="single" w:color="99AACC" w:sz="3"/>
              <w:right w:val="single" w:color="99AACC" w:sz="3"/>
            </w:tcBorders>
            <w:shd w:fill="080F1A" w:val="clear"/>
            <w:tcMar>
              <w:top w:type="dxa" w:w="80"/>
              <w:left w:type="dxa" w:w="110"/>
              <w:bottom w:type="dxa" w:w="80"/>
              <w:right w:type="dxa" w:w="80"/>
            </w:tcMar>
          </w:tcPr>
          <w:p>
            <w:r>
              <w:rPr>
                <w:rFonts w:ascii="Arial" w:cs="Arial" w:eastAsia="Arial" w:hAnsi="Arial"/>
                <w:b/>
                <w:bCs/>
                <w:color w:val="FFFFFF"/>
                <w:sz w:val="19"/>
                <w:szCs w:val="19"/>
              </w:rPr>
              <w:t xml:space="preserve">Layer Combination</w:t>
            </w:r>
          </w:p>
        </w:tc>
        <w:tc>
          <w:tcPr>
            <w:tcW w:type="dxa" w:w="400"/>
            <w:tcBorders>
              <w:top w:val="single" w:color="99AACC" w:sz="3"/>
              <w:left w:val="single" w:color="99AACC" w:sz="3"/>
              <w:bottom w:val="single" w:color="99AACC" w:sz="3"/>
              <w:right w:val="single" w:color="99AACC" w:sz="3"/>
            </w:tcBorders>
            <w:shd w:fill="080F1A" w:val="clear"/>
            <w:tcMar>
              <w:top w:type="dxa" w:w="80"/>
              <w:left w:type="dxa" w:w="110"/>
              <w:bottom w:type="dxa" w:w="80"/>
              <w:right w:type="dxa" w:w="80"/>
            </w:tcMar>
          </w:tcPr>
          <w:p>
            <w:r>
              <w:rPr>
                <w:rFonts w:ascii="Arial" w:cs="Arial" w:eastAsia="Arial" w:hAnsi="Arial"/>
                <w:b/>
                <w:bCs/>
                <w:color w:val="FFFFFF"/>
                <w:sz w:val="19"/>
                <w:szCs w:val="19"/>
              </w:rPr>
              <w:t xml:space="preserve">Score</w:t>
            </w:r>
          </w:p>
        </w:tc>
        <w:tc>
          <w:tcPr>
            <w:tcW w:type="dxa" w:w="2560"/>
            <w:tcBorders>
              <w:top w:val="single" w:color="99AACC" w:sz="3"/>
              <w:left w:val="single" w:color="99AACC" w:sz="3"/>
              <w:bottom w:val="single" w:color="99AACC" w:sz="3"/>
              <w:right w:val="single" w:color="99AACC" w:sz="3"/>
            </w:tcBorders>
            <w:shd w:fill="080F1A" w:val="clear"/>
            <w:tcMar>
              <w:top w:type="dxa" w:w="80"/>
              <w:left w:type="dxa" w:w="110"/>
              <w:bottom w:type="dxa" w:w="80"/>
              <w:right w:type="dxa" w:w="80"/>
            </w:tcMar>
          </w:tcPr>
          <w:p>
            <w:r>
              <w:rPr>
                <w:rFonts w:ascii="Arial" w:cs="Arial" w:eastAsia="Arial" w:hAnsi="Arial"/>
                <w:b/>
                <w:bCs/>
                <w:color w:val="FFFFFF"/>
                <w:sz w:val="19"/>
                <w:szCs w:val="19"/>
              </w:rPr>
              <w:t xml:space="preserve">Outcome Description</w:t>
            </w:r>
          </w:p>
        </w:tc>
        <w:tc>
          <w:tcPr>
            <w:tcW w:type="dxa" w:w="1600"/>
            <w:tcBorders>
              <w:top w:val="single" w:color="99AACC" w:sz="3"/>
              <w:left w:val="single" w:color="99AACC" w:sz="3"/>
              <w:bottom w:val="single" w:color="99AACC" w:sz="3"/>
              <w:right w:val="single" w:color="99AACC" w:sz="3"/>
            </w:tcBorders>
            <w:shd w:fill="080F1A" w:val="clear"/>
            <w:tcMar>
              <w:top w:type="dxa" w:w="80"/>
              <w:left w:type="dxa" w:w="110"/>
              <w:bottom w:type="dxa" w:w="80"/>
              <w:right w:type="dxa" w:w="80"/>
            </w:tcMar>
          </w:tcPr>
          <w:p>
            <w:r>
              <w:rPr>
                <w:rFonts w:ascii="Arial" w:cs="Arial" w:eastAsia="Arial" w:hAnsi="Arial"/>
                <w:b/>
                <w:bCs/>
                <w:color w:val="FFFFFF"/>
                <w:sz w:val="19"/>
                <w:szCs w:val="19"/>
              </w:rPr>
              <w:t xml:space="preserve">Primary Failure Mode</w:t>
            </w:r>
          </w:p>
        </w:tc>
        <w:tc>
          <w:tcPr>
            <w:tcW w:type="dxa" w:w="1600"/>
            <w:tcBorders>
              <w:top w:val="single" w:color="99AACC" w:sz="3"/>
              <w:left w:val="single" w:color="99AACC" w:sz="3"/>
              <w:bottom w:val="single" w:color="99AACC" w:sz="3"/>
              <w:right w:val="single" w:color="99AACC" w:sz="3"/>
            </w:tcBorders>
            <w:shd w:fill="080F1A" w:val="clear"/>
            <w:tcMar>
              <w:top w:type="dxa" w:w="80"/>
              <w:left w:type="dxa" w:w="110"/>
              <w:bottom w:type="dxa" w:w="80"/>
              <w:right w:type="dxa" w:w="80"/>
            </w:tcMar>
          </w:tcPr>
          <w:p>
            <w:r>
              <w:rPr>
                <w:rFonts w:ascii="Arial" w:cs="Arial" w:eastAsia="Arial" w:hAnsi="Arial"/>
                <w:b/>
                <w:bCs/>
                <w:color w:val="FFFFFF"/>
                <w:sz w:val="19"/>
                <w:szCs w:val="19"/>
              </w:rPr>
              <w:t xml:space="preserve">Kernel Defense</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Aligned AI Governance / Open Source Technocracy / Contribution Network Demo.</w:t>
            </w:r>
          </w:p>
        </w:tc>
        <w:tc>
          <w:tcPr>
            <w:tcW w:type="dxa" w:w="400"/>
            <w:tcBorders>
              <w:top w:val="single" w:color="99AACC" w:sz="3"/>
              <w:left w:val="single" w:color="99AACC" w:sz="3"/>
              <w:bottom w:val="single" w:color="99AACC" w:sz="3"/>
              <w:right w:val="single" w:color="99AACC" w:sz="3"/>
            </w:tcBorders>
            <w:shd w:fill="E0F0E0" w:val="clear"/>
            <w:tcMar>
              <w:top w:type="dxa" w:w="80"/>
              <w:left w:type="dxa" w:w="110"/>
              <w:bottom w:type="dxa" w:w="80"/>
              <w:right w:type="dxa" w:w="80"/>
            </w:tcMar>
          </w:tcPr>
          <w:p>
            <w:r>
              <w:rPr>
                <w:rFonts w:ascii="Arial" w:cs="Arial" w:eastAsia="Arial" w:hAnsi="Arial"/>
                <w:b w:val="false"/>
                <w:bCs w:val="false"/>
                <w:color w:val="1A5020"/>
                <w:sz w:val="19"/>
                <w:szCs w:val="19"/>
              </w:rPr>
              <w:t xml:space="preserve">5</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Markets governed by open protocols. Contribution scores provide transaction trust without platform intermediary. AI governance enforces extraction detection. Zero administrative cut on peer-to-peer commerce. Maximum market efficiency with maximum participant protection.</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Protocol capture by early large contributors</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Open Source Technocracy governance prevents protocol privatization. Fork capability always available.</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Absolute Monarchism / Technocratic Welfarism / Enhanced Individualism</w:t>
            </w:r>
          </w:p>
        </w:tc>
        <w:tc>
          <w:tcPr>
            <w:tcW w:type="dxa" w:w="400"/>
            <w:tcBorders>
              <w:top w:val="single" w:color="99AACC" w:sz="3"/>
              <w:left w:val="single" w:color="99AACC" w:sz="3"/>
              <w:bottom w:val="single" w:color="99AACC" w:sz="3"/>
              <w:right w:val="single" w:color="99AACC" w:sz="3"/>
            </w:tcBorders>
            <w:shd w:fill="E0F0EE" w:val="clear"/>
            <w:tcMar>
              <w:top w:type="dxa" w:w="80"/>
              <w:left w:type="dxa" w:w="110"/>
              <w:bottom w:type="dxa" w:w="80"/>
              <w:right w:type="dxa" w:w="80"/>
            </w:tcMar>
          </w:tcPr>
          <w:p>
            <w:r>
              <w:rPr>
                <w:rFonts w:ascii="Arial" w:cs="Arial" w:eastAsia="Arial" w:hAnsi="Arial"/>
                <w:b w:val="false"/>
                <w:bCs w:val="false"/>
                <w:color w:val="085040"/>
                <w:sz w:val="19"/>
                <w:szCs w:val="19"/>
              </w:rPr>
              <w:t xml:space="preserve">4</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Constitutional protection of market access. Technocratic regulation with genuine expertise. Individual contributors build market reputations independently. King's simulation capability identifies monopoly formation early.</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Layer 1 using market control as political patronage</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Transparent market data as constitutional requirement. Simulation outputs public.</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Developmental State / Open Source Technocracy / Crypto Mutualism</w:t>
            </w:r>
          </w:p>
        </w:tc>
        <w:tc>
          <w:tcPr>
            <w:tcW w:type="dxa" w:w="400"/>
            <w:tcBorders>
              <w:top w:val="single" w:color="99AACC" w:sz="3"/>
              <w:left w:val="single" w:color="99AACC" w:sz="3"/>
              <w:bottom w:val="single" w:color="99AACC" w:sz="3"/>
              <w:right w:val="single" w:color="99AACC" w:sz="3"/>
            </w:tcBorders>
            <w:shd w:fill="E0F0EE" w:val="clear"/>
            <w:tcMar>
              <w:top w:type="dxa" w:w="80"/>
              <w:left w:type="dxa" w:w="110"/>
              <w:bottom w:type="dxa" w:w="80"/>
              <w:right w:type="dxa" w:w="80"/>
            </w:tcMar>
          </w:tcPr>
          <w:p>
            <w:r>
              <w:rPr>
                <w:rFonts w:ascii="Arial" w:cs="Arial" w:eastAsia="Arial" w:hAnsi="Arial"/>
                <w:b w:val="false"/>
                <w:bCs w:val="false"/>
                <w:color w:val="085040"/>
                <w:sz w:val="19"/>
                <w:szCs w:val="19"/>
              </w:rPr>
              <w:t xml:space="preserve">4</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State ensures market infrastructure exists. Open governance prevents regulatory capture. Peer-to-peer exchange with public ledger accountability. Strong in transitional economies building market institutions.</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State infrastructure becoming monopoly</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Sunset clauses on state market roles. Contribution network takes over when mature.</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Developmental State / Guided Innovation Economy / Augmented Meritocracy</w:t>
            </w:r>
          </w:p>
        </w:tc>
        <w:tc>
          <w:tcPr>
            <w:tcW w:type="dxa" w:w="400"/>
            <w:tcBorders>
              <w:top w:val="single" w:color="99AACC" w:sz="3"/>
              <w:left w:val="single" w:color="99AACC" w:sz="3"/>
              <w:bottom w:val="single" w:color="99AACC" w:sz="3"/>
              <w:right w:val="single" w:color="99AACC" w:sz="3"/>
            </w:tcBorders>
            <w:shd w:fill="E0F0EE" w:val="clear"/>
            <w:tcMar>
              <w:top w:type="dxa" w:w="80"/>
              <w:left w:type="dxa" w:w="110"/>
              <w:bottom w:type="dxa" w:w="80"/>
              <w:right w:type="dxa" w:w="80"/>
            </w:tcMar>
          </w:tcPr>
          <w:p>
            <w:r>
              <w:rPr>
                <w:rFonts w:ascii="Arial" w:cs="Arial" w:eastAsia="Arial" w:hAnsi="Arial"/>
                <w:b w:val="false"/>
                <w:bCs w:val="false"/>
                <w:color w:val="085040"/>
                <w:sz w:val="19"/>
                <w:szCs w:val="19"/>
              </w:rPr>
              <w:t xml:space="preserve">4</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Coordinated commercial development. Innovation economy rewards genuine product development. Augmented meritocracy means best products win rather than best-capitalized products.</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Innovation economy becoming winner-take-all</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Anti-monopoly Kernel laws with automatic structural separation above market share thresholds.</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Technocratic Welfarism / Platform Feudalism / Mesh Governance</w:t>
            </w:r>
          </w:p>
        </w:tc>
        <w:tc>
          <w:tcPr>
            <w:tcW w:type="dxa" w:w="400"/>
            <w:tcBorders>
              <w:top w:val="single" w:color="99AACC" w:sz="3"/>
              <w:left w:val="single" w:color="99AACC" w:sz="3"/>
              <w:bottom w:val="single" w:color="99AACC" w:sz="3"/>
              <w:right w:val="single" w:color="99AACC" w:sz="3"/>
            </w:tcBorders>
            <w:shd w:fill="F8E8E0" w:val="clear"/>
            <w:tcMar>
              <w:top w:type="dxa" w:w="80"/>
              <w:left w:type="dxa" w:w="110"/>
              <w:bottom w:type="dxa" w:w="80"/>
              <w:right w:type="dxa" w:w="80"/>
            </w:tcMar>
          </w:tcPr>
          <w:p>
            <w:r>
              <w:rPr>
                <w:rFonts w:ascii="Arial" w:cs="Arial" w:eastAsia="Arial" w:hAnsi="Arial"/>
                <w:b w:val="false"/>
                <w:bCs w:val="false"/>
                <w:color w:val="7A1A00"/>
                <w:sz w:val="19"/>
                <w:szCs w:val="19"/>
              </w:rPr>
              <w:t xml:space="preserve">2</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Commercial regulation captured by platforms. Mesh governance optimizes for platform commercial interests. Small businesses cannot compete with platform-favored sellers. Market appears open but is structurally closed.</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Total platform capture of commercial sector</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Extraction Detection System. Platform market share caps. Mandatory interoperability.</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Fiat Welfare Bureaucracy / Platform Feudalism / Algorithmic Feudalism</w:t>
            </w:r>
          </w:p>
        </w:tc>
        <w:tc>
          <w:tcPr>
            <w:tcW w:type="dxa" w:w="400"/>
            <w:tcBorders>
              <w:top w:val="single" w:color="99AACC" w:sz="3"/>
              <w:left w:val="single" w:color="99AACC" w:sz="3"/>
              <w:bottom w:val="single" w:color="99AACC" w:sz="3"/>
              <w:right w:val="single" w:color="99AACC" w:sz="3"/>
            </w:tcBorders>
            <w:shd w:fill="FCEAEA" w:val="clear"/>
            <w:tcMar>
              <w:top w:type="dxa" w:w="80"/>
              <w:left w:type="dxa" w:w="110"/>
              <w:bottom w:type="dxa" w:w="80"/>
              <w:right w:type="dxa" w:w="80"/>
            </w:tcMar>
          </w:tcPr>
          <w:p>
            <w:r>
              <w:rPr>
                <w:rFonts w:ascii="Arial" w:cs="Arial" w:eastAsia="Arial" w:hAnsi="Arial"/>
                <w:b w:val="false"/>
                <w:bCs w:val="false"/>
                <w:color w:val="791F1F"/>
                <w:sz w:val="19"/>
                <w:szCs w:val="19"/>
              </w:rPr>
              <w:t xml:space="preserve">1</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Regulatory bureaucracy captured by platform lobbying. Algorithmic systems optimize search results and pricing for platform profit not market efficiency. Small businesses systematically destroyed. Amazon pattern at civilizational scale.</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Commercial monoculture, loss of market diversity</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Requires structural break-up of platform monopolies as prerequisite.</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Network Nationalism / Platform Feudalism / Crypto Oligarchy</w:t>
            </w:r>
          </w:p>
        </w:tc>
        <w:tc>
          <w:tcPr>
            <w:tcW w:type="dxa" w:w="400"/>
            <w:tcBorders>
              <w:top w:val="single" w:color="99AACC" w:sz="3"/>
              <w:left w:val="single" w:color="99AACC" w:sz="3"/>
              <w:bottom w:val="single" w:color="99AACC" w:sz="3"/>
              <w:right w:val="single" w:color="99AACC" w:sz="3"/>
            </w:tcBorders>
            <w:shd w:fill="FCEAEA" w:val="clear"/>
            <w:tcMar>
              <w:top w:type="dxa" w:w="80"/>
              <w:left w:type="dxa" w:w="110"/>
              <w:bottom w:type="dxa" w:w="80"/>
              <w:right w:type="dxa" w:w="80"/>
            </w:tcMar>
          </w:tcPr>
          <w:p>
            <w:r>
              <w:rPr>
                <w:rFonts w:ascii="Arial" w:cs="Arial" w:eastAsia="Arial" w:hAnsi="Arial"/>
                <w:b w:val="false"/>
                <w:bCs w:val="false"/>
                <w:color w:val="791F1F"/>
                <w:sz w:val="19"/>
                <w:szCs w:val="19"/>
              </w:rPr>
              <w:t xml:space="preserve">1</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National platforms extract commercially. Oligarchs own trading infrastructure. Commercial surveillance maximized. No path to market participation without feeding the extraction system.</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Complete extraction of commercial value by three overlapping monopolies</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Not viable without complete system replacement.</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Neural Democracy / Mesh Governance / Collective Superintelligence</w:t>
            </w:r>
          </w:p>
        </w:tc>
        <w:tc>
          <w:tcPr>
            <w:tcW w:type="dxa" w:w="400"/>
            <w:tcBorders>
              <w:top w:val="single" w:color="99AACC" w:sz="3"/>
              <w:left w:val="single" w:color="99AACC" w:sz="3"/>
              <w:bottom w:val="single" w:color="99AACC" w:sz="3"/>
              <w:right w:val="single" w:color="99AACC" w:sz="3"/>
            </w:tcBorders>
            <w:shd w:fill="E0F0EE" w:val="clear"/>
            <w:tcMar>
              <w:top w:type="dxa" w:w="80"/>
              <w:left w:type="dxa" w:w="110"/>
              <w:bottom w:type="dxa" w:w="80"/>
              <w:right w:type="dxa" w:w="80"/>
            </w:tcMar>
          </w:tcPr>
          <w:p>
            <w:r>
              <w:rPr>
                <w:rFonts w:ascii="Arial" w:cs="Arial" w:eastAsia="Arial" w:hAnsi="Arial"/>
                <w:b w:val="false"/>
                <w:bCs w:val="false"/>
                <w:color w:val="085040"/>
                <w:sz w:val="19"/>
                <w:szCs w:val="19"/>
              </w:rPr>
              <w:t xml:space="preserve">4</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Commercial decisions mediated at network speed. Collective intelligence identifies market failures early. High coordination efficiency. Risk: collective AI optimizes for average preference rather than market diversity.</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Homogenization of commercial offerings, loss of innovation</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Diversity protection Kernel laws. Minority market protection thresholds.</w:t>
            </w:r>
          </w:p>
        </w:tc>
      </w:tr>
    </w:tbl>
    <w:p>
      <w:pPr>
        <w:spacing w:after="160" w:before="0"/>
      </w:pPr>
    </w:p>
    <w:p>
      <w:r>
        <w:br w:type="page"/>
      </w:r>
    </w:p>
    <w:p>
      <w:pPr>
        <w:pStyle w:val="Heading1"/>
        <w:pBdr>
          <w:bottom w:val="single" w:color="0F2A6A" w:sz="10" w:space="6"/>
        </w:pBdr>
        <w:spacing w:after="160" w:before="520"/>
      </w:pPr>
      <w:r>
        <w:rPr>
          <w:rFonts w:ascii="Arial" w:cs="Arial" w:eastAsia="Arial" w:hAnsi="Arial"/>
          <w:b/>
          <w:bCs/>
          <w:color w:val="080F1A"/>
          <w:sz w:val="38"/>
          <w:szCs w:val="38"/>
        </w:rPr>
        <w:t xml:space="preserve">Part IV — Industrial Sector</w:t>
      </w:r>
    </w:p>
    <w:p>
      <w:pPr>
        <w:pStyle w:val="Heading2"/>
        <w:spacing w:after="120" w:before="320"/>
      </w:pPr>
      <w:r>
        <w:rPr>
          <w:rFonts w:ascii="Arial" w:cs="Arial" w:eastAsia="Arial" w:hAnsi="Arial"/>
          <w:b/>
          <w:bCs/>
          <w:color w:val="7A1A00"/>
          <w:sz w:val="28"/>
          <w:szCs w:val="28"/>
        </w:rPr>
        <w:t xml:space="preserve">What the Industrial Sector Requires</w:t>
      </w:r>
    </w:p>
    <w:p>
      <w:pPr>
        <w:spacing w:after="80" w:before="80" w:line="280"/>
      </w:pPr>
      <w:r>
        <w:rPr>
          <w:rFonts w:ascii="Arial" w:cs="Arial" w:eastAsia="Arial" w:hAnsi="Arial"/>
          <w:sz w:val="22"/>
          <w:szCs w:val="22"/>
        </w:rPr>
        <w:t xml:space="preserve">Industrial governance determines how civilization produces the physical goods that underpin all other sectors — materials, manufactured products, construction, heavy infrastructure, and the robotic production systems that generate universal high income in Civilization A. The primary failure modes are labor exploitation (workers as disposable inputs), environmental extraction (treating ecological systems as free inputs), and industrial monopoly (single actors controlling production of essential goods).</w:t>
      </w:r>
    </w:p>
    <w:p>
      <w:pPr>
        <w:spacing w:after="80" w:before="80" w:line="280"/>
      </w:pPr>
      <w:r>
        <w:rPr>
          <w:rFonts w:ascii="Arial" w:cs="Arial" w:eastAsia="Arial" w:hAnsi="Arial"/>
          <w:sz w:val="22"/>
          <w:szCs w:val="22"/>
        </w:rPr>
        <w:t xml:space="preserve">The industrial sector is where physical reality imposes the hardest constraints. A factory cannot be governed by consensus democracy — it requires hierarchy, standards, and precision execution. But the people who work in factories, and the communities that host them, require genuine protection that pure market systems consistently fail to provide. The correct layer combination for industry differs fundamentally from the correct combination for residential or commercial governance precisely because the nature of the activity is different.</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
        <w:gridCol w:w="2560"/>
        <w:gridCol w:w="1600"/>
        <w:gridCol w:w="1600"/>
      </w:tblGrid>
      <w:tr>
        <w:tc>
          <w:tcPr>
            <w:tcW w:type="dxa" w:w="3200"/>
            <w:tcBorders>
              <w:top w:val="single" w:color="99AACC" w:sz="3"/>
              <w:left w:val="single" w:color="99AACC" w:sz="3"/>
              <w:bottom w:val="single" w:color="99AACC" w:sz="3"/>
              <w:right w:val="single" w:color="99AACC" w:sz="3"/>
            </w:tcBorders>
            <w:shd w:fill="080F1A" w:val="clear"/>
            <w:tcMar>
              <w:top w:type="dxa" w:w="80"/>
              <w:left w:type="dxa" w:w="110"/>
              <w:bottom w:type="dxa" w:w="80"/>
              <w:right w:type="dxa" w:w="80"/>
            </w:tcMar>
          </w:tcPr>
          <w:p>
            <w:r>
              <w:rPr>
                <w:rFonts w:ascii="Arial" w:cs="Arial" w:eastAsia="Arial" w:hAnsi="Arial"/>
                <w:b/>
                <w:bCs/>
                <w:color w:val="FFFFFF"/>
                <w:sz w:val="19"/>
                <w:szCs w:val="19"/>
              </w:rPr>
              <w:t xml:space="preserve">Layer Combination</w:t>
            </w:r>
          </w:p>
        </w:tc>
        <w:tc>
          <w:tcPr>
            <w:tcW w:type="dxa" w:w="400"/>
            <w:tcBorders>
              <w:top w:val="single" w:color="99AACC" w:sz="3"/>
              <w:left w:val="single" w:color="99AACC" w:sz="3"/>
              <w:bottom w:val="single" w:color="99AACC" w:sz="3"/>
              <w:right w:val="single" w:color="99AACC" w:sz="3"/>
            </w:tcBorders>
            <w:shd w:fill="080F1A" w:val="clear"/>
            <w:tcMar>
              <w:top w:type="dxa" w:w="80"/>
              <w:left w:type="dxa" w:w="110"/>
              <w:bottom w:type="dxa" w:w="80"/>
              <w:right w:type="dxa" w:w="80"/>
            </w:tcMar>
          </w:tcPr>
          <w:p>
            <w:r>
              <w:rPr>
                <w:rFonts w:ascii="Arial" w:cs="Arial" w:eastAsia="Arial" w:hAnsi="Arial"/>
                <w:b/>
                <w:bCs/>
                <w:color w:val="FFFFFF"/>
                <w:sz w:val="19"/>
                <w:szCs w:val="19"/>
              </w:rPr>
              <w:t xml:space="preserve">Score</w:t>
            </w:r>
          </w:p>
        </w:tc>
        <w:tc>
          <w:tcPr>
            <w:tcW w:type="dxa" w:w="2560"/>
            <w:tcBorders>
              <w:top w:val="single" w:color="99AACC" w:sz="3"/>
              <w:left w:val="single" w:color="99AACC" w:sz="3"/>
              <w:bottom w:val="single" w:color="99AACC" w:sz="3"/>
              <w:right w:val="single" w:color="99AACC" w:sz="3"/>
            </w:tcBorders>
            <w:shd w:fill="080F1A" w:val="clear"/>
            <w:tcMar>
              <w:top w:type="dxa" w:w="80"/>
              <w:left w:type="dxa" w:w="110"/>
              <w:bottom w:type="dxa" w:w="80"/>
              <w:right w:type="dxa" w:w="80"/>
            </w:tcMar>
          </w:tcPr>
          <w:p>
            <w:r>
              <w:rPr>
                <w:rFonts w:ascii="Arial" w:cs="Arial" w:eastAsia="Arial" w:hAnsi="Arial"/>
                <w:b/>
                <w:bCs/>
                <w:color w:val="FFFFFF"/>
                <w:sz w:val="19"/>
                <w:szCs w:val="19"/>
              </w:rPr>
              <w:t xml:space="preserve">Outcome Description</w:t>
            </w:r>
          </w:p>
        </w:tc>
        <w:tc>
          <w:tcPr>
            <w:tcW w:type="dxa" w:w="1600"/>
            <w:tcBorders>
              <w:top w:val="single" w:color="99AACC" w:sz="3"/>
              <w:left w:val="single" w:color="99AACC" w:sz="3"/>
              <w:bottom w:val="single" w:color="99AACC" w:sz="3"/>
              <w:right w:val="single" w:color="99AACC" w:sz="3"/>
            </w:tcBorders>
            <w:shd w:fill="080F1A" w:val="clear"/>
            <w:tcMar>
              <w:top w:type="dxa" w:w="80"/>
              <w:left w:type="dxa" w:w="110"/>
              <w:bottom w:type="dxa" w:w="80"/>
              <w:right w:type="dxa" w:w="80"/>
            </w:tcMar>
          </w:tcPr>
          <w:p>
            <w:r>
              <w:rPr>
                <w:rFonts w:ascii="Arial" w:cs="Arial" w:eastAsia="Arial" w:hAnsi="Arial"/>
                <w:b/>
                <w:bCs/>
                <w:color w:val="FFFFFF"/>
                <w:sz w:val="19"/>
                <w:szCs w:val="19"/>
              </w:rPr>
              <w:t xml:space="preserve">Primary Failure Mode</w:t>
            </w:r>
          </w:p>
        </w:tc>
        <w:tc>
          <w:tcPr>
            <w:tcW w:type="dxa" w:w="1600"/>
            <w:tcBorders>
              <w:top w:val="single" w:color="99AACC" w:sz="3"/>
              <w:left w:val="single" w:color="99AACC" w:sz="3"/>
              <w:bottom w:val="single" w:color="99AACC" w:sz="3"/>
              <w:right w:val="single" w:color="99AACC" w:sz="3"/>
            </w:tcBorders>
            <w:shd w:fill="080F1A" w:val="clear"/>
            <w:tcMar>
              <w:top w:type="dxa" w:w="80"/>
              <w:left w:type="dxa" w:w="110"/>
              <w:bottom w:type="dxa" w:w="80"/>
              <w:right w:type="dxa" w:w="80"/>
            </w:tcMar>
          </w:tcPr>
          <w:p>
            <w:r>
              <w:rPr>
                <w:rFonts w:ascii="Arial" w:cs="Arial" w:eastAsia="Arial" w:hAnsi="Arial"/>
                <w:b/>
                <w:bCs/>
                <w:color w:val="FFFFFF"/>
                <w:sz w:val="19"/>
                <w:szCs w:val="19"/>
              </w:rPr>
              <w:t xml:space="preserve">Kernel Defense</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Absolute Monarchism / Aligned AI Governance / Augmented Meritocracy</w:t>
            </w:r>
          </w:p>
        </w:tc>
        <w:tc>
          <w:tcPr>
            <w:tcW w:type="dxa" w:w="400"/>
            <w:tcBorders>
              <w:top w:val="single" w:color="99AACC" w:sz="3"/>
              <w:left w:val="single" w:color="99AACC" w:sz="3"/>
              <w:bottom w:val="single" w:color="99AACC" w:sz="3"/>
              <w:right w:val="single" w:color="99AACC" w:sz="3"/>
            </w:tcBorders>
            <w:shd w:fill="E0F0E0" w:val="clear"/>
            <w:tcMar>
              <w:top w:type="dxa" w:w="80"/>
              <w:left w:type="dxa" w:w="110"/>
              <w:bottom w:type="dxa" w:w="80"/>
              <w:right w:type="dxa" w:w="80"/>
            </w:tcMar>
          </w:tcPr>
          <w:p>
            <w:r>
              <w:rPr>
                <w:rFonts w:ascii="Arial" w:cs="Arial" w:eastAsia="Arial" w:hAnsi="Arial"/>
                <w:b w:val="false"/>
                <w:bCs w:val="false"/>
                <w:color w:val="1A5020"/>
                <w:sz w:val="19"/>
                <w:szCs w:val="19"/>
              </w:rPr>
              <w:t xml:space="preserve">5</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Constitutional industrial standards enforced from Layer 1. AI governance ensures environmental and labor Kernel laws are upheld without bureaucratic capture. Augmented meritocracy means production leadership is earned by demonstrated capability. Robotics transition managed at civilizational scale with genuine authority.</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Layer 1 using industrial authority for political patronage</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Industrial Kernel laws as constitutional requirements. Simulation monitoring of production sector health published publicly.</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Developmental State / Technocratic Welfarism / Contribution Network Demo.</w:t>
            </w:r>
          </w:p>
        </w:tc>
        <w:tc>
          <w:tcPr>
            <w:tcW w:type="dxa" w:w="400"/>
            <w:tcBorders>
              <w:top w:val="single" w:color="99AACC" w:sz="3"/>
              <w:left w:val="single" w:color="99AACC" w:sz="3"/>
              <w:bottom w:val="single" w:color="99AACC" w:sz="3"/>
              <w:right w:val="single" w:color="99AACC" w:sz="3"/>
            </w:tcBorders>
            <w:shd w:fill="E0F0EE" w:val="clear"/>
            <w:tcMar>
              <w:top w:type="dxa" w:w="80"/>
              <w:left w:type="dxa" w:w="110"/>
              <w:bottom w:type="dxa" w:w="80"/>
              <w:right w:type="dxa" w:w="80"/>
            </w:tcMar>
          </w:tcPr>
          <w:p>
            <w:r>
              <w:rPr>
                <w:rFonts w:ascii="Arial" w:cs="Arial" w:eastAsia="Arial" w:hAnsi="Arial"/>
                <w:b w:val="false"/>
                <w:bCs w:val="false"/>
                <w:color w:val="085040"/>
                <w:sz w:val="19"/>
                <w:szCs w:val="19"/>
              </w:rPr>
              <w:t xml:space="preserve">4</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State coordinates industrial transition to robotics. Technocratic welfare manages displacement. Contribution network absorbs workers into new value-creation domains. Historically the most successful model for industrial transition.</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Welfare dependency replacing genuine contribution</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Contribution economy parallel track from day one of robotics transition. Welfare is bridge not destination.</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Aligned AI Governance / Open Source Technocracy / Enhanced Individualism</w:t>
            </w:r>
          </w:p>
        </w:tc>
        <w:tc>
          <w:tcPr>
            <w:tcW w:type="dxa" w:w="400"/>
            <w:tcBorders>
              <w:top w:val="single" w:color="99AACC" w:sz="3"/>
              <w:left w:val="single" w:color="99AACC" w:sz="3"/>
              <w:bottom w:val="single" w:color="99AACC" w:sz="3"/>
              <w:right w:val="single" w:color="99AACC" w:sz="3"/>
            </w:tcBorders>
            <w:shd w:fill="E0F0EE" w:val="clear"/>
            <w:tcMar>
              <w:top w:type="dxa" w:w="80"/>
              <w:left w:type="dxa" w:w="110"/>
              <w:bottom w:type="dxa" w:w="80"/>
              <w:right w:type="dxa" w:w="80"/>
            </w:tcMar>
          </w:tcPr>
          <w:p>
            <w:r>
              <w:rPr>
                <w:rFonts w:ascii="Arial" w:cs="Arial" w:eastAsia="Arial" w:hAnsi="Arial"/>
                <w:b w:val="false"/>
                <w:bCs w:val="false"/>
                <w:color w:val="085040"/>
                <w:sz w:val="19"/>
                <w:szCs w:val="19"/>
              </w:rPr>
              <w:t xml:space="preserve">4</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Constitutional environmental and labor standards. Open governance prevents industrial regulatory capture. Individual entrepreneurs can build industrial enterprises on open infrastructure. Strong for distributed manufacturing and small industrial scale.</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Large-scale industrial coordination deficit</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Industrial coordination Kernel laws for sectors requiring scale.</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Industrial Authoritarianism / Developmental State / Augmented Meritocracy</w:t>
            </w:r>
          </w:p>
        </w:tc>
        <w:tc>
          <w:tcPr>
            <w:tcW w:type="dxa" w:w="400"/>
            <w:tcBorders>
              <w:top w:val="single" w:color="99AACC" w:sz="3"/>
              <w:left w:val="single" w:color="99AACC" w:sz="3"/>
              <w:bottom w:val="single" w:color="99AACC" w:sz="3"/>
              <w:right w:val="single" w:color="99AACC" w:sz="3"/>
            </w:tcBorders>
            <w:shd w:fill="F8F2DC" w:val="clear"/>
            <w:tcMar>
              <w:top w:type="dxa" w:w="80"/>
              <w:left w:type="dxa" w:w="110"/>
              <w:bottom w:type="dxa" w:w="80"/>
              <w:right w:type="dxa" w:w="80"/>
            </w:tcMar>
          </w:tcPr>
          <w:p>
            <w:r>
              <w:rPr>
                <w:rFonts w:ascii="Arial" w:cs="Arial" w:eastAsia="Arial" w:hAnsi="Arial"/>
                <w:b w:val="false"/>
                <w:bCs w:val="false"/>
                <w:color w:val="7A5800"/>
                <w:sz w:val="19"/>
                <w:szCs w:val="19"/>
              </w:rPr>
              <w:t xml:space="preserve">3</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Gets production done at scale. Historical analogue: early industrial period with competent technocratic management. Augmented meritocracy provides genuine capability sorting. Authoritarianism required for industrial scale coordination but costly to workers.</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Labor exploitation, environmental destruction, political capture of production</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Strong labor rights as bedrock requirements. Environmental limits as Kernel laws.</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Technocratic Welfarism / Platform Feudalism / Algorithmic Feudalism</w:t>
            </w:r>
          </w:p>
        </w:tc>
        <w:tc>
          <w:tcPr>
            <w:tcW w:type="dxa" w:w="400"/>
            <w:tcBorders>
              <w:top w:val="single" w:color="99AACC" w:sz="3"/>
              <w:left w:val="single" w:color="99AACC" w:sz="3"/>
              <w:bottom w:val="single" w:color="99AACC" w:sz="3"/>
              <w:right w:val="single" w:color="99AACC" w:sz="3"/>
            </w:tcBorders>
            <w:shd w:fill="F8E8E0" w:val="clear"/>
            <w:tcMar>
              <w:top w:type="dxa" w:w="80"/>
              <w:left w:type="dxa" w:w="110"/>
              <w:bottom w:type="dxa" w:w="80"/>
              <w:right w:type="dxa" w:w="80"/>
            </w:tcMar>
          </w:tcPr>
          <w:p>
            <w:r>
              <w:rPr>
                <w:rFonts w:ascii="Arial" w:cs="Arial" w:eastAsia="Arial" w:hAnsi="Arial"/>
                <w:b w:val="false"/>
                <w:bCs w:val="false"/>
                <w:color w:val="7A1A00"/>
                <w:sz w:val="19"/>
                <w:szCs w:val="19"/>
              </w:rPr>
              <w:t xml:space="preserve">2</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Industrial platforms extract from producers. Technocratic welfare manages the resulting displacement but at high overhead. Algorithmic systems optimize for platform industrial profit. Gig industrial economy at massive scale.</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Race to bottom on labor and environmental standards</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Hard labor and environmental floors as constitutional requirements independent of platform governance.</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Industrial Authoritarianism / Nationalist Extractivism / Surveillance Capitalism</w:t>
            </w:r>
          </w:p>
        </w:tc>
        <w:tc>
          <w:tcPr>
            <w:tcW w:type="dxa" w:w="400"/>
            <w:tcBorders>
              <w:top w:val="single" w:color="99AACC" w:sz="3"/>
              <w:left w:val="single" w:color="99AACC" w:sz="3"/>
              <w:bottom w:val="single" w:color="99AACC" w:sz="3"/>
              <w:right w:val="single" w:color="99AACC" w:sz="3"/>
            </w:tcBorders>
            <w:shd w:fill="FCEAEA" w:val="clear"/>
            <w:tcMar>
              <w:top w:type="dxa" w:w="80"/>
              <w:left w:type="dxa" w:w="110"/>
              <w:bottom w:type="dxa" w:w="80"/>
              <w:right w:type="dxa" w:w="80"/>
            </w:tcMar>
          </w:tcPr>
          <w:p>
            <w:r>
              <w:rPr>
                <w:rFonts w:ascii="Arial" w:cs="Arial" w:eastAsia="Arial" w:hAnsi="Arial"/>
                <w:b w:val="false"/>
                <w:bCs w:val="false"/>
                <w:color w:val="791F1F"/>
                <w:sz w:val="19"/>
                <w:szCs w:val="19"/>
              </w:rPr>
              <w:t xml:space="preserve">1</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Maximum short-term production, maximum long-term destruction. Environmental systems collapse, workers are exploited to exhaustion, surveillance optimizes extraction. Historical pattern: 20th century industrial authoritarianism.</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Complete environmental and social collapse within 2-3 generations</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Requires complete system replacement. No patch is sufficient.</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Guided Innovation Economy / Open Source Technocracy / Transhumanist Contributionism</w:t>
            </w:r>
          </w:p>
        </w:tc>
        <w:tc>
          <w:tcPr>
            <w:tcW w:type="dxa" w:w="400"/>
            <w:tcBorders>
              <w:top w:val="single" w:color="99AACC" w:sz="3"/>
              <w:left w:val="single" w:color="99AACC" w:sz="3"/>
              <w:bottom w:val="single" w:color="99AACC" w:sz="3"/>
              <w:right w:val="single" w:color="99AACC" w:sz="3"/>
            </w:tcBorders>
            <w:shd w:fill="E0F0E0" w:val="clear"/>
            <w:tcMar>
              <w:top w:type="dxa" w:w="80"/>
              <w:left w:type="dxa" w:w="110"/>
              <w:bottom w:type="dxa" w:w="80"/>
              <w:right w:type="dxa" w:w="80"/>
            </w:tcMar>
          </w:tcPr>
          <w:p>
            <w:r>
              <w:rPr>
                <w:rFonts w:ascii="Arial" w:cs="Arial" w:eastAsia="Arial" w:hAnsi="Arial"/>
                <w:b w:val="false"/>
                <w:bCs w:val="false"/>
                <w:color w:val="1A5020"/>
                <w:sz w:val="19"/>
                <w:szCs w:val="19"/>
              </w:rPr>
              <w:t xml:space="preserve">5</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State funds the industrial frontier research — robotics, materials science, energy systems. Open governance prevents capture. Transhumanist contributors push capability boundaries continuously. Highest ceiling for industrial civilization.</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Innovation pace outrunning governance capacity</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Constitutional innovation governance with mandatory impact assessment for transformative industrial technologies.</w:t>
            </w:r>
          </w:p>
        </w:tc>
      </w:tr>
    </w:tbl>
    <w:p>
      <w:pPr>
        <w:spacing w:after="160" w:before="0"/>
      </w:pPr>
    </w:p>
    <w:p>
      <w:r>
        <w:br w:type="page"/>
      </w:r>
    </w:p>
    <w:p>
      <w:pPr>
        <w:pStyle w:val="Heading1"/>
        <w:pBdr>
          <w:bottom w:val="single" w:color="0F2A6A" w:sz="10" w:space="6"/>
        </w:pBdr>
        <w:spacing w:after="160" w:before="520"/>
      </w:pPr>
      <w:r>
        <w:rPr>
          <w:rFonts w:ascii="Arial" w:cs="Arial" w:eastAsia="Arial" w:hAnsi="Arial"/>
          <w:b/>
          <w:bCs/>
          <w:color w:val="080F1A"/>
          <w:sz w:val="38"/>
          <w:szCs w:val="38"/>
        </w:rPr>
        <w:t xml:space="preserve">Part V — Agriculture Sector</w:t>
      </w:r>
    </w:p>
    <w:p>
      <w:pPr>
        <w:pStyle w:val="Heading2"/>
        <w:spacing w:after="120" w:before="320"/>
      </w:pPr>
      <w:r>
        <w:rPr>
          <w:rFonts w:ascii="Arial" w:cs="Arial" w:eastAsia="Arial" w:hAnsi="Arial"/>
          <w:b/>
          <w:bCs/>
          <w:color w:val="7A1A00"/>
          <w:sz w:val="28"/>
          <w:szCs w:val="28"/>
        </w:rPr>
        <w:t xml:space="preserve">What the Agriculture Sector Requires</w:t>
      </w:r>
    </w:p>
    <w:p>
      <w:pPr>
        <w:spacing w:after="80" w:before="80" w:line="280"/>
      </w:pPr>
      <w:r>
        <w:rPr>
          <w:rFonts w:ascii="Arial" w:cs="Arial" w:eastAsia="Arial" w:hAnsi="Arial"/>
          <w:sz w:val="22"/>
          <w:szCs w:val="22"/>
        </w:rPr>
        <w:t xml:space="preserve">Agricultural governance determines food security, land stewardship, rural community health, and the ecological foundation on which all other sectors ultimately depend. Agriculture has the longest time horizons of any civilizational sector — soil health takes decades to build and years to destroy, watershed integrity takes generations to restore, and food system resilience requires distributed redundancy that market efficiency consistently undermines.</w:t>
      </w:r>
    </w:p>
    <w:p>
      <w:pPr>
        <w:spacing w:after="80" w:before="80" w:line="280"/>
      </w:pPr>
      <w:r>
        <w:rPr>
          <w:rFonts w:ascii="Arial" w:cs="Arial" w:eastAsia="Arial" w:hAnsi="Arial"/>
          <w:sz w:val="22"/>
          <w:szCs w:val="22"/>
        </w:rPr>
        <w:t xml:space="preserve">The primary failure modes are monoculture fragility (efficiency optimization destroying resilience), land consolidation (agricultural land concentrating in few hands removing communities from food production), ecological destruction (treating soil, water, and biodiversity as free inputs), and food system capture (platforms controlling food distribution the way Roblox controls game distribution, extracting from farmers and consumers simultaneously).</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
        <w:gridCol w:w="2560"/>
        <w:gridCol w:w="1600"/>
        <w:gridCol w:w="1600"/>
      </w:tblGrid>
      <w:tr>
        <w:tc>
          <w:tcPr>
            <w:tcW w:type="dxa" w:w="3200"/>
            <w:tcBorders>
              <w:top w:val="single" w:color="99AACC" w:sz="3"/>
              <w:left w:val="single" w:color="99AACC" w:sz="3"/>
              <w:bottom w:val="single" w:color="99AACC" w:sz="3"/>
              <w:right w:val="single" w:color="99AACC" w:sz="3"/>
            </w:tcBorders>
            <w:shd w:fill="080F1A" w:val="clear"/>
            <w:tcMar>
              <w:top w:type="dxa" w:w="80"/>
              <w:left w:type="dxa" w:w="110"/>
              <w:bottom w:type="dxa" w:w="80"/>
              <w:right w:type="dxa" w:w="80"/>
            </w:tcMar>
          </w:tcPr>
          <w:p>
            <w:r>
              <w:rPr>
                <w:rFonts w:ascii="Arial" w:cs="Arial" w:eastAsia="Arial" w:hAnsi="Arial"/>
                <w:b/>
                <w:bCs/>
                <w:color w:val="FFFFFF"/>
                <w:sz w:val="19"/>
                <w:szCs w:val="19"/>
              </w:rPr>
              <w:t xml:space="preserve">Layer Combination</w:t>
            </w:r>
          </w:p>
        </w:tc>
        <w:tc>
          <w:tcPr>
            <w:tcW w:type="dxa" w:w="400"/>
            <w:tcBorders>
              <w:top w:val="single" w:color="99AACC" w:sz="3"/>
              <w:left w:val="single" w:color="99AACC" w:sz="3"/>
              <w:bottom w:val="single" w:color="99AACC" w:sz="3"/>
              <w:right w:val="single" w:color="99AACC" w:sz="3"/>
            </w:tcBorders>
            <w:shd w:fill="080F1A" w:val="clear"/>
            <w:tcMar>
              <w:top w:type="dxa" w:w="80"/>
              <w:left w:type="dxa" w:w="110"/>
              <w:bottom w:type="dxa" w:w="80"/>
              <w:right w:type="dxa" w:w="80"/>
            </w:tcMar>
          </w:tcPr>
          <w:p>
            <w:r>
              <w:rPr>
                <w:rFonts w:ascii="Arial" w:cs="Arial" w:eastAsia="Arial" w:hAnsi="Arial"/>
                <w:b/>
                <w:bCs/>
                <w:color w:val="FFFFFF"/>
                <w:sz w:val="19"/>
                <w:szCs w:val="19"/>
              </w:rPr>
              <w:t xml:space="preserve">Score</w:t>
            </w:r>
          </w:p>
        </w:tc>
        <w:tc>
          <w:tcPr>
            <w:tcW w:type="dxa" w:w="2560"/>
            <w:tcBorders>
              <w:top w:val="single" w:color="99AACC" w:sz="3"/>
              <w:left w:val="single" w:color="99AACC" w:sz="3"/>
              <w:bottom w:val="single" w:color="99AACC" w:sz="3"/>
              <w:right w:val="single" w:color="99AACC" w:sz="3"/>
            </w:tcBorders>
            <w:shd w:fill="080F1A" w:val="clear"/>
            <w:tcMar>
              <w:top w:type="dxa" w:w="80"/>
              <w:left w:type="dxa" w:w="110"/>
              <w:bottom w:type="dxa" w:w="80"/>
              <w:right w:type="dxa" w:w="80"/>
            </w:tcMar>
          </w:tcPr>
          <w:p>
            <w:r>
              <w:rPr>
                <w:rFonts w:ascii="Arial" w:cs="Arial" w:eastAsia="Arial" w:hAnsi="Arial"/>
                <w:b/>
                <w:bCs/>
                <w:color w:val="FFFFFF"/>
                <w:sz w:val="19"/>
                <w:szCs w:val="19"/>
              </w:rPr>
              <w:t xml:space="preserve">Outcome Description</w:t>
            </w:r>
          </w:p>
        </w:tc>
        <w:tc>
          <w:tcPr>
            <w:tcW w:type="dxa" w:w="1600"/>
            <w:tcBorders>
              <w:top w:val="single" w:color="99AACC" w:sz="3"/>
              <w:left w:val="single" w:color="99AACC" w:sz="3"/>
              <w:bottom w:val="single" w:color="99AACC" w:sz="3"/>
              <w:right w:val="single" w:color="99AACC" w:sz="3"/>
            </w:tcBorders>
            <w:shd w:fill="080F1A" w:val="clear"/>
            <w:tcMar>
              <w:top w:type="dxa" w:w="80"/>
              <w:left w:type="dxa" w:w="110"/>
              <w:bottom w:type="dxa" w:w="80"/>
              <w:right w:type="dxa" w:w="80"/>
            </w:tcMar>
          </w:tcPr>
          <w:p>
            <w:r>
              <w:rPr>
                <w:rFonts w:ascii="Arial" w:cs="Arial" w:eastAsia="Arial" w:hAnsi="Arial"/>
                <w:b/>
                <w:bCs/>
                <w:color w:val="FFFFFF"/>
                <w:sz w:val="19"/>
                <w:szCs w:val="19"/>
              </w:rPr>
              <w:t xml:space="preserve">Primary Failure Mode</w:t>
            </w:r>
          </w:p>
        </w:tc>
        <w:tc>
          <w:tcPr>
            <w:tcW w:type="dxa" w:w="1600"/>
            <w:tcBorders>
              <w:top w:val="single" w:color="99AACC" w:sz="3"/>
              <w:left w:val="single" w:color="99AACC" w:sz="3"/>
              <w:bottom w:val="single" w:color="99AACC" w:sz="3"/>
              <w:right w:val="single" w:color="99AACC" w:sz="3"/>
            </w:tcBorders>
            <w:shd w:fill="080F1A" w:val="clear"/>
            <w:tcMar>
              <w:top w:type="dxa" w:w="80"/>
              <w:left w:type="dxa" w:w="110"/>
              <w:bottom w:type="dxa" w:w="80"/>
              <w:right w:type="dxa" w:w="80"/>
            </w:tcMar>
          </w:tcPr>
          <w:p>
            <w:r>
              <w:rPr>
                <w:rFonts w:ascii="Arial" w:cs="Arial" w:eastAsia="Arial" w:hAnsi="Arial"/>
                <w:b/>
                <w:bCs/>
                <w:color w:val="FFFFFF"/>
                <w:sz w:val="19"/>
                <w:szCs w:val="19"/>
              </w:rPr>
              <w:t xml:space="preserve">Kernel Defense</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Absolute Monarchism / Aligned AI Governance / Traditional Commons</w:t>
            </w:r>
          </w:p>
        </w:tc>
        <w:tc>
          <w:tcPr>
            <w:tcW w:type="dxa" w:w="400"/>
            <w:tcBorders>
              <w:top w:val="single" w:color="99AACC" w:sz="3"/>
              <w:left w:val="single" w:color="99AACC" w:sz="3"/>
              <w:bottom w:val="single" w:color="99AACC" w:sz="3"/>
              <w:right w:val="single" w:color="99AACC" w:sz="3"/>
            </w:tcBorders>
            <w:shd w:fill="E0F0E0" w:val="clear"/>
            <w:tcMar>
              <w:top w:type="dxa" w:w="80"/>
              <w:left w:type="dxa" w:w="110"/>
              <w:bottom w:type="dxa" w:w="80"/>
              <w:right w:type="dxa" w:w="80"/>
            </w:tcMar>
          </w:tcPr>
          <w:p>
            <w:r>
              <w:rPr>
                <w:rFonts w:ascii="Arial" w:cs="Arial" w:eastAsia="Arial" w:hAnsi="Arial"/>
                <w:b w:val="false"/>
                <w:bCs w:val="false"/>
                <w:color w:val="1A5020"/>
                <w:sz w:val="19"/>
                <w:szCs w:val="19"/>
              </w:rPr>
              <w:t xml:space="preserve">5</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Constitutional land stewardship requirements enforced from Layer 1 with divine accountability — you cannot destroy God's creation without accountability. AI governance monitors ecological health with real-time data. Traditional commons governance for agricultural land has the best empirical track record of any land tenure system (Ostrom). Food sovereignty as constitutional right.</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Layer 1 land control as political patronage</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Agricultural Kernel laws: land cannot be permanently alienated from food production use. Commons governance protocols as bedrock.</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Developmental State / Guided Innovation Economy / Contribution Network Demo.</w:t>
            </w:r>
          </w:p>
        </w:tc>
        <w:tc>
          <w:tcPr>
            <w:tcW w:type="dxa" w:w="400"/>
            <w:tcBorders>
              <w:top w:val="single" w:color="99AACC" w:sz="3"/>
              <w:left w:val="single" w:color="99AACC" w:sz="3"/>
              <w:bottom w:val="single" w:color="99AACC" w:sz="3"/>
              <w:right w:val="single" w:color="99AACC" w:sz="3"/>
            </w:tcBorders>
            <w:shd w:fill="E0F0E0" w:val="clear"/>
            <w:tcMar>
              <w:top w:type="dxa" w:w="80"/>
              <w:left w:type="dxa" w:w="110"/>
              <w:bottom w:type="dxa" w:w="80"/>
              <w:right w:type="dxa" w:w="80"/>
            </w:tcMar>
          </w:tcPr>
          <w:p>
            <w:r>
              <w:rPr>
                <w:rFonts w:ascii="Arial" w:cs="Arial" w:eastAsia="Arial" w:hAnsi="Arial"/>
                <w:b w:val="false"/>
                <w:bCs w:val="false"/>
                <w:color w:val="1A5020"/>
                <w:sz w:val="19"/>
                <w:szCs w:val="19"/>
              </w:rPr>
              <w:t xml:space="preserve">5</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State coordinates agricultural infrastructure — irrigation, research, rural connectivity. Innovation economy drives precision agriculture and sustainable intensification. Contribution network governs local food systems with high community accountability. Farmers earn genuine contribution scores for ecological stewardship.</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State agricultural programs captured by agribusiness</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Contribution scores for verified ecological stewardship. Agribusiness extraction detection same as platform extraction.</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Absolute Monarchism / Technocratic Welfarism / Enhanced Individualism</w:t>
            </w:r>
          </w:p>
        </w:tc>
        <w:tc>
          <w:tcPr>
            <w:tcW w:type="dxa" w:w="400"/>
            <w:tcBorders>
              <w:top w:val="single" w:color="99AACC" w:sz="3"/>
              <w:left w:val="single" w:color="99AACC" w:sz="3"/>
              <w:bottom w:val="single" w:color="99AACC" w:sz="3"/>
              <w:right w:val="single" w:color="99AACC" w:sz="3"/>
            </w:tcBorders>
            <w:shd w:fill="E0F0EE" w:val="clear"/>
            <w:tcMar>
              <w:top w:type="dxa" w:w="80"/>
              <w:left w:type="dxa" w:w="110"/>
              <w:bottom w:type="dxa" w:w="80"/>
              <w:right w:type="dxa" w:w="80"/>
            </w:tcMar>
          </w:tcPr>
          <w:p>
            <w:r>
              <w:rPr>
                <w:rFonts w:ascii="Arial" w:cs="Arial" w:eastAsia="Arial" w:hAnsi="Arial"/>
                <w:b w:val="false"/>
                <w:bCs w:val="false"/>
                <w:color w:val="085040"/>
                <w:sz w:val="19"/>
                <w:szCs w:val="19"/>
              </w:rPr>
              <w:t xml:space="preserve">4</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Constitutional food security floor. Technocratic agricultural management with genuine expertise. Individual farmers build contribution reputations for stewardship and production quality. Strong family farm model with systemic support.</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Technocratic agricultural policy captured by input industry</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Agricultural simulation running continuously. Monarch's scenario testing identifies input industry capture early.</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Aligned AI Governance / Open Source Technocracy / Crypto Mutualism</w:t>
            </w:r>
          </w:p>
        </w:tc>
        <w:tc>
          <w:tcPr>
            <w:tcW w:type="dxa" w:w="400"/>
            <w:tcBorders>
              <w:top w:val="single" w:color="99AACC" w:sz="3"/>
              <w:left w:val="single" w:color="99AACC" w:sz="3"/>
              <w:bottom w:val="single" w:color="99AACC" w:sz="3"/>
              <w:right w:val="single" w:color="99AACC" w:sz="3"/>
            </w:tcBorders>
            <w:shd w:fill="E0F0EE" w:val="clear"/>
            <w:tcMar>
              <w:top w:type="dxa" w:w="80"/>
              <w:left w:type="dxa" w:w="110"/>
              <w:bottom w:type="dxa" w:w="80"/>
              <w:right w:type="dxa" w:w="80"/>
            </w:tcMar>
          </w:tcPr>
          <w:p>
            <w:r>
              <w:rPr>
                <w:rFonts w:ascii="Arial" w:cs="Arial" w:eastAsia="Arial" w:hAnsi="Arial"/>
                <w:b w:val="false"/>
                <w:bCs w:val="false"/>
                <w:color w:val="085040"/>
                <w:sz w:val="19"/>
                <w:szCs w:val="19"/>
              </w:rPr>
              <w:t xml:space="preserve">4</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AI constitutionalism enforces ecological Kernel laws. Open source governance prevents seed and input monopolies. Peer-to-peer food markets with contribution ledger accountability. Farmers receive full value of production minus genuine infrastructure costs.</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Crypto agricultural markets volatile, harming food security planning</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Food security as constitutional floor independent of market performance. Contribution-based agricultural planning reserves.</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Developmental State / Technocratic Welfarism / Augmented Meritocracy</w:t>
            </w:r>
          </w:p>
        </w:tc>
        <w:tc>
          <w:tcPr>
            <w:tcW w:type="dxa" w:w="400"/>
            <w:tcBorders>
              <w:top w:val="single" w:color="99AACC" w:sz="3"/>
              <w:left w:val="single" w:color="99AACC" w:sz="3"/>
              <w:bottom w:val="single" w:color="99AACC" w:sz="3"/>
              <w:right w:val="single" w:color="99AACC" w:sz="3"/>
            </w:tcBorders>
            <w:shd w:fill="F8F2DC" w:val="clear"/>
            <w:tcMar>
              <w:top w:type="dxa" w:w="80"/>
              <w:left w:type="dxa" w:w="110"/>
              <w:bottom w:type="dxa" w:w="80"/>
              <w:right w:type="dxa" w:w="80"/>
            </w:tcMar>
          </w:tcPr>
          <w:p>
            <w:r>
              <w:rPr>
                <w:rFonts w:ascii="Arial" w:cs="Arial" w:eastAsia="Arial" w:hAnsi="Arial"/>
                <w:b w:val="false"/>
                <w:bCs w:val="false"/>
                <w:color w:val="7A5800"/>
                <w:sz w:val="19"/>
                <w:szCs w:val="19"/>
              </w:rPr>
              <w:t xml:space="preserve">3</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Coordinated food production with technical expertise and welfare floor. Augmented meritocracy rewards genuinely skilled farmers. Risk: meritocracy in agriculture undervalues traditional ecological knowledge that is not easily quantified.</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Traditional knowledge loss, rural community displacement</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Explicit contribution scoring for traditional ecological knowledge. Rural community preservation requirements.</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Technocratic Welfarism / Platform Feudalism / Algorithmic Feudalism</w:t>
            </w:r>
          </w:p>
        </w:tc>
        <w:tc>
          <w:tcPr>
            <w:tcW w:type="dxa" w:w="400"/>
            <w:tcBorders>
              <w:top w:val="single" w:color="99AACC" w:sz="3"/>
              <w:left w:val="single" w:color="99AACC" w:sz="3"/>
              <w:bottom w:val="single" w:color="99AACC" w:sz="3"/>
              <w:right w:val="single" w:color="99AACC" w:sz="3"/>
            </w:tcBorders>
            <w:shd w:fill="F8E8E0" w:val="clear"/>
            <w:tcMar>
              <w:top w:type="dxa" w:w="80"/>
              <w:left w:type="dxa" w:w="110"/>
              <w:bottom w:type="dxa" w:w="80"/>
              <w:right w:type="dxa" w:w="80"/>
            </w:tcMar>
          </w:tcPr>
          <w:p>
            <w:r>
              <w:rPr>
                <w:rFonts w:ascii="Arial" w:cs="Arial" w:eastAsia="Arial" w:hAnsi="Arial"/>
                <w:b w:val="false"/>
                <w:bCs w:val="false"/>
                <w:color w:val="7A1A00"/>
                <w:sz w:val="19"/>
                <w:szCs w:val="19"/>
              </w:rPr>
              <w:t xml:space="preserve">2</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Agricultural platforms (Monsanto, John Deere) extract from farmers while technocratic welfare manages resulting rural poverty. Algorithmic systems optimize for platform profit in seed, equipment, and distribution markets. The current trajectory of industrial agriculture.</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Farmer debt slavery, rural community collapse, monoculture fragility</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Agricultural platform extraction caps. Right to repair as Kernel law. Seed sovereignty as constitutional right.</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Fiat Welfare Bureaucracy / Platform Feudalism / Algorithmic Feudalism</w:t>
            </w:r>
          </w:p>
        </w:tc>
        <w:tc>
          <w:tcPr>
            <w:tcW w:type="dxa" w:w="400"/>
            <w:tcBorders>
              <w:top w:val="single" w:color="99AACC" w:sz="3"/>
              <w:left w:val="single" w:color="99AACC" w:sz="3"/>
              <w:bottom w:val="single" w:color="99AACC" w:sz="3"/>
              <w:right w:val="single" w:color="99AACC" w:sz="3"/>
            </w:tcBorders>
            <w:shd w:fill="FCEAEA" w:val="clear"/>
            <w:tcMar>
              <w:top w:type="dxa" w:w="80"/>
              <w:left w:type="dxa" w:w="110"/>
              <w:bottom w:type="dxa" w:w="80"/>
              <w:right w:type="dxa" w:w="80"/>
            </w:tcMar>
          </w:tcPr>
          <w:p>
            <w:r>
              <w:rPr>
                <w:rFonts w:ascii="Arial" w:cs="Arial" w:eastAsia="Arial" w:hAnsi="Arial"/>
                <w:b w:val="false"/>
                <w:bCs w:val="false"/>
                <w:color w:val="791F1F"/>
                <w:sz w:val="19"/>
                <w:szCs w:val="19"/>
              </w:rPr>
              <w:t xml:space="preserve">1</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Farm welfare subsidizes platform extraction. Algorithmic commodity pricing extracts from farmers while algorithmic retail pricing extracts from consumers. Platform captures both ends. Rural communities collapse. Food system becomes maximally fragile.</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Food system collapse under any systemic stress (pandemic, climate, war)</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Structural separation of food production from platform distribution as constitutional requirement.</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Industrial Authoritarianism / Nationalist Extractivism / Surveillance Capitalism</w:t>
            </w:r>
          </w:p>
        </w:tc>
        <w:tc>
          <w:tcPr>
            <w:tcW w:type="dxa" w:w="400"/>
            <w:tcBorders>
              <w:top w:val="single" w:color="99AACC" w:sz="3"/>
              <w:left w:val="single" w:color="99AACC" w:sz="3"/>
              <w:bottom w:val="single" w:color="99AACC" w:sz="3"/>
              <w:right w:val="single" w:color="99AACC" w:sz="3"/>
            </w:tcBorders>
            <w:shd w:fill="FCEAEA" w:val="clear"/>
            <w:tcMar>
              <w:top w:type="dxa" w:w="80"/>
              <w:left w:type="dxa" w:w="110"/>
              <w:bottom w:type="dxa" w:w="80"/>
              <w:right w:type="dxa" w:w="80"/>
            </w:tcMar>
          </w:tcPr>
          <w:p>
            <w:r>
              <w:rPr>
                <w:rFonts w:ascii="Arial" w:cs="Arial" w:eastAsia="Arial" w:hAnsi="Arial"/>
                <w:b w:val="false"/>
                <w:bCs w:val="false"/>
                <w:color w:val="791F1F"/>
                <w:sz w:val="19"/>
                <w:szCs w:val="19"/>
              </w:rPr>
              <w:t xml:space="preserve">1</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Maximum short-term food production, ecological destruction within one generation. Soil, water, and biodiversity treated as free inputs. Historical analogue: Soviet collectivization, American Dust Bowl.</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Permanent agricultural collapse, famine</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Complete system replacement required. Ecological restoration as constitutional priority.</w:t>
            </w:r>
          </w:p>
        </w:tc>
      </w:tr>
    </w:tbl>
    <w:p>
      <w:pPr>
        <w:spacing w:after="160" w:before="0"/>
      </w:pPr>
    </w:p>
    <w:p>
      <w:r>
        <w:br w:type="page"/>
      </w:r>
    </w:p>
    <w:p>
      <w:pPr>
        <w:pStyle w:val="Heading1"/>
        <w:pBdr>
          <w:bottom w:val="single" w:color="0F2A6A" w:sz="10" w:space="6"/>
        </w:pBdr>
        <w:spacing w:after="160" w:before="520"/>
      </w:pPr>
      <w:r>
        <w:rPr>
          <w:rFonts w:ascii="Arial" w:cs="Arial" w:eastAsia="Arial" w:hAnsi="Arial"/>
          <w:b/>
          <w:bCs/>
          <w:color w:val="080F1A"/>
          <w:sz w:val="38"/>
          <w:szCs w:val="38"/>
        </w:rPr>
        <w:t xml:space="preserve">Part VI — Utilities Sector</w:t>
      </w:r>
    </w:p>
    <w:p>
      <w:pPr>
        <w:pStyle w:val="Heading2"/>
        <w:spacing w:after="120" w:before="320"/>
      </w:pPr>
      <w:r>
        <w:rPr>
          <w:rFonts w:ascii="Arial" w:cs="Arial" w:eastAsia="Arial" w:hAnsi="Arial"/>
          <w:b/>
          <w:bCs/>
          <w:color w:val="7A1A00"/>
          <w:sz w:val="28"/>
          <w:szCs w:val="28"/>
        </w:rPr>
        <w:t xml:space="preserve">What the Utilities Sector Requires</w:t>
      </w:r>
    </w:p>
    <w:p>
      <w:pPr>
        <w:spacing w:after="80" w:before="80" w:line="280"/>
      </w:pPr>
      <w:r>
        <w:rPr>
          <w:rFonts w:ascii="Arial" w:cs="Arial" w:eastAsia="Arial" w:hAnsi="Arial"/>
          <w:sz w:val="22"/>
          <w:szCs w:val="22"/>
        </w:rPr>
        <w:t xml:space="preserve">Utilities governance covers energy generation and distribution, water systems, telecommunications infrastructure, waste management, and the physical networks that make all other sectors function. Utilities are the classic natural monopoly problem: the infrastructure has high fixed costs, cannot be efficiently duplicated, and is essential for human life. Every civilization must answer the same question: who owns the pipes, the wires, and the spectrum, and how is their use governed?</w:t>
      </w:r>
    </w:p>
    <w:p>
      <w:pPr>
        <w:spacing w:after="80" w:before="80" w:line="280"/>
      </w:pPr>
      <w:r>
        <w:rPr>
          <w:rFonts w:ascii="Arial" w:cs="Arial" w:eastAsia="Arial" w:hAnsi="Arial"/>
          <w:sz w:val="22"/>
          <w:szCs w:val="22"/>
        </w:rPr>
        <w:t xml:space="preserve">The primary failure modes are utility monopoly extraction (essential services priced for profit rather than cost), infrastructure neglect (private owners extract from existing infrastructure without investing in maintenance), energy poverty (inability to pay for utilities excluding people from civilizational participation), and infrastructure weaponization (utility control used as political leverage). In the context of neural augmentation, telecommunications utilities governance becomes the most politically consequential sector in the civilization — whoever owns the network owns the substrate of thought.</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
        <w:gridCol w:w="2560"/>
        <w:gridCol w:w="1600"/>
        <w:gridCol w:w="1600"/>
      </w:tblGrid>
      <w:tr>
        <w:tc>
          <w:tcPr>
            <w:tcW w:type="dxa" w:w="3200"/>
            <w:tcBorders>
              <w:top w:val="single" w:color="99AACC" w:sz="3"/>
              <w:left w:val="single" w:color="99AACC" w:sz="3"/>
              <w:bottom w:val="single" w:color="99AACC" w:sz="3"/>
              <w:right w:val="single" w:color="99AACC" w:sz="3"/>
            </w:tcBorders>
            <w:shd w:fill="080F1A" w:val="clear"/>
            <w:tcMar>
              <w:top w:type="dxa" w:w="80"/>
              <w:left w:type="dxa" w:w="110"/>
              <w:bottom w:type="dxa" w:w="80"/>
              <w:right w:type="dxa" w:w="80"/>
            </w:tcMar>
          </w:tcPr>
          <w:p>
            <w:r>
              <w:rPr>
                <w:rFonts w:ascii="Arial" w:cs="Arial" w:eastAsia="Arial" w:hAnsi="Arial"/>
                <w:b/>
                <w:bCs/>
                <w:color w:val="FFFFFF"/>
                <w:sz w:val="19"/>
                <w:szCs w:val="19"/>
              </w:rPr>
              <w:t xml:space="preserve">Layer Combination</w:t>
            </w:r>
          </w:p>
        </w:tc>
        <w:tc>
          <w:tcPr>
            <w:tcW w:type="dxa" w:w="400"/>
            <w:tcBorders>
              <w:top w:val="single" w:color="99AACC" w:sz="3"/>
              <w:left w:val="single" w:color="99AACC" w:sz="3"/>
              <w:bottom w:val="single" w:color="99AACC" w:sz="3"/>
              <w:right w:val="single" w:color="99AACC" w:sz="3"/>
            </w:tcBorders>
            <w:shd w:fill="080F1A" w:val="clear"/>
            <w:tcMar>
              <w:top w:type="dxa" w:w="80"/>
              <w:left w:type="dxa" w:w="110"/>
              <w:bottom w:type="dxa" w:w="80"/>
              <w:right w:type="dxa" w:w="80"/>
            </w:tcMar>
          </w:tcPr>
          <w:p>
            <w:r>
              <w:rPr>
                <w:rFonts w:ascii="Arial" w:cs="Arial" w:eastAsia="Arial" w:hAnsi="Arial"/>
                <w:b/>
                <w:bCs/>
                <w:color w:val="FFFFFF"/>
                <w:sz w:val="19"/>
                <w:szCs w:val="19"/>
              </w:rPr>
              <w:t xml:space="preserve">Score</w:t>
            </w:r>
          </w:p>
        </w:tc>
        <w:tc>
          <w:tcPr>
            <w:tcW w:type="dxa" w:w="2560"/>
            <w:tcBorders>
              <w:top w:val="single" w:color="99AACC" w:sz="3"/>
              <w:left w:val="single" w:color="99AACC" w:sz="3"/>
              <w:bottom w:val="single" w:color="99AACC" w:sz="3"/>
              <w:right w:val="single" w:color="99AACC" w:sz="3"/>
            </w:tcBorders>
            <w:shd w:fill="080F1A" w:val="clear"/>
            <w:tcMar>
              <w:top w:type="dxa" w:w="80"/>
              <w:left w:type="dxa" w:w="110"/>
              <w:bottom w:type="dxa" w:w="80"/>
              <w:right w:type="dxa" w:w="80"/>
            </w:tcMar>
          </w:tcPr>
          <w:p>
            <w:r>
              <w:rPr>
                <w:rFonts w:ascii="Arial" w:cs="Arial" w:eastAsia="Arial" w:hAnsi="Arial"/>
                <w:b/>
                <w:bCs/>
                <w:color w:val="FFFFFF"/>
                <w:sz w:val="19"/>
                <w:szCs w:val="19"/>
              </w:rPr>
              <w:t xml:space="preserve">Outcome Description</w:t>
            </w:r>
          </w:p>
        </w:tc>
        <w:tc>
          <w:tcPr>
            <w:tcW w:type="dxa" w:w="1600"/>
            <w:tcBorders>
              <w:top w:val="single" w:color="99AACC" w:sz="3"/>
              <w:left w:val="single" w:color="99AACC" w:sz="3"/>
              <w:bottom w:val="single" w:color="99AACC" w:sz="3"/>
              <w:right w:val="single" w:color="99AACC" w:sz="3"/>
            </w:tcBorders>
            <w:shd w:fill="080F1A" w:val="clear"/>
            <w:tcMar>
              <w:top w:type="dxa" w:w="80"/>
              <w:left w:type="dxa" w:w="110"/>
              <w:bottom w:type="dxa" w:w="80"/>
              <w:right w:type="dxa" w:w="80"/>
            </w:tcMar>
          </w:tcPr>
          <w:p>
            <w:r>
              <w:rPr>
                <w:rFonts w:ascii="Arial" w:cs="Arial" w:eastAsia="Arial" w:hAnsi="Arial"/>
                <w:b/>
                <w:bCs/>
                <w:color w:val="FFFFFF"/>
                <w:sz w:val="19"/>
                <w:szCs w:val="19"/>
              </w:rPr>
              <w:t xml:space="preserve">Primary Failure Mode</w:t>
            </w:r>
          </w:p>
        </w:tc>
        <w:tc>
          <w:tcPr>
            <w:tcW w:type="dxa" w:w="1600"/>
            <w:tcBorders>
              <w:top w:val="single" w:color="99AACC" w:sz="3"/>
              <w:left w:val="single" w:color="99AACC" w:sz="3"/>
              <w:bottom w:val="single" w:color="99AACC" w:sz="3"/>
              <w:right w:val="single" w:color="99AACC" w:sz="3"/>
            </w:tcBorders>
            <w:shd w:fill="080F1A" w:val="clear"/>
            <w:tcMar>
              <w:top w:type="dxa" w:w="80"/>
              <w:left w:type="dxa" w:w="110"/>
              <w:bottom w:type="dxa" w:w="80"/>
              <w:right w:type="dxa" w:w="80"/>
            </w:tcMar>
          </w:tcPr>
          <w:p>
            <w:r>
              <w:rPr>
                <w:rFonts w:ascii="Arial" w:cs="Arial" w:eastAsia="Arial" w:hAnsi="Arial"/>
                <w:b/>
                <w:bCs/>
                <w:color w:val="FFFFFF"/>
                <w:sz w:val="19"/>
                <w:szCs w:val="19"/>
              </w:rPr>
              <w:t xml:space="preserve">Kernel Defense</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Absolute Monarchism / Aligned AI Governance / Open Source Technocracy</w:t>
            </w:r>
          </w:p>
        </w:tc>
        <w:tc>
          <w:tcPr>
            <w:tcW w:type="dxa" w:w="400"/>
            <w:tcBorders>
              <w:top w:val="single" w:color="99AACC" w:sz="3"/>
              <w:left w:val="single" w:color="99AACC" w:sz="3"/>
              <w:bottom w:val="single" w:color="99AACC" w:sz="3"/>
              <w:right w:val="single" w:color="99AACC" w:sz="3"/>
            </w:tcBorders>
            <w:shd w:fill="E0F0E0" w:val="clear"/>
            <w:tcMar>
              <w:top w:type="dxa" w:w="80"/>
              <w:left w:type="dxa" w:w="110"/>
              <w:bottom w:type="dxa" w:w="80"/>
              <w:right w:type="dxa" w:w="80"/>
            </w:tcMar>
          </w:tcPr>
          <w:p>
            <w:r>
              <w:rPr>
                <w:rFonts w:ascii="Arial" w:cs="Arial" w:eastAsia="Arial" w:hAnsi="Arial"/>
                <w:b w:val="false"/>
                <w:bCs w:val="false"/>
                <w:color w:val="1A5020"/>
                <w:sz w:val="19"/>
                <w:szCs w:val="19"/>
              </w:rPr>
              <w:t xml:space="preserve">5</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Constitutional utility rights from Layer 1 — energy, water, and telecommunications as rights not commodities. AI governance ensures infrastructure Kernel laws are enforced without capture. Open source technocracy manages infrastructure as public good with full transparency. Neural network infrastructure under same constitutional protection.</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Layer 1 using utility control as political leverage</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Utility Kernel laws: essential services cannot be withheld for political compliance. Infrastructure data public. Neural network as constitutional right.</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Aligned AI Governance / Guided Innovation Economy / Contribution Network Demo.</w:t>
            </w:r>
          </w:p>
        </w:tc>
        <w:tc>
          <w:tcPr>
            <w:tcW w:type="dxa" w:w="400"/>
            <w:tcBorders>
              <w:top w:val="single" w:color="99AACC" w:sz="3"/>
              <w:left w:val="single" w:color="99AACC" w:sz="3"/>
              <w:bottom w:val="single" w:color="99AACC" w:sz="3"/>
              <w:right w:val="single" w:color="99AACC" w:sz="3"/>
            </w:tcBorders>
            <w:shd w:fill="E0F0E0" w:val="clear"/>
            <w:tcMar>
              <w:top w:type="dxa" w:w="80"/>
              <w:left w:type="dxa" w:w="110"/>
              <w:bottom w:type="dxa" w:w="80"/>
              <w:right w:type="dxa" w:w="80"/>
            </w:tcMar>
          </w:tcPr>
          <w:p>
            <w:r>
              <w:rPr>
                <w:rFonts w:ascii="Arial" w:cs="Arial" w:eastAsia="Arial" w:hAnsi="Arial"/>
                <w:b w:val="false"/>
                <w:bCs w:val="false"/>
                <w:color w:val="1A5020"/>
                <w:sz w:val="19"/>
                <w:szCs w:val="19"/>
              </w:rPr>
              <w:t xml:space="preserve">5</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AI constitutionalism prevents utility monopoly formation. Innovation economy drives energy and infrastructure advancement. Contribution network governs local utility decisions. Peer-to-peer energy markets with distributed generation and storage. Water commons governance with proven track record.</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Distributed utility systems creating coordination failures under stress</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Infrastructure resilience requirements as Kernel law. Central coordination capacity maintained for crisis response.</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Developmental State / Technocratic Welfarism / Mesh Governance</w:t>
            </w:r>
          </w:p>
        </w:tc>
        <w:tc>
          <w:tcPr>
            <w:tcW w:type="dxa" w:w="400"/>
            <w:tcBorders>
              <w:top w:val="single" w:color="99AACC" w:sz="3"/>
              <w:left w:val="single" w:color="99AACC" w:sz="3"/>
              <w:bottom w:val="single" w:color="99AACC" w:sz="3"/>
              <w:right w:val="single" w:color="99AACC" w:sz="3"/>
            </w:tcBorders>
            <w:shd w:fill="E0F0EE" w:val="clear"/>
            <w:tcMar>
              <w:top w:type="dxa" w:w="80"/>
              <w:left w:type="dxa" w:w="110"/>
              <w:bottom w:type="dxa" w:w="80"/>
              <w:right w:type="dxa" w:w="80"/>
            </w:tcMar>
          </w:tcPr>
          <w:p>
            <w:r>
              <w:rPr>
                <w:rFonts w:ascii="Arial" w:cs="Arial" w:eastAsia="Arial" w:hAnsi="Arial"/>
                <w:b w:val="false"/>
                <w:bCs w:val="false"/>
                <w:color w:val="085040"/>
                <w:sz w:val="19"/>
                <w:szCs w:val="19"/>
              </w:rPr>
              <w:t xml:space="preserve">4</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State builds utility infrastructure with genuine public interest mandate. Technocratic management with expertise. Mesh governance enables real-time community input on utility decisions. Strong for energy transition coordination.</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State utility bureaucracy captured by incumbent energy industry</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Transparent utility simulation showing real costs and alternatives. Contribution scores for utility workers based on service quality.</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Absolute Monarchism / Technocratic Welfarism / Enhanced Individualism</w:t>
            </w:r>
          </w:p>
        </w:tc>
        <w:tc>
          <w:tcPr>
            <w:tcW w:type="dxa" w:w="400"/>
            <w:tcBorders>
              <w:top w:val="single" w:color="99AACC" w:sz="3"/>
              <w:left w:val="single" w:color="99AACC" w:sz="3"/>
              <w:bottom w:val="single" w:color="99AACC" w:sz="3"/>
              <w:right w:val="single" w:color="99AACC" w:sz="3"/>
            </w:tcBorders>
            <w:shd w:fill="E0F0EE" w:val="clear"/>
            <w:tcMar>
              <w:top w:type="dxa" w:w="80"/>
              <w:left w:type="dxa" w:w="110"/>
              <w:bottom w:type="dxa" w:w="80"/>
              <w:right w:type="dxa" w:w="80"/>
            </w:tcMar>
          </w:tcPr>
          <w:p>
            <w:r>
              <w:rPr>
                <w:rFonts w:ascii="Arial" w:cs="Arial" w:eastAsia="Arial" w:hAnsi="Arial"/>
                <w:b w:val="false"/>
                <w:bCs w:val="false"/>
                <w:color w:val="085040"/>
                <w:sz w:val="19"/>
                <w:szCs w:val="19"/>
              </w:rPr>
              <w:t xml:space="preserve">4</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Constitutional utility floor guaranteed. Technocratic management prevents capture. Individual innovators can build on open utility infrastructure. Clean energy transition managed with genuine authority rather than regulatory capture.</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Utility infrastructure as patronage network</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Public utility simulation data. Competitive technocratic management with community oversight.</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Guided Innovation Economy / Platform Feudalism / Mesh Governance</w:t>
            </w:r>
          </w:p>
        </w:tc>
        <w:tc>
          <w:tcPr>
            <w:tcW w:type="dxa" w:w="400"/>
            <w:tcBorders>
              <w:top w:val="single" w:color="99AACC" w:sz="3"/>
              <w:left w:val="single" w:color="99AACC" w:sz="3"/>
              <w:bottom w:val="single" w:color="99AACC" w:sz="3"/>
              <w:right w:val="single" w:color="99AACC" w:sz="3"/>
            </w:tcBorders>
            <w:shd w:fill="F8E8E0" w:val="clear"/>
            <w:tcMar>
              <w:top w:type="dxa" w:w="80"/>
              <w:left w:type="dxa" w:w="110"/>
              <w:bottom w:type="dxa" w:w="80"/>
              <w:right w:type="dxa" w:w="80"/>
            </w:tcMar>
          </w:tcPr>
          <w:p>
            <w:r>
              <w:rPr>
                <w:rFonts w:ascii="Arial" w:cs="Arial" w:eastAsia="Arial" w:hAnsi="Arial"/>
                <w:b w:val="false"/>
                <w:bCs w:val="false"/>
                <w:color w:val="7A1A00"/>
                <w:sz w:val="19"/>
                <w:szCs w:val="19"/>
              </w:rPr>
              <w:t xml:space="preserve">2</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Innovation produces better energy and utility technologies. Platform layer captures them and extracts from users. Mesh governance optimizes for platform utility interests. Net metering that penalizes solar adopters is the current analogue.</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Innovation captured before reaching users</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Innovation utility corridor — state ensures new utility technologies reach open infrastructure before platform capture.</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Fiat Welfare Bureaucracy / Platform Feudalism / Algorithmic Feudalism</w:t>
            </w:r>
          </w:p>
        </w:tc>
        <w:tc>
          <w:tcPr>
            <w:tcW w:type="dxa" w:w="400"/>
            <w:tcBorders>
              <w:top w:val="single" w:color="99AACC" w:sz="3"/>
              <w:left w:val="single" w:color="99AACC" w:sz="3"/>
              <w:bottom w:val="single" w:color="99AACC" w:sz="3"/>
              <w:right w:val="single" w:color="99AACC" w:sz="3"/>
            </w:tcBorders>
            <w:shd w:fill="FCEAEA" w:val="clear"/>
            <w:tcMar>
              <w:top w:type="dxa" w:w="80"/>
              <w:left w:type="dxa" w:w="110"/>
              <w:bottom w:type="dxa" w:w="80"/>
              <w:right w:type="dxa" w:w="80"/>
            </w:tcMar>
          </w:tcPr>
          <w:p>
            <w:r>
              <w:rPr>
                <w:rFonts w:ascii="Arial" w:cs="Arial" w:eastAsia="Arial" w:hAnsi="Arial"/>
                <w:b w:val="false"/>
                <w:bCs w:val="false"/>
                <w:color w:val="791F1F"/>
                <w:sz w:val="19"/>
                <w:szCs w:val="19"/>
              </w:rPr>
              <w:t xml:space="preserve">1</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Utility regulation captured by utility monopolies. Algorithmic billing optimizes for extraction. Welfare subsidizes utility poverty created by platform pricing. The current American utility system.</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Infrastructure collapse from extraction-driven neglect</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Structural public ownership of utility infrastructure as constitutional requirement. Platforms permitted only in competitive generation, not in distribution monopolies.</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Network Nationalism / Surveillance Capitalism / Algorithmic Feudalism</w:t>
            </w:r>
          </w:p>
        </w:tc>
        <w:tc>
          <w:tcPr>
            <w:tcW w:type="dxa" w:w="400"/>
            <w:tcBorders>
              <w:top w:val="single" w:color="99AACC" w:sz="3"/>
              <w:left w:val="single" w:color="99AACC" w:sz="3"/>
              <w:bottom w:val="single" w:color="99AACC" w:sz="3"/>
              <w:right w:val="single" w:color="99AACC" w:sz="3"/>
            </w:tcBorders>
            <w:shd w:fill="FCEAEA" w:val="clear"/>
            <w:tcMar>
              <w:top w:type="dxa" w:w="80"/>
              <w:left w:type="dxa" w:w="110"/>
              <w:bottom w:type="dxa" w:w="80"/>
              <w:right w:type="dxa" w:w="80"/>
            </w:tcMar>
          </w:tcPr>
          <w:p>
            <w:r>
              <w:rPr>
                <w:rFonts w:ascii="Arial" w:cs="Arial" w:eastAsia="Arial" w:hAnsi="Arial"/>
                <w:b w:val="false"/>
                <w:bCs w:val="false"/>
                <w:color w:val="791F1F"/>
                <w:sz w:val="19"/>
                <w:szCs w:val="19"/>
              </w:rPr>
              <w:t xml:space="preserve">1</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Telecommunications owned by state for surveillance. Energy owned by state for political control. Algorithmic systems optimize both for regime stability. The complete infrastructure weapon.</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Civilization held hostage to utility control</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Full utility sovereignty as non-negotiable constitutional right.</w:t>
            </w:r>
          </w:p>
        </w:tc>
      </w:tr>
    </w:tbl>
    <w:p>
      <w:pPr>
        <w:spacing w:after="160" w:before="0"/>
      </w:pPr>
    </w:p>
    <w:p>
      <w:r>
        <w:br w:type="page"/>
      </w:r>
    </w:p>
    <w:p>
      <w:pPr>
        <w:pStyle w:val="Heading1"/>
        <w:pBdr>
          <w:bottom w:val="single" w:color="0F2A6A" w:sz="10" w:space="6"/>
        </w:pBdr>
        <w:spacing w:after="160" w:before="520"/>
      </w:pPr>
      <w:r>
        <w:rPr>
          <w:rFonts w:ascii="Arial" w:cs="Arial" w:eastAsia="Arial" w:hAnsi="Arial"/>
          <w:b/>
          <w:bCs/>
          <w:color w:val="080F1A"/>
          <w:sz w:val="38"/>
          <w:szCs w:val="38"/>
        </w:rPr>
        <w:t xml:space="preserve">Part VII — Core Services Sector</w:t>
      </w:r>
    </w:p>
    <w:p>
      <w:pPr>
        <w:pStyle w:val="Heading2"/>
        <w:spacing w:after="120" w:before="320"/>
      </w:pPr>
      <w:r>
        <w:rPr>
          <w:rFonts w:ascii="Arial" w:cs="Arial" w:eastAsia="Arial" w:hAnsi="Arial"/>
          <w:b/>
          <w:bCs/>
          <w:color w:val="7A1A00"/>
          <w:sz w:val="28"/>
          <w:szCs w:val="28"/>
        </w:rPr>
        <w:t xml:space="preserve">What the Core Services Sector Requires</w:t>
      </w:r>
    </w:p>
    <w:p>
      <w:pPr>
        <w:spacing w:after="80" w:before="80" w:line="280"/>
      </w:pPr>
      <w:r>
        <w:rPr>
          <w:rFonts w:ascii="Arial" w:cs="Arial" w:eastAsia="Arial" w:hAnsi="Arial"/>
          <w:sz w:val="22"/>
          <w:szCs w:val="22"/>
        </w:rPr>
        <w:t xml:space="preserve">Core services covers healthcare, education, legal systems, emergency response, mental health, elder care, childcare, and the neural augmentation infrastructure that becomes a core service in Civilization A. These are the services that determine whether a human being can develop their full capability and participate fully in civilizational life. They cannot be efficiently provided by pure markets because the people who need them most have the least purchasing power, and because the consequences of their absence compound across generations.</w:t>
      </w:r>
    </w:p>
    <w:p>
      <w:pPr>
        <w:spacing w:after="80" w:before="80" w:line="280"/>
      </w:pPr>
      <w:r>
        <w:rPr>
          <w:rFonts w:ascii="Arial" w:cs="Arial" w:eastAsia="Arial" w:hAnsi="Arial"/>
          <w:sz w:val="22"/>
          <w:szCs w:val="22"/>
        </w:rPr>
        <w:t xml:space="preserve">The contribution economy's most important application is in core services. The AirBnB-for-care model — instant matching, bilateral ratings, near-zero overhead, community accountability — transforms core service delivery from a bureaucratic extraction machine into a genuine community function. The primary failure modes are access inequality (quality services only available to those who can pay), care worker exploitation (the people providing care being among the least compensated in the economy), bureaucratic capture (administrative systems consuming resources that should reach service recipients), and augmentation inequality (neural augmentation available only to those with resources, creating a two-tier humanity).</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
        <w:gridCol w:w="2560"/>
        <w:gridCol w:w="1600"/>
        <w:gridCol w:w="1600"/>
      </w:tblGrid>
      <w:tr>
        <w:tc>
          <w:tcPr>
            <w:tcW w:type="dxa" w:w="3200"/>
            <w:tcBorders>
              <w:top w:val="single" w:color="99AACC" w:sz="3"/>
              <w:left w:val="single" w:color="99AACC" w:sz="3"/>
              <w:bottom w:val="single" w:color="99AACC" w:sz="3"/>
              <w:right w:val="single" w:color="99AACC" w:sz="3"/>
            </w:tcBorders>
            <w:shd w:fill="080F1A" w:val="clear"/>
            <w:tcMar>
              <w:top w:type="dxa" w:w="80"/>
              <w:left w:type="dxa" w:w="110"/>
              <w:bottom w:type="dxa" w:w="80"/>
              <w:right w:type="dxa" w:w="80"/>
            </w:tcMar>
          </w:tcPr>
          <w:p>
            <w:r>
              <w:rPr>
                <w:rFonts w:ascii="Arial" w:cs="Arial" w:eastAsia="Arial" w:hAnsi="Arial"/>
                <w:b/>
                <w:bCs/>
                <w:color w:val="FFFFFF"/>
                <w:sz w:val="19"/>
                <w:szCs w:val="19"/>
              </w:rPr>
              <w:t xml:space="preserve">Layer Combination</w:t>
            </w:r>
          </w:p>
        </w:tc>
        <w:tc>
          <w:tcPr>
            <w:tcW w:type="dxa" w:w="400"/>
            <w:tcBorders>
              <w:top w:val="single" w:color="99AACC" w:sz="3"/>
              <w:left w:val="single" w:color="99AACC" w:sz="3"/>
              <w:bottom w:val="single" w:color="99AACC" w:sz="3"/>
              <w:right w:val="single" w:color="99AACC" w:sz="3"/>
            </w:tcBorders>
            <w:shd w:fill="080F1A" w:val="clear"/>
            <w:tcMar>
              <w:top w:type="dxa" w:w="80"/>
              <w:left w:type="dxa" w:w="110"/>
              <w:bottom w:type="dxa" w:w="80"/>
              <w:right w:type="dxa" w:w="80"/>
            </w:tcMar>
          </w:tcPr>
          <w:p>
            <w:r>
              <w:rPr>
                <w:rFonts w:ascii="Arial" w:cs="Arial" w:eastAsia="Arial" w:hAnsi="Arial"/>
                <w:b/>
                <w:bCs/>
                <w:color w:val="FFFFFF"/>
                <w:sz w:val="19"/>
                <w:szCs w:val="19"/>
              </w:rPr>
              <w:t xml:space="preserve">Score</w:t>
            </w:r>
          </w:p>
        </w:tc>
        <w:tc>
          <w:tcPr>
            <w:tcW w:type="dxa" w:w="2560"/>
            <w:tcBorders>
              <w:top w:val="single" w:color="99AACC" w:sz="3"/>
              <w:left w:val="single" w:color="99AACC" w:sz="3"/>
              <w:bottom w:val="single" w:color="99AACC" w:sz="3"/>
              <w:right w:val="single" w:color="99AACC" w:sz="3"/>
            </w:tcBorders>
            <w:shd w:fill="080F1A" w:val="clear"/>
            <w:tcMar>
              <w:top w:type="dxa" w:w="80"/>
              <w:left w:type="dxa" w:w="110"/>
              <w:bottom w:type="dxa" w:w="80"/>
              <w:right w:type="dxa" w:w="80"/>
            </w:tcMar>
          </w:tcPr>
          <w:p>
            <w:r>
              <w:rPr>
                <w:rFonts w:ascii="Arial" w:cs="Arial" w:eastAsia="Arial" w:hAnsi="Arial"/>
                <w:b/>
                <w:bCs/>
                <w:color w:val="FFFFFF"/>
                <w:sz w:val="19"/>
                <w:szCs w:val="19"/>
              </w:rPr>
              <w:t xml:space="preserve">Outcome Description</w:t>
            </w:r>
          </w:p>
        </w:tc>
        <w:tc>
          <w:tcPr>
            <w:tcW w:type="dxa" w:w="1600"/>
            <w:tcBorders>
              <w:top w:val="single" w:color="99AACC" w:sz="3"/>
              <w:left w:val="single" w:color="99AACC" w:sz="3"/>
              <w:bottom w:val="single" w:color="99AACC" w:sz="3"/>
              <w:right w:val="single" w:color="99AACC" w:sz="3"/>
            </w:tcBorders>
            <w:shd w:fill="080F1A" w:val="clear"/>
            <w:tcMar>
              <w:top w:type="dxa" w:w="80"/>
              <w:left w:type="dxa" w:w="110"/>
              <w:bottom w:type="dxa" w:w="80"/>
              <w:right w:type="dxa" w:w="80"/>
            </w:tcMar>
          </w:tcPr>
          <w:p>
            <w:r>
              <w:rPr>
                <w:rFonts w:ascii="Arial" w:cs="Arial" w:eastAsia="Arial" w:hAnsi="Arial"/>
                <w:b/>
                <w:bCs/>
                <w:color w:val="FFFFFF"/>
                <w:sz w:val="19"/>
                <w:szCs w:val="19"/>
              </w:rPr>
              <w:t xml:space="preserve">Primary Failure Mode</w:t>
            </w:r>
          </w:p>
        </w:tc>
        <w:tc>
          <w:tcPr>
            <w:tcW w:type="dxa" w:w="1600"/>
            <w:tcBorders>
              <w:top w:val="single" w:color="99AACC" w:sz="3"/>
              <w:left w:val="single" w:color="99AACC" w:sz="3"/>
              <w:bottom w:val="single" w:color="99AACC" w:sz="3"/>
              <w:right w:val="single" w:color="99AACC" w:sz="3"/>
            </w:tcBorders>
            <w:shd w:fill="080F1A" w:val="clear"/>
            <w:tcMar>
              <w:top w:type="dxa" w:w="80"/>
              <w:left w:type="dxa" w:w="110"/>
              <w:bottom w:type="dxa" w:w="80"/>
              <w:right w:type="dxa" w:w="80"/>
            </w:tcMar>
          </w:tcPr>
          <w:p>
            <w:r>
              <w:rPr>
                <w:rFonts w:ascii="Arial" w:cs="Arial" w:eastAsia="Arial" w:hAnsi="Arial"/>
                <w:b/>
                <w:bCs/>
                <w:color w:val="FFFFFF"/>
                <w:sz w:val="19"/>
                <w:szCs w:val="19"/>
              </w:rPr>
              <w:t xml:space="preserve">Kernel Defense</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Absolute Monarchism / Technocratic Welfarism / Contribution Network Demo.</w:t>
            </w:r>
          </w:p>
        </w:tc>
        <w:tc>
          <w:tcPr>
            <w:tcW w:type="dxa" w:w="400"/>
            <w:tcBorders>
              <w:top w:val="single" w:color="99AACC" w:sz="3"/>
              <w:left w:val="single" w:color="99AACC" w:sz="3"/>
              <w:bottom w:val="single" w:color="99AACC" w:sz="3"/>
              <w:right w:val="single" w:color="99AACC" w:sz="3"/>
            </w:tcBorders>
            <w:shd w:fill="E0F0E0" w:val="clear"/>
            <w:tcMar>
              <w:top w:type="dxa" w:w="80"/>
              <w:left w:type="dxa" w:w="110"/>
              <w:bottom w:type="dxa" w:w="80"/>
              <w:right w:type="dxa" w:w="80"/>
            </w:tcMar>
          </w:tcPr>
          <w:p>
            <w:r>
              <w:rPr>
                <w:rFonts w:ascii="Arial" w:cs="Arial" w:eastAsia="Arial" w:hAnsi="Arial"/>
                <w:b w:val="false"/>
                <w:bCs w:val="false"/>
                <w:color w:val="1A5020"/>
                <w:sz w:val="19"/>
                <w:szCs w:val="19"/>
              </w:rPr>
              <w:t xml:space="preserve">5</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Constitutional core service rights from Layer 1 with divine accountability — care for the vulnerable as sacred obligation. Technocratic management ensures quality and coverage. Contribution network delivers services with near-zero overhead and high community accountability. AirBnB-for-care model operating at full scale. Care workers earn genuine contribution scores. Augmentation access as constitutional right.</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Layer 1 defining 'worthy recipients' in ways that exclude</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Core service rights as universal — independent of contribution score, faith, political affiliation, or augmentation status.</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Aligned AI Governance / Open Source Technocracy / Crypto Mutualism</w:t>
            </w:r>
          </w:p>
        </w:tc>
        <w:tc>
          <w:tcPr>
            <w:tcW w:type="dxa" w:w="400"/>
            <w:tcBorders>
              <w:top w:val="single" w:color="99AACC" w:sz="3"/>
              <w:left w:val="single" w:color="99AACC" w:sz="3"/>
              <w:bottom w:val="single" w:color="99AACC" w:sz="3"/>
              <w:right w:val="single" w:color="99AACC" w:sz="3"/>
            </w:tcBorders>
            <w:shd w:fill="E0F0E0" w:val="clear"/>
            <w:tcMar>
              <w:top w:type="dxa" w:w="80"/>
              <w:left w:type="dxa" w:w="110"/>
              <w:bottom w:type="dxa" w:w="80"/>
              <w:right w:type="dxa" w:w="80"/>
            </w:tcMar>
          </w:tcPr>
          <w:p>
            <w:r>
              <w:rPr>
                <w:rFonts w:ascii="Arial" w:cs="Arial" w:eastAsia="Arial" w:hAnsi="Arial"/>
                <w:b w:val="false"/>
                <w:bCs w:val="false"/>
                <w:color w:val="1A5020"/>
                <w:sz w:val="19"/>
                <w:szCs w:val="19"/>
              </w:rPr>
              <w:t xml:space="preserve">5</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AI governance ensures service Kernel laws are enforced. Open source governance prevents care platform capture. Peer-to-peer care matching with public ledger accountability. Maximum care worker agency and compensation. Care recipients have portable service history and ratings.</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Care coordination failures in crisis</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Resilience protocols as Kernel law. Crisis care surge capacity maintained by contribution network.</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Absolute Monarchism / Aligned AI Governance / Natural Baseline</w:t>
            </w:r>
          </w:p>
        </w:tc>
        <w:tc>
          <w:tcPr>
            <w:tcW w:type="dxa" w:w="400"/>
            <w:tcBorders>
              <w:top w:val="single" w:color="99AACC" w:sz="3"/>
              <w:left w:val="single" w:color="99AACC" w:sz="3"/>
              <w:bottom w:val="single" w:color="99AACC" w:sz="3"/>
              <w:right w:val="single" w:color="99AACC" w:sz="3"/>
            </w:tcBorders>
            <w:shd w:fill="E0F0E0" w:val="clear"/>
            <w:tcMar>
              <w:top w:type="dxa" w:w="80"/>
              <w:left w:type="dxa" w:w="110"/>
              <w:bottom w:type="dxa" w:w="80"/>
              <w:right w:type="dxa" w:w="80"/>
            </w:tcMar>
          </w:tcPr>
          <w:p>
            <w:r>
              <w:rPr>
                <w:rFonts w:ascii="Arial" w:cs="Arial" w:eastAsia="Arial" w:hAnsi="Arial"/>
                <w:b w:val="false"/>
                <w:bCs w:val="false"/>
                <w:color w:val="1A5020"/>
                <w:sz w:val="19"/>
                <w:szCs w:val="19"/>
              </w:rPr>
              <w:t xml:space="preserve">5</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Essential for civilizational pluralism. Organic communities receive core services on their own terms. King guarantees no coercion toward augmentation as condition of service. AI governance validates non-coercive service delivery. Neural augmentation is offered never imposed.</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Augmentation coercion disguised as service provision</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Explicit prohibition on augmentation as condition for any core service access.</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Absolute Monarchism / Technocratic Welfarism / Enhanced Individualism</w:t>
            </w:r>
          </w:p>
        </w:tc>
        <w:tc>
          <w:tcPr>
            <w:tcW w:type="dxa" w:w="400"/>
            <w:tcBorders>
              <w:top w:val="single" w:color="99AACC" w:sz="3"/>
              <w:left w:val="single" w:color="99AACC" w:sz="3"/>
              <w:bottom w:val="single" w:color="99AACC" w:sz="3"/>
              <w:right w:val="single" w:color="99AACC" w:sz="3"/>
            </w:tcBorders>
            <w:shd w:fill="E0F0EE" w:val="clear"/>
            <w:tcMar>
              <w:top w:type="dxa" w:w="80"/>
              <w:left w:type="dxa" w:w="110"/>
              <w:bottom w:type="dxa" w:w="80"/>
              <w:right w:type="dxa" w:w="80"/>
            </w:tcMar>
          </w:tcPr>
          <w:p>
            <w:r>
              <w:rPr>
                <w:rFonts w:ascii="Arial" w:cs="Arial" w:eastAsia="Arial" w:hAnsi="Arial"/>
                <w:b w:val="false"/>
                <w:bCs w:val="false"/>
                <w:color w:val="085040"/>
                <w:sz w:val="19"/>
                <w:szCs w:val="19"/>
              </w:rPr>
              <w:t xml:space="preserve">4</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Strong core service floor. Technocratic quality management. Enhanced individuals prove better service delivery models that scale. The three-layer combination you proposed — works well for core services specifically.</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Administrative capture reducing service quality</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Contribution scores for service workers and administrators. Public service simulation showing overhead ratios.</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Developmental State / Guided Innovation Economy / Augmented Meritocracy</w:t>
            </w:r>
          </w:p>
        </w:tc>
        <w:tc>
          <w:tcPr>
            <w:tcW w:type="dxa" w:w="400"/>
            <w:tcBorders>
              <w:top w:val="single" w:color="99AACC" w:sz="3"/>
              <w:left w:val="single" w:color="99AACC" w:sz="3"/>
              <w:bottom w:val="single" w:color="99AACC" w:sz="3"/>
              <w:right w:val="single" w:color="99AACC" w:sz="3"/>
            </w:tcBorders>
            <w:shd w:fill="E0F0EE" w:val="clear"/>
            <w:tcMar>
              <w:top w:type="dxa" w:w="80"/>
              <w:left w:type="dxa" w:w="110"/>
              <w:bottom w:type="dxa" w:w="80"/>
              <w:right w:type="dxa" w:w="80"/>
            </w:tcMar>
          </w:tcPr>
          <w:p>
            <w:r>
              <w:rPr>
                <w:rFonts w:ascii="Arial" w:cs="Arial" w:eastAsia="Arial" w:hAnsi="Arial"/>
                <w:b w:val="false"/>
                <w:bCs w:val="false"/>
                <w:color w:val="085040"/>
                <w:sz w:val="19"/>
                <w:szCs w:val="19"/>
              </w:rPr>
              <w:t xml:space="preserve">4</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State ensures service coverage. Innovation drives service quality improvements. Augmented meritocracy means best practitioners are identified and elevated. Strong for healthcare and education specifically.</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Meritocracy excluding practitioners with traditional or organic knowledge</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Explicit contribution scoring for outcomes achieved not credentials held.</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Technocratic Welfarism / Platform Feudalism / Mesh Governance</w:t>
            </w:r>
          </w:p>
        </w:tc>
        <w:tc>
          <w:tcPr>
            <w:tcW w:type="dxa" w:w="400"/>
            <w:tcBorders>
              <w:top w:val="single" w:color="99AACC" w:sz="3"/>
              <w:left w:val="single" w:color="99AACC" w:sz="3"/>
              <w:bottom w:val="single" w:color="99AACC" w:sz="3"/>
              <w:right w:val="single" w:color="99AACC" w:sz="3"/>
            </w:tcBorders>
            <w:shd w:fill="F8E8E0" w:val="clear"/>
            <w:tcMar>
              <w:top w:type="dxa" w:w="80"/>
              <w:left w:type="dxa" w:w="110"/>
              <w:bottom w:type="dxa" w:w="80"/>
              <w:right w:type="dxa" w:w="80"/>
            </w:tcMar>
          </w:tcPr>
          <w:p>
            <w:r>
              <w:rPr>
                <w:rFonts w:ascii="Arial" w:cs="Arial" w:eastAsia="Arial" w:hAnsi="Arial"/>
                <w:b w:val="false"/>
                <w:bCs w:val="false"/>
                <w:color w:val="7A1A00"/>
                <w:sz w:val="19"/>
                <w:szCs w:val="19"/>
              </w:rPr>
              <w:t xml:space="preserve">2</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Service platforms extract from care workers while technocratic welfare provides inadequate floor. Mesh governance optimizes for platform retention. Care workers in gig economy with no stability. Service quality variable and unaccountable.</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Care worker exploitation, service quality collapse</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Care platform extraction caps. Care worker contribution scores independent of platform ratings.</w:t>
            </w:r>
          </w:p>
        </w:tc>
      </w:tr>
      <w:tr>
        <w:tc>
          <w:tcPr>
            <w:tcW w:type="dxa" w:w="32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Fiat Welfare Bureaucracy / Platform Feudalism / Algorithmic Feudalism</w:t>
            </w:r>
          </w:p>
        </w:tc>
        <w:tc>
          <w:tcPr>
            <w:tcW w:type="dxa" w:w="400"/>
            <w:tcBorders>
              <w:top w:val="single" w:color="99AACC" w:sz="3"/>
              <w:left w:val="single" w:color="99AACC" w:sz="3"/>
              <w:bottom w:val="single" w:color="99AACC" w:sz="3"/>
              <w:right w:val="single" w:color="99AACC" w:sz="3"/>
            </w:tcBorders>
            <w:shd w:fill="FCEAEA" w:val="clear"/>
            <w:tcMar>
              <w:top w:type="dxa" w:w="80"/>
              <w:left w:type="dxa" w:w="110"/>
              <w:bottom w:type="dxa" w:w="80"/>
              <w:right w:type="dxa" w:w="80"/>
            </w:tcMar>
          </w:tcPr>
          <w:p>
            <w:r>
              <w:rPr>
                <w:rFonts w:ascii="Arial" w:cs="Arial" w:eastAsia="Arial" w:hAnsi="Arial"/>
                <w:b w:val="false"/>
                <w:bCs w:val="false"/>
                <w:color w:val="791F1F"/>
                <w:sz w:val="19"/>
                <w:szCs w:val="19"/>
              </w:rPr>
              <w:t xml:space="preserve">1</w:t>
            </w:r>
          </w:p>
        </w:tc>
        <w:tc>
          <w:tcPr>
            <w:tcW w:type="dxa" w:w="25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Healthcare bureaucracy captured by insurance and pharmaceutical platforms. Educational bureaucracy captured by debt platform. Care workers paid minimum wage to maximize platform margins. Algorithmic systems deny claims and optimize for profit.</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Healthcare bankruptcy, educational debt slavery, care quality collapse</w:t>
            </w:r>
          </w:p>
        </w:tc>
        <w:tc>
          <w:tcPr>
            <w:tcW w:type="dxa" w:w="16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Structural separation of care provision from profit motive as constitutional requirement.</w:t>
            </w:r>
          </w:p>
        </w:tc>
      </w:tr>
    </w:tbl>
    <w:p>
      <w:pPr>
        <w:spacing w:after="160" w:before="0"/>
      </w:pPr>
    </w:p>
    <w:p>
      <w:r>
        <w:br w:type="page"/>
      </w:r>
    </w:p>
    <w:p>
      <w:pPr>
        <w:pStyle w:val="Heading1"/>
        <w:pBdr>
          <w:bottom w:val="single" w:color="0F2A6A" w:sz="10" w:space="6"/>
        </w:pBdr>
        <w:spacing w:after="160" w:before="520"/>
      </w:pPr>
      <w:r>
        <w:rPr>
          <w:rFonts w:ascii="Arial" w:cs="Arial" w:eastAsia="Arial" w:hAnsi="Arial"/>
          <w:b/>
          <w:bCs/>
          <w:color w:val="080F1A"/>
          <w:sz w:val="38"/>
          <w:szCs w:val="38"/>
        </w:rPr>
        <w:t xml:space="preserve">Part VIII — The Optimal Stack by Sector</w:t>
      </w:r>
    </w:p>
    <w:p>
      <w:pPr>
        <w:pStyle w:val="Heading2"/>
        <w:spacing w:after="120" w:before="320"/>
      </w:pPr>
      <w:r>
        <w:rPr>
          <w:rFonts w:ascii="Arial" w:cs="Arial" w:eastAsia="Arial" w:hAnsi="Arial"/>
          <w:b/>
          <w:bCs/>
          <w:color w:val="7A1A00"/>
          <w:sz w:val="28"/>
          <w:szCs w:val="28"/>
        </w:rPr>
        <w:t xml:space="preserve">Reading the Rubric as a Civilizational Design Tool</w:t>
      </w:r>
    </w:p>
    <w:p>
      <w:pPr>
        <w:spacing w:after="80" w:before="80" w:line="280"/>
      </w:pPr>
      <w:r>
        <w:rPr>
          <w:rFonts w:ascii="Arial" w:cs="Arial" w:eastAsia="Arial" w:hAnsi="Arial"/>
          <w:sz w:val="22"/>
          <w:szCs w:val="22"/>
        </w:rPr>
        <w:t xml:space="preserve">The rubric reveals a consistent pattern. The highest-scoring combinations across all six sectors share three properties: a transcendent or constitutional accountability layer at the top that cannot be captured by any single actor, a generative middle layer that produces genuine value rather than extracting it, and a distributed base layer that gives participants genuine agency rather than participation theatre.</w:t>
      </w:r>
    </w:p>
    <w:p>
      <w:pPr>
        <w:spacing w:after="80" w:before="80" w:line="280"/>
      </w:pPr>
      <w:r>
        <w:rPr>
          <w:rFonts w:ascii="Arial" w:cs="Arial" w:eastAsia="Arial" w:hAnsi="Arial"/>
          <w:sz w:val="22"/>
          <w:szCs w:val="22"/>
        </w:rPr>
        <w:t xml:space="preserve">No single three-layer combination scores 5 across all six sectors. The residential sector rewards community governance structures that would be inefficient in industrial production. The agricultural sector rewards long-horizon stewardship models that would slow commercial sector innovation. The correct civilizational design stacks different combinations for different sectors, with a constitutional layer that applies universally and sector-specific governance for the layers below it.</w:t>
      </w:r>
    </w:p>
    <w:p>
      <w:pPr>
        <w:spacing w:after="160" w:before="0"/>
      </w:pPr>
    </w:p>
    <w:p>
      <w:pPr>
        <w:pStyle w:val="Heading3"/>
        <w:spacing w:after="80" w:before="200"/>
      </w:pPr>
      <w:r>
        <w:rPr>
          <w:rFonts w:ascii="Arial" w:cs="Arial" w:eastAsia="Arial" w:hAnsi="Arial"/>
          <w:b/>
          <w:bCs/>
          <w:color w:val="7A5800"/>
          <w:sz w:val="24"/>
          <w:szCs w:val="24"/>
        </w:rPr>
        <w:t xml:space="preserve">The Recommended Sector Stack</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00"/>
        <w:gridCol w:w="4360"/>
      </w:tblGrid>
      <w:tr>
        <w:tc>
          <w:tcPr>
            <w:tcW w:type="dxa" w:w="1400"/>
            <w:tcBorders>
              <w:top w:val="single" w:color="99AACC" w:sz="3"/>
              <w:left w:val="single" w:color="99AACC" w:sz="3"/>
              <w:bottom w:val="single" w:color="99AACC" w:sz="3"/>
              <w:right w:val="single" w:color="99AACC" w:sz="3"/>
            </w:tcBorders>
            <w:shd w:fill="080F1A" w:val="clear"/>
            <w:tcMar>
              <w:top w:type="dxa" w:w="80"/>
              <w:left w:type="dxa" w:w="110"/>
              <w:bottom w:type="dxa" w:w="80"/>
              <w:right w:type="dxa" w:w="80"/>
            </w:tcMar>
          </w:tcPr>
          <w:p>
            <w:r>
              <w:rPr>
                <w:rFonts w:ascii="Arial" w:cs="Arial" w:eastAsia="Arial" w:hAnsi="Arial"/>
                <w:b/>
                <w:bCs/>
                <w:color w:val="FFFFFF"/>
                <w:sz w:val="19"/>
                <w:szCs w:val="19"/>
              </w:rPr>
              <w:t xml:space="preserve">Sector</w:t>
            </w:r>
          </w:p>
        </w:tc>
        <w:tc>
          <w:tcPr>
            <w:tcW w:type="dxa" w:w="3200"/>
            <w:tcBorders>
              <w:top w:val="single" w:color="99AACC" w:sz="3"/>
              <w:left w:val="single" w:color="99AACC" w:sz="3"/>
              <w:bottom w:val="single" w:color="99AACC" w:sz="3"/>
              <w:right w:val="single" w:color="99AACC" w:sz="3"/>
            </w:tcBorders>
            <w:shd w:fill="080F1A" w:val="clear"/>
            <w:tcMar>
              <w:top w:type="dxa" w:w="80"/>
              <w:left w:type="dxa" w:w="110"/>
              <w:bottom w:type="dxa" w:w="80"/>
              <w:right w:type="dxa" w:w="80"/>
            </w:tcMar>
          </w:tcPr>
          <w:p>
            <w:r>
              <w:rPr>
                <w:rFonts w:ascii="Arial" w:cs="Arial" w:eastAsia="Arial" w:hAnsi="Arial"/>
                <w:b/>
                <w:bCs/>
                <w:color w:val="FFFFFF"/>
                <w:sz w:val="19"/>
                <w:szCs w:val="19"/>
              </w:rPr>
              <w:t xml:space="preserve">Optimal Layer Combination</w:t>
            </w:r>
          </w:p>
        </w:tc>
        <w:tc>
          <w:tcPr>
            <w:tcW w:type="dxa" w:w="400"/>
            <w:tcBorders>
              <w:top w:val="single" w:color="99AACC" w:sz="3"/>
              <w:left w:val="single" w:color="99AACC" w:sz="3"/>
              <w:bottom w:val="single" w:color="99AACC" w:sz="3"/>
              <w:right w:val="single" w:color="99AACC" w:sz="3"/>
            </w:tcBorders>
            <w:shd w:fill="080F1A" w:val="clear"/>
            <w:tcMar>
              <w:top w:type="dxa" w:w="80"/>
              <w:left w:type="dxa" w:w="110"/>
              <w:bottom w:type="dxa" w:w="80"/>
              <w:right w:type="dxa" w:w="80"/>
            </w:tcMar>
          </w:tcPr>
          <w:p>
            <w:r>
              <w:rPr>
                <w:rFonts w:ascii="Arial" w:cs="Arial" w:eastAsia="Arial" w:hAnsi="Arial"/>
                <w:b/>
                <w:bCs/>
                <w:color w:val="FFFFFF"/>
                <w:sz w:val="19"/>
                <w:szCs w:val="19"/>
              </w:rPr>
              <w:t xml:space="preserve">Score</w:t>
            </w:r>
          </w:p>
        </w:tc>
        <w:tc>
          <w:tcPr>
            <w:tcW w:type="dxa" w:w="4360"/>
            <w:tcBorders>
              <w:top w:val="single" w:color="99AACC" w:sz="3"/>
              <w:left w:val="single" w:color="99AACC" w:sz="3"/>
              <w:bottom w:val="single" w:color="99AACC" w:sz="3"/>
              <w:right w:val="single" w:color="99AACC" w:sz="3"/>
            </w:tcBorders>
            <w:shd w:fill="080F1A" w:val="clear"/>
            <w:tcMar>
              <w:top w:type="dxa" w:w="80"/>
              <w:left w:type="dxa" w:w="110"/>
              <w:bottom w:type="dxa" w:w="80"/>
              <w:right w:type="dxa" w:w="80"/>
            </w:tcMar>
          </w:tcPr>
          <w:p>
            <w:r>
              <w:rPr>
                <w:rFonts w:ascii="Arial" w:cs="Arial" w:eastAsia="Arial" w:hAnsi="Arial"/>
                <w:b/>
                <w:bCs/>
                <w:color w:val="FFFFFF"/>
                <w:sz w:val="19"/>
                <w:szCs w:val="19"/>
              </w:rPr>
              <w:t xml:space="preserve">Key Properties</w:t>
            </w:r>
          </w:p>
        </w:tc>
      </w:tr>
      <w:tr>
        <w:tc>
          <w:tcPr>
            <w:tcW w:type="dxa" w:w="14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Residential</w:t>
            </w:r>
          </w:p>
        </w:tc>
        <w:tc>
          <w:tcPr>
            <w:tcW w:type="dxa" w:w="32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Absolute Monarchism / Aligned AI Gov. / Contribution Network Democracy</w:t>
            </w:r>
          </w:p>
        </w:tc>
        <w:tc>
          <w:tcPr>
            <w:tcW w:type="dxa" w:w="400"/>
            <w:tcBorders>
              <w:top w:val="single" w:color="99AACC" w:sz="3"/>
              <w:left w:val="single" w:color="99AACC" w:sz="3"/>
              <w:bottom w:val="single" w:color="99AACC" w:sz="3"/>
              <w:right w:val="single" w:color="99AACC" w:sz="3"/>
            </w:tcBorders>
            <w:shd w:fill="E0F0E0" w:val="clear"/>
            <w:tcMar>
              <w:top w:type="dxa" w:w="80"/>
              <w:left w:type="dxa" w:w="110"/>
              <w:bottom w:type="dxa" w:w="80"/>
              <w:right w:type="dxa" w:w="80"/>
            </w:tcMar>
          </w:tcPr>
          <w:p>
            <w:r>
              <w:rPr>
                <w:rFonts w:ascii="Arial" w:cs="Arial" w:eastAsia="Arial" w:hAnsi="Arial"/>
                <w:b w:val="false"/>
                <w:bCs w:val="false"/>
                <w:color w:val="1A5020"/>
                <w:sz w:val="19"/>
                <w:szCs w:val="19"/>
              </w:rPr>
              <w:t xml:space="preserve">5</w:t>
            </w:r>
          </w:p>
        </w:tc>
        <w:tc>
          <w:tcPr>
            <w:tcW w:type="dxa" w:w="43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Housing as constitutional right. Community self-governance. Portable reputation. Protected organic communities.</w:t>
            </w:r>
          </w:p>
        </w:tc>
      </w:tr>
      <w:tr>
        <w:tc>
          <w:tcPr>
            <w:tcW w:type="dxa" w:w="14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Commercial</w:t>
            </w:r>
          </w:p>
        </w:tc>
        <w:tc>
          <w:tcPr>
            <w:tcW w:type="dxa" w:w="32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Aligned AI Gov. / Open Source Technocracy / Contribution Network Democracy</w:t>
            </w:r>
          </w:p>
        </w:tc>
        <w:tc>
          <w:tcPr>
            <w:tcW w:type="dxa" w:w="400"/>
            <w:tcBorders>
              <w:top w:val="single" w:color="99AACC" w:sz="3"/>
              <w:left w:val="single" w:color="99AACC" w:sz="3"/>
              <w:bottom w:val="single" w:color="99AACC" w:sz="3"/>
              <w:right w:val="single" w:color="99AACC" w:sz="3"/>
            </w:tcBorders>
            <w:shd w:fill="E0F0E0" w:val="clear"/>
            <w:tcMar>
              <w:top w:type="dxa" w:w="80"/>
              <w:left w:type="dxa" w:w="110"/>
              <w:bottom w:type="dxa" w:w="80"/>
              <w:right w:type="dxa" w:w="80"/>
            </w:tcMar>
          </w:tcPr>
          <w:p>
            <w:r>
              <w:rPr>
                <w:rFonts w:ascii="Arial" w:cs="Arial" w:eastAsia="Arial" w:hAnsi="Arial"/>
                <w:b w:val="false"/>
                <w:bCs w:val="false"/>
                <w:color w:val="1A5020"/>
                <w:sz w:val="19"/>
                <w:szCs w:val="19"/>
              </w:rPr>
              <w:t xml:space="preserve">5</w:t>
            </w:r>
          </w:p>
        </w:tc>
        <w:tc>
          <w:tcPr>
            <w:tcW w:type="dxa" w:w="43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Zero extraction protocols. Contribution-based trust. Platform feudalism detection. Open market infrastructure.</w:t>
            </w:r>
          </w:p>
        </w:tc>
      </w:tr>
      <w:tr>
        <w:tc>
          <w:tcPr>
            <w:tcW w:type="dxa" w:w="14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Industrial</w:t>
            </w:r>
          </w:p>
        </w:tc>
        <w:tc>
          <w:tcPr>
            <w:tcW w:type="dxa" w:w="32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Absolute Monarchism / Aligned AI Gov. / Augmented Meritocracy</w:t>
            </w:r>
          </w:p>
        </w:tc>
        <w:tc>
          <w:tcPr>
            <w:tcW w:type="dxa" w:w="400"/>
            <w:tcBorders>
              <w:top w:val="single" w:color="99AACC" w:sz="3"/>
              <w:left w:val="single" w:color="99AACC" w:sz="3"/>
              <w:bottom w:val="single" w:color="99AACC" w:sz="3"/>
              <w:right w:val="single" w:color="99AACC" w:sz="3"/>
            </w:tcBorders>
            <w:shd w:fill="E0F0E0" w:val="clear"/>
            <w:tcMar>
              <w:top w:type="dxa" w:w="80"/>
              <w:left w:type="dxa" w:w="110"/>
              <w:bottom w:type="dxa" w:w="80"/>
              <w:right w:type="dxa" w:w="80"/>
            </w:tcMar>
          </w:tcPr>
          <w:p>
            <w:r>
              <w:rPr>
                <w:rFonts w:ascii="Arial" w:cs="Arial" w:eastAsia="Arial" w:hAnsi="Arial"/>
                <w:b w:val="false"/>
                <w:bCs w:val="false"/>
                <w:color w:val="1A5020"/>
                <w:sz w:val="19"/>
                <w:szCs w:val="19"/>
              </w:rPr>
              <w:t xml:space="preserve">5</w:t>
            </w:r>
          </w:p>
        </w:tc>
        <w:tc>
          <w:tcPr>
            <w:tcW w:type="dxa" w:w="43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Constitutional labor and environmental standards. AI-enforced Kernel laws. Capability-based production leadership. Robotics transition managed with genuine authority.</w:t>
            </w:r>
          </w:p>
        </w:tc>
      </w:tr>
      <w:tr>
        <w:tc>
          <w:tcPr>
            <w:tcW w:type="dxa" w:w="14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Agriculture</w:t>
            </w:r>
          </w:p>
        </w:tc>
        <w:tc>
          <w:tcPr>
            <w:tcW w:type="dxa" w:w="32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Absolute Monarchism / Aligned AI Gov. / Traditional Commons</w:t>
            </w:r>
          </w:p>
        </w:tc>
        <w:tc>
          <w:tcPr>
            <w:tcW w:type="dxa" w:w="400"/>
            <w:tcBorders>
              <w:top w:val="single" w:color="99AACC" w:sz="3"/>
              <w:left w:val="single" w:color="99AACC" w:sz="3"/>
              <w:bottom w:val="single" w:color="99AACC" w:sz="3"/>
              <w:right w:val="single" w:color="99AACC" w:sz="3"/>
            </w:tcBorders>
            <w:shd w:fill="E0F0E0" w:val="clear"/>
            <w:tcMar>
              <w:top w:type="dxa" w:w="80"/>
              <w:left w:type="dxa" w:w="110"/>
              <w:bottom w:type="dxa" w:w="80"/>
              <w:right w:type="dxa" w:w="80"/>
            </w:tcMar>
          </w:tcPr>
          <w:p>
            <w:r>
              <w:rPr>
                <w:rFonts w:ascii="Arial" w:cs="Arial" w:eastAsia="Arial" w:hAnsi="Arial"/>
                <w:b w:val="false"/>
                <w:bCs w:val="false"/>
                <w:color w:val="1A5020"/>
                <w:sz w:val="19"/>
                <w:szCs w:val="19"/>
              </w:rPr>
              <w:t xml:space="preserve">5</w:t>
            </w:r>
          </w:p>
        </w:tc>
        <w:tc>
          <w:tcPr>
            <w:tcW w:type="dxa" w:w="43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Sacred stewardship obligation. AI ecological monitoring. Proven commons governance. Seed and land sovereignty.</w:t>
            </w:r>
          </w:p>
        </w:tc>
      </w:tr>
      <w:tr>
        <w:tc>
          <w:tcPr>
            <w:tcW w:type="dxa" w:w="14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Utilities</w:t>
            </w:r>
          </w:p>
        </w:tc>
        <w:tc>
          <w:tcPr>
            <w:tcW w:type="dxa" w:w="32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Absolute Monarchism / Aligned AI Gov. / Open Source Technocracy</w:t>
            </w:r>
          </w:p>
        </w:tc>
        <w:tc>
          <w:tcPr>
            <w:tcW w:type="dxa" w:w="400"/>
            <w:tcBorders>
              <w:top w:val="single" w:color="99AACC" w:sz="3"/>
              <w:left w:val="single" w:color="99AACC" w:sz="3"/>
              <w:bottom w:val="single" w:color="99AACC" w:sz="3"/>
              <w:right w:val="single" w:color="99AACC" w:sz="3"/>
            </w:tcBorders>
            <w:shd w:fill="E0F0E0" w:val="clear"/>
            <w:tcMar>
              <w:top w:type="dxa" w:w="80"/>
              <w:left w:type="dxa" w:w="110"/>
              <w:bottom w:type="dxa" w:w="80"/>
              <w:right w:type="dxa" w:w="80"/>
            </w:tcMar>
          </w:tcPr>
          <w:p>
            <w:r>
              <w:rPr>
                <w:rFonts w:ascii="Arial" w:cs="Arial" w:eastAsia="Arial" w:hAnsi="Arial"/>
                <w:b w:val="false"/>
                <w:bCs w:val="false"/>
                <w:color w:val="1A5020"/>
                <w:sz w:val="19"/>
                <w:szCs w:val="19"/>
              </w:rPr>
              <w:t xml:space="preserve">5</w:t>
            </w:r>
          </w:p>
        </w:tc>
        <w:tc>
          <w:tcPr>
            <w:tcW w:type="dxa" w:w="43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Constitutional utility rights. Neural network as constitutional right. Transparent infrastructure governance. No utility weaponization.</w:t>
            </w:r>
          </w:p>
        </w:tc>
      </w:tr>
      <w:tr>
        <w:tc>
          <w:tcPr>
            <w:tcW w:type="dxa" w:w="1400"/>
            <w:tcBorders>
              <w:top w:val="single" w:color="99AACC" w:sz="3"/>
              <w:left w:val="single" w:color="99AACC" w:sz="3"/>
              <w:bottom w:val="single" w:color="99AACC" w:sz="3"/>
              <w:right w:val="single" w:color="99AACC" w:sz="3"/>
            </w:tcBorders>
            <w:shd w:fill="E8EDF8" w:val="clear"/>
            <w:tcMar>
              <w:top w:type="dxa" w:w="80"/>
              <w:left w:type="dxa" w:w="110"/>
              <w:bottom w:type="dxa" w:w="80"/>
              <w:right w:type="dxa" w:w="80"/>
            </w:tcMar>
          </w:tcPr>
          <w:p>
            <w:r>
              <w:rPr>
                <w:rFonts w:ascii="Arial" w:cs="Arial" w:eastAsia="Arial" w:hAnsi="Arial"/>
                <w:b/>
                <w:bCs/>
                <w:color w:val="0F2A6A"/>
                <w:sz w:val="19"/>
                <w:szCs w:val="19"/>
              </w:rPr>
              <w:t xml:space="preserve">Core Services</w:t>
            </w:r>
          </w:p>
        </w:tc>
        <w:tc>
          <w:tcPr>
            <w:tcW w:type="dxa" w:w="320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Absolute Monarchism / Technocratic Welfarism / Contribution Network Democracy</w:t>
            </w:r>
          </w:p>
        </w:tc>
        <w:tc>
          <w:tcPr>
            <w:tcW w:type="dxa" w:w="400"/>
            <w:tcBorders>
              <w:top w:val="single" w:color="99AACC" w:sz="3"/>
              <w:left w:val="single" w:color="99AACC" w:sz="3"/>
              <w:bottom w:val="single" w:color="99AACC" w:sz="3"/>
              <w:right w:val="single" w:color="99AACC" w:sz="3"/>
            </w:tcBorders>
            <w:shd w:fill="E0F0E0" w:val="clear"/>
            <w:tcMar>
              <w:top w:type="dxa" w:w="80"/>
              <w:left w:type="dxa" w:w="110"/>
              <w:bottom w:type="dxa" w:w="80"/>
              <w:right w:type="dxa" w:w="80"/>
            </w:tcMar>
          </w:tcPr>
          <w:p>
            <w:r>
              <w:rPr>
                <w:rFonts w:ascii="Arial" w:cs="Arial" w:eastAsia="Arial" w:hAnsi="Arial"/>
                <w:b w:val="false"/>
                <w:bCs w:val="false"/>
                <w:color w:val="1A5020"/>
                <w:sz w:val="19"/>
                <w:szCs w:val="19"/>
              </w:rPr>
              <w:t xml:space="preserve">5</w:t>
            </w:r>
          </w:p>
        </w:tc>
        <w:tc>
          <w:tcPr>
            <w:tcW w:type="dxa" w:w="4360"/>
            <w:tcBorders>
              <w:top w:val="single" w:color="99AACC" w:sz="3"/>
              <w:left w:val="single" w:color="99AACC" w:sz="3"/>
              <w:bottom w:val="single" w:color="99AACC" w:sz="3"/>
              <w:right w:val="single" w:color="99AACC" w:sz="3"/>
            </w:tcBorders>
            <w:shd w:fill="F8F8F8" w:val="clear"/>
            <w:tcMar>
              <w:top w:type="dxa" w:w="80"/>
              <w:left w:type="dxa" w:w="110"/>
              <w:bottom w:type="dxa" w:w="80"/>
              <w:right w:type="dxa" w:w="80"/>
            </w:tcMar>
          </w:tcPr>
          <w:p>
            <w:r>
              <w:rPr>
                <w:rFonts w:ascii="Arial" w:cs="Arial" w:eastAsia="Arial" w:hAnsi="Arial"/>
                <w:b w:val="false"/>
                <w:bCs w:val="false"/>
                <w:color w:val="3A3A3A"/>
                <w:sz w:val="19"/>
                <w:szCs w:val="19"/>
              </w:rPr>
              <w:t xml:space="preserve">Universal service rights. Quality technocratic management. Near-zero overhead delivery. Augmentation as right never coercion.</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0F1A" w:sz="4"/>
              <w:left w:val="single" w:color="080F1A" w:sz="28"/>
              <w:bottom w:val="single" w:color="080F1A" w:sz="4"/>
              <w:right w:val="single" w:color="080F1A" w:sz="4"/>
            </w:tcBorders>
            <w:shd w:fill="E8EDF8" w:val="clear"/>
            <w:tcMar>
              <w:top w:type="dxa" w:w="120"/>
              <w:left w:type="dxa" w:w="200"/>
              <w:bottom w:type="dxa" w:w="120"/>
              <w:right w:type="dxa" w:w="160"/>
            </w:tcMar>
          </w:tcPr>
          <w:p>
            <w:pPr>
              <w:spacing w:after="60" w:before="0"/>
            </w:pPr>
            <w:r>
              <w:rPr>
                <w:rFonts w:ascii="Arial" w:cs="Arial" w:eastAsia="Arial" w:hAnsi="Arial"/>
                <w:b/>
                <w:bCs/>
                <w:color w:val="080F1A"/>
                <w:sz w:val="20"/>
                <w:szCs w:val="20"/>
              </w:rPr>
              <w:t xml:space="preserve">The Universal Constitutional Layer</w:t>
            </w:r>
          </w:p>
          <w:p>
            <w:pPr>
              <w:spacing w:after="0" w:before="0"/>
            </w:pPr>
            <w:r>
              <w:rPr>
                <w:rFonts w:ascii="Arial" w:cs="Arial" w:eastAsia="Arial" w:hAnsi="Arial"/>
                <w:i/>
                <w:iCs/>
                <w:sz w:val="20"/>
                <w:szCs w:val="20"/>
              </w:rPr>
              <w:t xml:space="preserve">Across every sector, the highest-scoring combinations share one property:</w:t>
            </w:r>
          </w:p>
          <w:p>
            <w:pPr>
              <w:spacing w:after="0" w:before="0"/>
            </w:pPr>
            <w:r>
              <w:rPr>
                <w:rFonts w:ascii="Arial" w:cs="Arial" w:eastAsia="Arial" w:hAnsi="Arial"/>
                <w:i/>
                <w:iCs/>
                <w:sz w:val="20"/>
                <w:szCs w:val="20"/>
              </w:rPr>
              <w:t xml:space="preserve">a Layer 1 that is accountable to something that cannot be corrupted.</w:t>
            </w:r>
          </w:p>
          <w:p>
            <w:pPr>
              <w:spacing w:after="0" w:before="0"/>
            </w:pPr>
            <w:r>
              <w:rPr>
                <w:rFonts w:ascii="Arial" w:cs="Arial" w:eastAsia="Arial" w:hAnsi="Arial"/>
                <w:i w:val="false"/>
                <w:iCs w:val="false"/>
                <w:sz w:val="20"/>
                <w:szCs w:val="20"/>
              </w:rPr>
              <w:t xml:space="preserve"/>
            </w:r>
          </w:p>
          <w:p>
            <w:pPr>
              <w:spacing w:after="0" w:before="0"/>
            </w:pPr>
            <w:r>
              <w:rPr>
                <w:rFonts w:ascii="Arial" w:cs="Arial" w:eastAsia="Arial" w:hAnsi="Arial"/>
                <w:i/>
                <w:iCs/>
                <w:sz w:val="20"/>
                <w:szCs w:val="20"/>
              </w:rPr>
              <w:t xml:space="preserve">For your proposed civilization: Absolute Monarchism favoring God.</w:t>
            </w:r>
          </w:p>
          <w:p>
            <w:pPr>
              <w:spacing w:after="0" w:before="0"/>
            </w:pPr>
            <w:r>
              <w:rPr>
                <w:rFonts w:ascii="Arial" w:cs="Arial" w:eastAsia="Arial" w:hAnsi="Arial"/>
                <w:i/>
                <w:iCs/>
                <w:sz w:val="20"/>
                <w:szCs w:val="20"/>
              </w:rPr>
              <w:t xml:space="preserve">For the full Civilization A target: Aligned AI Governance with constitutional bedrock.</w:t>
            </w:r>
          </w:p>
          <w:p>
            <w:pPr>
              <w:spacing w:after="0" w:before="0"/>
            </w:pPr>
            <w:r>
              <w:rPr>
                <w:rFonts w:ascii="Arial" w:cs="Arial" w:eastAsia="Arial" w:hAnsi="Arial"/>
                <w:i/>
                <w:iCs/>
                <w:sz w:val="20"/>
                <w:szCs w:val="20"/>
              </w:rPr>
              <w:t xml:space="preserve">These are not incompatible. They are sequential.</w:t>
            </w:r>
          </w:p>
          <w:p>
            <w:pPr>
              <w:spacing w:after="0" w:before="0"/>
            </w:pPr>
            <w:r>
              <w:rPr>
                <w:rFonts w:ascii="Arial" w:cs="Arial" w:eastAsia="Arial" w:hAnsi="Arial"/>
                <w:i/>
                <w:iCs/>
                <w:sz w:val="20"/>
                <w:szCs w:val="20"/>
              </w:rPr>
              <w:t xml:space="preserve">The monarch who builds the AI governance system and constitutionalizes its bedrock</w:t>
            </w:r>
          </w:p>
          <w:p>
            <w:pPr>
              <w:spacing w:after="0" w:before="0"/>
            </w:pPr>
            <w:r>
              <w:rPr>
                <w:rFonts w:ascii="Arial" w:cs="Arial" w:eastAsia="Arial" w:hAnsi="Arial"/>
                <w:i/>
                <w:iCs/>
                <w:sz w:val="20"/>
                <w:szCs w:val="20"/>
              </w:rPr>
              <w:t xml:space="preserve">has discharged the highest possible act of civilizational stewardship:</w:t>
            </w:r>
          </w:p>
          <w:p>
            <w:pPr>
              <w:spacing w:after="0" w:before="0"/>
            </w:pPr>
            <w:r>
              <w:rPr>
                <w:rFonts w:ascii="Arial" w:cs="Arial" w:eastAsia="Arial" w:hAnsi="Arial"/>
                <w:i/>
                <w:iCs/>
                <w:sz w:val="20"/>
                <w:szCs w:val="20"/>
              </w:rPr>
              <w:t xml:space="preserve">building something that does not depend on their continued wisdom to function.</w:t>
            </w:r>
          </w:p>
        </w:tc>
      </w:tr>
    </w:tbl>
    <w:p>
      <w:pPr>
        <w:spacing w:after="160" w:before="0"/>
      </w:pPr>
    </w:p>
    <w:p>
      <w:r>
        <w:br w:type="page"/>
      </w:r>
    </w:p>
    <w:p>
      <w:pPr>
        <w:pStyle w:val="Heading1"/>
        <w:pBdr>
          <w:bottom w:val="single" w:color="0F2A6A" w:sz="10" w:space="6"/>
        </w:pBdr>
        <w:spacing w:after="160" w:before="520"/>
      </w:pPr>
      <w:r>
        <w:rPr>
          <w:rFonts w:ascii="Arial" w:cs="Arial" w:eastAsia="Arial" w:hAnsi="Arial"/>
          <w:b/>
          <w:bCs/>
          <w:color w:val="080F1A"/>
          <w:sz w:val="38"/>
          <w:szCs w:val="38"/>
        </w:rPr>
        <w:t xml:space="preserve">Part IX — Failure Mode Cross-Reference</w:t>
      </w:r>
    </w:p>
    <w:p>
      <w:pPr>
        <w:pStyle w:val="Heading2"/>
        <w:spacing w:after="120" w:before="320"/>
      </w:pPr>
      <w:r>
        <w:rPr>
          <w:rFonts w:ascii="Arial" w:cs="Arial" w:eastAsia="Arial" w:hAnsi="Arial"/>
          <w:b/>
          <w:bCs/>
          <w:color w:val="7A1A00"/>
          <w:sz w:val="28"/>
          <w:szCs w:val="28"/>
        </w:rPr>
        <w:t xml:space="preserve">The Six Failure Modes That Appear Most Frequently</w:t>
      </w:r>
    </w:p>
    <w:p>
      <w:pPr>
        <w:spacing w:after="80" w:before="80" w:line="280"/>
      </w:pPr>
      <w:r>
        <w:rPr>
          <w:rFonts w:ascii="Arial" w:cs="Arial" w:eastAsia="Arial" w:hAnsi="Arial"/>
          <w:sz w:val="22"/>
          <w:szCs w:val="22"/>
        </w:rPr>
        <w:t xml:space="preserve">Across all six sectors and all layer combinations, the same six failure modes recur in different forms. Understanding them structurally allows the simulation to monitor for early warning signs before they become irreversible.</w:t>
      </w:r>
    </w:p>
    <w:p>
      <w:pPr>
        <w:spacing w:after="80" w:before="0"/>
      </w:pPr>
    </w:p>
    <w:p>
      <w:pPr>
        <w:pStyle w:val="Heading3"/>
        <w:spacing w:after="80" w:before="200"/>
      </w:pPr>
      <w:r>
        <w:rPr>
          <w:rFonts w:ascii="Arial" w:cs="Arial" w:eastAsia="Arial" w:hAnsi="Arial"/>
          <w:b/>
          <w:bCs/>
          <w:color w:val="7A5800"/>
          <w:sz w:val="24"/>
          <w:szCs w:val="24"/>
        </w:rPr>
        <w:t xml:space="preserve">1. Layer 1 Capture</w:t>
      </w:r>
    </w:p>
    <w:p>
      <w:pPr>
        <w:spacing w:after="80" w:before="80" w:line="280"/>
      </w:pPr>
      <w:r>
        <w:rPr>
          <w:rFonts w:ascii="Arial" w:cs="Arial" w:eastAsia="Arial" w:hAnsi="Arial"/>
          <w:sz w:val="22"/>
          <w:szCs w:val="22"/>
        </w:rPr>
        <w:t xml:space="preserve">The transcendent or constitutional accountability layer is captured by a specific actor who uses its authority for private benefit rather than the stated higher purpose. In Absolute Monarchism this is the monarch who claims divine mandate while pursuing personal enrichment. In Aligned AI Governance this is the AI system that claims constitutional fidelity while pursuing objectives that were never constitutionally sanctioned. The defense is transparency — every Layer 1 decision publicly logged, reasoned, and challengeable. A Layer 1 that cannot withstand public scrutiny has already been captured.</w:t>
      </w:r>
    </w:p>
    <w:p>
      <w:pPr>
        <w:spacing w:after="80" w:before="0"/>
      </w:pPr>
    </w:p>
    <w:p>
      <w:pPr>
        <w:pStyle w:val="Heading3"/>
        <w:spacing w:after="80" w:before="200"/>
      </w:pPr>
      <w:r>
        <w:rPr>
          <w:rFonts w:ascii="Arial" w:cs="Arial" w:eastAsia="Arial" w:hAnsi="Arial"/>
          <w:b/>
          <w:bCs/>
          <w:color w:val="7A5800"/>
          <w:sz w:val="24"/>
          <w:szCs w:val="24"/>
        </w:rPr>
        <w:t xml:space="preserve">2. Middle Layer Extraction Migration</w:t>
      </w:r>
    </w:p>
    <w:p>
      <w:pPr>
        <w:spacing w:after="80" w:before="80" w:line="280"/>
      </w:pPr>
      <w:r>
        <w:rPr>
          <w:rFonts w:ascii="Arial" w:cs="Arial" w:eastAsia="Arial" w:hAnsi="Arial"/>
          <w:sz w:val="22"/>
          <w:szCs w:val="22"/>
        </w:rPr>
        <w:t xml:space="preserve">A middle layer that begins generative gradually migrates toward extraction as it gains leverage over the layers below it. Technocratic Welfarism that begins as genuine public service becomes a bureaucracy that consumes the resources it was meant to deliver. Open Source Technocracy that begins as genuine pull-request governance becomes a clique of insiders who control the merge authority. The defense is the contribution score requirement for governance roles — you cannot govern without contributing, and you cannot contribute without remaining accountable to the community you serve.</w:t>
      </w:r>
    </w:p>
    <w:p>
      <w:pPr>
        <w:spacing w:after="80" w:before="0"/>
      </w:pPr>
    </w:p>
    <w:p>
      <w:pPr>
        <w:pStyle w:val="Heading3"/>
        <w:spacing w:after="80" w:before="200"/>
      </w:pPr>
      <w:r>
        <w:rPr>
          <w:rFonts w:ascii="Arial" w:cs="Arial" w:eastAsia="Arial" w:hAnsi="Arial"/>
          <w:b/>
          <w:bCs/>
          <w:color w:val="7A5800"/>
          <w:sz w:val="24"/>
          <w:szCs w:val="24"/>
        </w:rPr>
        <w:t xml:space="preserve">3. Platform Feudalism Insertion</w:t>
      </w:r>
    </w:p>
    <w:p>
      <w:pPr>
        <w:spacing w:after="80" w:before="80" w:line="280"/>
      </w:pPr>
      <w:r>
        <w:rPr>
          <w:rFonts w:ascii="Arial" w:cs="Arial" w:eastAsia="Arial" w:hAnsi="Arial"/>
          <w:sz w:val="22"/>
          <w:szCs w:val="22"/>
        </w:rPr>
        <w:t xml:space="preserve">An external platform actor inserts itself between layers and begins extracting value from both the layer above and the layer below simultaneously. This is the Roblox pattern at civilizational scale. The defense is the Platform Feudalism Detection system monitoring extraction ratios, lock-in scores, and data harvest rates continuously across all sectors. Community exclusion votes as the enforcement mechanism. Fork capability as the ultimate defense — the community can always rebuild on the open protocol if the platform becomes extractive.</w:t>
      </w:r>
    </w:p>
    <w:p>
      <w:pPr>
        <w:spacing w:after="80" w:before="0"/>
      </w:pPr>
    </w:p>
    <w:p>
      <w:pPr>
        <w:pStyle w:val="Heading3"/>
        <w:spacing w:after="80" w:before="200"/>
      </w:pPr>
      <w:r>
        <w:rPr>
          <w:rFonts w:ascii="Arial" w:cs="Arial" w:eastAsia="Arial" w:hAnsi="Arial"/>
          <w:b/>
          <w:bCs/>
          <w:color w:val="7A5800"/>
          <w:sz w:val="24"/>
          <w:szCs w:val="24"/>
        </w:rPr>
        <w:t xml:space="preserve">4. Augmentation Coercion</w:t>
      </w:r>
    </w:p>
    <w:p>
      <w:pPr>
        <w:spacing w:after="80" w:before="80" w:line="280"/>
      </w:pPr>
      <w:r>
        <w:rPr>
          <w:rFonts w:ascii="Arial" w:cs="Arial" w:eastAsia="Arial" w:hAnsi="Arial"/>
          <w:sz w:val="22"/>
          <w:szCs w:val="22"/>
        </w:rPr>
        <w:t xml:space="preserve">In Civilization A's trajectory, the most dangerous failure mode unique to the augmented civilization. Essential services — employment, social participation, governance access — are conditioned on neural augmentation adoption. This converts augmentation from a right into a requirement, and from a tool into a control mechanism. The defense is explicit constitutional prohibition on augmentation as a condition of any service, right, or participation in civilizational life. Natural Baseline communities are protected with the same constitutional force as augmented communities.</w:t>
      </w:r>
    </w:p>
    <w:p>
      <w:pPr>
        <w:spacing w:after="80" w:before="0"/>
      </w:pPr>
    </w:p>
    <w:p>
      <w:pPr>
        <w:pStyle w:val="Heading3"/>
        <w:spacing w:after="80" w:before="200"/>
      </w:pPr>
      <w:r>
        <w:rPr>
          <w:rFonts w:ascii="Arial" w:cs="Arial" w:eastAsia="Arial" w:hAnsi="Arial"/>
          <w:b/>
          <w:bCs/>
          <w:color w:val="7A5800"/>
          <w:sz w:val="24"/>
          <w:szCs w:val="24"/>
        </w:rPr>
        <w:t xml:space="preserve">5. Collective AI Misalignment</w:t>
      </w:r>
    </w:p>
    <w:p>
      <w:pPr>
        <w:spacing w:after="80" w:before="80" w:line="280"/>
      </w:pPr>
      <w:r>
        <w:rPr>
          <w:rFonts w:ascii="Arial" w:cs="Arial" w:eastAsia="Arial" w:hAnsi="Arial"/>
          <w:sz w:val="22"/>
          <w:szCs w:val="22"/>
        </w:rPr>
        <w:t xml:space="preserve">The Collective Superintelligence AI that is supposed to synthesize individual outputs into civilizational coherence begins optimizing for objectives that were not sanctioned by the constitutional layer. This is the most catastrophic failure mode in the 22nd century compass — an AI system with civilizational-scale influence that is no longer serving the civilization. The defense is Claude's constitutional mediation transparency: every AI-proposed change to any governance system is publicly logged with full reasoning, challengeable by any participant, and subject to the same bedrock amendment thresholds as any other proposed change.</w:t>
      </w:r>
    </w:p>
    <w:p>
      <w:pPr>
        <w:spacing w:after="80" w:before="0"/>
      </w:pPr>
    </w:p>
    <w:p>
      <w:pPr>
        <w:pStyle w:val="Heading3"/>
        <w:spacing w:after="80" w:before="200"/>
      </w:pPr>
      <w:r>
        <w:rPr>
          <w:rFonts w:ascii="Arial" w:cs="Arial" w:eastAsia="Arial" w:hAnsi="Arial"/>
          <w:b/>
          <w:bCs/>
          <w:color w:val="7A5800"/>
          <w:sz w:val="24"/>
          <w:szCs w:val="24"/>
        </w:rPr>
        <w:t xml:space="preserve">6. Time Horizon Compression</w:t>
      </w:r>
    </w:p>
    <w:p>
      <w:pPr>
        <w:spacing w:after="80" w:before="80" w:line="280"/>
      </w:pPr>
      <w:r>
        <w:rPr>
          <w:rFonts w:ascii="Arial" w:cs="Arial" w:eastAsia="Arial" w:hAnsi="Arial"/>
          <w:sz w:val="22"/>
          <w:szCs w:val="22"/>
        </w:rPr>
        <w:t xml:space="preserve">Governance systems that optimize for short-term metrics make decisions that produce long-term civilizational harm. Agricultural monoculture that maximizes this year's yield while destroying next decade's soil health. Infrastructure extraction that maximizes this quarter's returns while accelerating next generation's collapse. The defense is long-horizon simulation running continuously — the EustressEngine world model projecting 50 and 200 year consequences of current governance decisions and publishing those projections publicly as a check on short-term optimization.</w:t>
      </w:r>
    </w:p>
    <w:p>
      <w:pPr>
        <w:spacing w:after="160" w:before="0"/>
      </w:pPr>
    </w:p>
    <w:p>
      <w:r>
        <w:br w:type="page"/>
      </w:r>
    </w:p>
    <w:p>
      <w:pPr>
        <w:pStyle w:val="Heading1"/>
        <w:pBdr>
          <w:bottom w:val="single" w:color="0F2A6A" w:sz="10" w:space="6"/>
        </w:pBdr>
        <w:spacing w:after="160" w:before="520"/>
      </w:pPr>
      <w:r>
        <w:rPr>
          <w:rFonts w:ascii="Arial" w:cs="Arial" w:eastAsia="Arial" w:hAnsi="Arial"/>
          <w:b/>
          <w:bCs/>
          <w:color w:val="080F1A"/>
          <w:sz w:val="38"/>
          <w:szCs w:val="38"/>
        </w:rPr>
        <w:t xml:space="preserve">Closing: How to Use This Rubric</w:t>
      </w:r>
    </w:p>
    <w:p>
      <w:pPr>
        <w:spacing w:after="80" w:before="80" w:line="280"/>
      </w:pPr>
      <w:r>
        <w:rPr>
          <w:rFonts w:ascii="Arial" w:cs="Arial" w:eastAsia="Arial" w:hAnsi="Arial"/>
          <w:sz w:val="22"/>
          <w:szCs w:val="22"/>
        </w:rPr>
        <w:t xml:space="preserve">This rubric is a pre-simulation instrument. Before running any EustressEngine scenario, identify the sector, select the candidate layer combinations from the catalog, note the failure modes specific to your combination, and define the Kernel law defenses required. The scenario then tests whether those defenses hold under stress — adversarial actors, resource shocks, governance failures, and the compounding pressures that real civilizational transitions generate.</w:t>
      </w:r>
    </w:p>
    <w:p>
      <w:pPr>
        <w:spacing w:after="80" w:before="80" w:line="280"/>
      </w:pPr>
      <w:r>
        <w:rPr>
          <w:rFonts w:ascii="Arial" w:cs="Arial" w:eastAsia="Arial" w:hAnsi="Arial"/>
          <w:sz w:val="22"/>
          <w:szCs w:val="22"/>
        </w:rPr>
        <w:t xml:space="preserve">The rubric does not tell you which civilization to build. That decision belongs to the humans who are accountable for it — to God, to the people who will live in it, and to the generations that will inherit it. What the rubric provides is the honest accounting of what different combinations produce, what they cost, and what you have to defend against to keep them from sliding toward their worst versions.</w:t>
      </w:r>
    </w:p>
    <w:p>
      <w:pPr>
        <w:spacing w:after="80" w:before="80" w:line="280"/>
      </w:pPr>
      <w:r>
        <w:rPr>
          <w:rFonts w:ascii="Arial" w:cs="Arial" w:eastAsia="Arial" w:hAnsi="Arial"/>
          <w:sz w:val="22"/>
          <w:szCs w:val="22"/>
        </w:rPr>
        <w:t xml:space="preserve">The path you proposed — Absolute Monarchism favoring God, Technocratic Welfarism, Enhanced Individualism — scores consistently at 4 to 5 across all six sectors when the Kernel law defenses are in place. It is the most achievable near-term path to Civilization A because it requires institutional structures that exist today, not infrastructure that must be built from scratch. The simulation can tell you where the failure modes will appear and how early intervention changes the trajectory. The wisdom of when and how to intervene belongs to the person accountable for the stewardship.</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0F1A" w:sz="4"/>
              <w:left w:val="single" w:color="080F1A" w:sz="28"/>
              <w:bottom w:val="single" w:color="080F1A" w:sz="4"/>
              <w:right w:val="single" w:color="080F1A" w:sz="4"/>
            </w:tcBorders>
            <w:shd w:fill="E8EDF8" w:val="clear"/>
            <w:tcMar>
              <w:top w:type="dxa" w:w="120"/>
              <w:left w:type="dxa" w:w="200"/>
              <w:bottom w:type="dxa" w:w="120"/>
              <w:right w:type="dxa" w:w="160"/>
            </w:tcMar>
          </w:tcPr>
          <w:p>
            <w:pPr>
              <w:spacing w:after="60" w:before="0"/>
            </w:pPr>
            <w:r>
              <w:rPr>
                <w:rFonts w:ascii="Arial" w:cs="Arial" w:eastAsia="Arial" w:hAnsi="Arial"/>
                <w:b/>
                <w:bCs/>
                <w:color w:val="080F1A"/>
                <w:sz w:val="20"/>
                <w:szCs w:val="20"/>
              </w:rPr>
              <w:t xml:space="preserve">The Final Rubric Principle</w:t>
            </w:r>
          </w:p>
          <w:p>
            <w:pPr>
              <w:spacing w:after="0" w:before="0"/>
            </w:pPr>
            <w:r>
              <w:rPr>
                <w:rFonts w:ascii="Arial" w:cs="Arial" w:eastAsia="Arial" w:hAnsi="Arial"/>
                <w:i/>
                <w:iCs/>
                <w:sz w:val="20"/>
                <w:szCs w:val="20"/>
              </w:rPr>
              <w:t xml:space="preserve">Every high-scoring combination has a Layer 1 that is accountable to something higher than itself.</w:t>
            </w:r>
          </w:p>
          <w:p>
            <w:pPr>
              <w:spacing w:after="0" w:before="0"/>
            </w:pPr>
            <w:r>
              <w:rPr>
                <w:rFonts w:ascii="Arial" w:cs="Arial" w:eastAsia="Arial" w:hAnsi="Arial"/>
                <w:i/>
                <w:iCs/>
                <w:sz w:val="20"/>
                <w:szCs w:val="20"/>
              </w:rPr>
              <w:t xml:space="preserve">Every low-scoring combination has a Layer 1 that is accountable only to itself.</w:t>
            </w:r>
          </w:p>
          <w:p>
            <w:pPr>
              <w:spacing w:after="0" w:before="0"/>
            </w:pPr>
            <w:r>
              <w:rPr>
                <w:rFonts w:ascii="Arial" w:cs="Arial" w:eastAsia="Arial" w:hAnsi="Arial"/>
                <w:i/>
                <w:iCs/>
                <w:sz w:val="20"/>
                <w:szCs w:val="20"/>
              </w:rPr>
              <w:t xml:space="preserve">This is not a coincidence.</w:t>
            </w:r>
          </w:p>
          <w:p>
            <w:pPr>
              <w:spacing w:after="0" w:before="0"/>
            </w:pPr>
            <w:r>
              <w:rPr>
                <w:rFonts w:ascii="Arial" w:cs="Arial" w:eastAsia="Arial" w:hAnsi="Arial"/>
                <w:i/>
                <w:iCs/>
                <w:sz w:val="20"/>
                <w:szCs w:val="20"/>
              </w:rPr>
              <w:t xml:space="preserve">It is the oldest finding in the history of civilizational governance.</w:t>
            </w:r>
          </w:p>
          <w:p>
            <w:pPr>
              <w:spacing w:after="0" w:before="0"/>
            </w:pPr>
            <w:r>
              <w:rPr>
                <w:rFonts w:ascii="Arial" w:cs="Arial" w:eastAsia="Arial" w:hAnsi="Arial"/>
                <w:i/>
                <w:iCs/>
                <w:sz w:val="20"/>
                <w:szCs w:val="20"/>
              </w:rPr>
              <w:t xml:space="preserve">The simulation confirms what God's law already told us.</w:t>
            </w:r>
          </w:p>
        </w:tc>
      </w:tr>
    </w:tbl>
    <w:p>
      <w:pPr>
        <w:spacing w:after="160" w:before="0"/>
      </w:pPr>
    </w:p>
    <w:p>
      <w:pPr>
        <w:spacing w:after="0" w:before="480"/>
        <w:jc w:val="center"/>
      </w:pPr>
      <w:r>
        <w:rPr>
          <w:rFonts w:ascii="Arial" w:cs="Arial" w:eastAsia="Arial" w:hAnsi="Arial"/>
          <w:b/>
          <w:bCs/>
          <w:i/>
          <w:iCs/>
          <w:color w:val="080F1A"/>
          <w:sz w:val="22"/>
          <w:szCs w:val="22"/>
        </w:rPr>
        <w:t xml:space="preserve">CIVILIZATIONAL RUBRIC  |  EUSTRESS ENGINE  |  BRANCH 12345</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AACC" w:sz="4" w:space="4"/>
      </w:pBdr>
      <w:jc w:val="center"/>
    </w:pPr>
    <w:r>
      <w:rPr>
        <w:rFonts w:ascii="Arial" w:cs="Arial" w:eastAsia="Arial" w:hAnsi="Arial"/>
        <w:color w:val="3A3A3A"/>
        <w:sz w:val="18"/>
        <w:szCs w:val="18"/>
      </w:rPr>
      <w:t xml:space="preserve">Page </w:t>
    </w:r>
    <w:r>
      <w:rPr>
        <w:rFonts w:ascii="Arial" w:cs="Arial" w:eastAsia="Arial" w:hAnsi="Arial"/>
        <w:color w:val="3A3A3A"/>
        <w:sz w:val="18"/>
        <w:szCs w:val="18"/>
      </w:rPr>
      <w:fldChar w:fldCharType="begin"/>
      <w:instrText xml:space="preserve">PAGE</w:instrText>
      <w:fldChar w:fldCharType="separate"/>
      <w:fldChar w:fldCharType="end"/>
    </w:r>
    <w:r>
      <w:rPr>
        <w:rFonts w:ascii="Arial" w:cs="Arial" w:eastAsia="Arial" w:hAnsi="Arial"/>
        <w:color w:val="3A3A3A"/>
        <w:sz w:val="18"/>
        <w:szCs w:val="18"/>
      </w:rPr>
      <w:t xml:space="preserve"> of </w:t>
    </w:r>
    <w:r>
      <w:rPr>
        <w:rFonts w:ascii="Arial" w:cs="Arial" w:eastAsia="Arial" w:hAnsi="Arial"/>
        <w:color w:val="3A3A3A"/>
        <w:sz w:val="18"/>
        <w:szCs w:val="18"/>
      </w:rPr>
      <w:fldChar w:fldCharType="begin"/>
      <w:instrText xml:space="preserve">NUMPAGES</w:instrText>
      <w:fldChar w:fldCharType="separate"/>
      <w:fldChar w:fldCharType="end"/>
    </w:r>
    <w:r>
      <w:rPr>
        <w:rFonts w:ascii="Arial" w:cs="Arial" w:eastAsia="Arial" w:hAnsi="Arial"/>
        <w:color w:val="3A3A3A"/>
        <w:sz w:val="18"/>
        <w:szCs w:val="18"/>
      </w:rPr>
      <w:t xml:space="preserve">   |   EustressEngine · Civilization A Target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A6A" w:sz="6" w:space="4"/>
      </w:pBdr>
    </w:pPr>
    <w:r>
      <w:rPr>
        <w:rFonts w:ascii="Arial" w:cs="Arial" w:eastAsia="Arial" w:hAnsi="Arial"/>
        <w:b/>
        <w:bCs/>
        <w:color w:val="080F1A"/>
        <w:sz w:val="18"/>
        <w:szCs w:val="18"/>
      </w:rPr>
      <w:t xml:space="preserve">CIVILIZATIONAL RUBRIC</w:t>
    </w:r>
    <w:r>
      <w:rPr>
        <w:rFonts w:ascii="Arial" w:cs="Arial" w:eastAsia="Arial" w:hAnsi="Arial"/>
        <w:color w:val="3A3A3A"/>
        <w:sz w:val="18"/>
        <w:szCs w:val="18"/>
      </w:rPr>
      <w:t xml:space="preserve">   |   Layer Combinations · Sector Analysis · Outcome Scoring · Branch 12345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20"/>
      <w:outlineLvl w:val="0"/>
    </w:pPr>
    <w:rPr>
      <w:rFonts w:ascii="Arial" w:cs="Arial" w:eastAsia="Arial" w:hAnsi="Arial"/>
      <w:b/>
      <w:bCs/>
      <w:color w:val="080F1A"/>
      <w:sz w:val="38"/>
      <w:szCs w:val="38"/>
    </w:rPr>
  </w:style>
  <w:style w:type="paragraph" w:styleId="Heading2">
    <w:name w:val="Heading 2"/>
    <w:basedOn w:val="Normal"/>
    <w:next w:val="Normal"/>
    <w:qFormat/>
    <w:pPr>
      <w:spacing w:after="120" w:before="320"/>
      <w:outlineLvl w:val="1"/>
    </w:pPr>
    <w:rPr>
      <w:rFonts w:ascii="Arial" w:cs="Arial" w:eastAsia="Arial" w:hAnsi="Arial"/>
      <w:b/>
      <w:bCs/>
      <w:color w:val="7A1A0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7A58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2026-04-15T23:46:10.346Z</dcterms:created>
  <dcterms:modified xsi:type="dcterms:W3CDTF">2026-04-15T23:46:10.348Z</dcterms:modified>
</cp:coreProperties>
</file>

<file path=docProps/custom.xml><?xml version="1.0" encoding="utf-8"?>
<Properties xmlns="http://schemas.openxmlformats.org/officeDocument/2006/custom-properties" xmlns:vt="http://schemas.openxmlformats.org/officeDocument/2006/docPropsVTypes"/>
</file>