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F3A8A"/>
          <w:sz w:val="72"/>
          <w:szCs w:val="72"/>
        </w:rPr>
        <w:t xml:space="preserve">EUSTRESS ENGINE</w:t>
      </w:r>
    </w:p>
    <w:p>
      <w:pPr>
        <w:spacing w:before="0" w:after="240"/>
        <w:jc w:val="center"/>
      </w:pPr>
      <w:r>
        <w:rPr>
          <w:rFonts w:ascii="Arial" w:cs="Arial" w:eastAsia="Arial" w:hAnsi="Arial"/>
          <w:i/>
          <w:iCs/>
          <w:color w:val="C0392B"/>
          <w:sz w:val="36"/>
          <w:szCs w:val="36"/>
        </w:rPr>
        <w:t xml:space="preserve">Universal Intelligence Architecture</w:t>
      </w:r>
    </w:p>
    <w:p>
      <w:pPr>
        <w:pBdr>
          <w:top w:val="single" w:color="1F3A8A" w:sz="8" w:space="8"/>
          <w:bottom w:val="single" w:color="1F3A8A" w:sz="8" w:space="8"/>
        </w:pBdr>
        <w:spacing w:before="0" w:after="80"/>
        <w:jc w:val="center"/>
      </w:pPr>
      <w:r>
        <w:rPr>
          <w:rFonts w:ascii="Arial" w:cs="Arial" w:eastAsia="Arial" w:hAnsi="Arial"/>
          <w:color w:val="444444"/>
          <w:sz w:val="22"/>
          <w:szCs w:val="22"/>
        </w:rPr>
        <w:t xml:space="preserve">Implementation Master Document  |  12-Layer World Model  |  RSI + Rune DSL  |  Ensemble Consensus</w:t>
      </w:r>
    </w:p>
    <w:p>
      <w:pPr>
        <w:spacing w:before="480" w:after="0"/>
        <w:jc w:val="center"/>
      </w:pPr>
      <w:r>
        <w:rPr>
          <w:rFonts w:ascii="Arial" w:cs="Arial" w:eastAsia="Arial" w:hAnsi="Arial"/>
          <w:b/>
          <w:bCs/>
          <w:i/>
          <w:iCs/>
          <w:color w:val="B8860B"/>
          <w:sz w:val="28"/>
          <w:szCs w:val="28"/>
        </w:rPr>
        <w:t xml:space="preserve">Growth Over Comfort.</w:t>
      </w: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I — Foundational Premise</w:t>
      </w:r>
    </w:p>
    <w:p>
      <w:pPr>
        <w:pStyle w:val="Heading2"/>
        <w:spacing w:before="320" w:after="120"/>
      </w:pPr>
      <w:r>
        <w:rPr>
          <w:rFonts w:ascii="Arial" w:cs="Arial" w:eastAsia="Arial" w:hAnsi="Arial"/>
          <w:b/>
          <w:bCs/>
          <w:color w:val="C0392B"/>
          <w:sz w:val="28"/>
          <w:szCs w:val="28"/>
        </w:rPr>
        <w:t xml:space="preserve">What This Document Is</w:t>
      </w:r>
    </w:p>
    <w:p>
      <w:pPr>
        <w:spacing w:before="80" w:after="80" w:line="276"/>
      </w:pPr>
      <w:r>
        <w:rPr>
          <w:rFonts w:ascii="Arial" w:cs="Arial" w:eastAsia="Arial" w:hAnsi="Arial"/>
          <w:sz w:val="22"/>
          <w:szCs w:val="22"/>
        </w:rPr>
        <w:t xml:space="preserve">This document is the master implementation brief for the EustressEngine Universal Intelligence Architecture. It synthesizes the complete theoretical foundation, 12-layer world model, adaptive learning system, ensemble consensus protocol, and engineering instructions required to build a substrate in which Artificial General Intelligence can emerge naturally rather than be engineered top-down.</w:t>
      </w:r>
    </w:p>
    <w:p>
      <w:pPr>
        <w:spacing w:before="80" w:after="80" w:line="276"/>
      </w:pPr>
      <w:r>
        <w:rPr>
          <w:rFonts w:ascii="Arial" w:cs="Arial" w:eastAsia="Arial" w:hAnsi="Arial"/>
          <w:sz w:val="22"/>
          <w:szCs w:val="22"/>
        </w:rPr>
        <w:t xml:space="preserve">Every section contains both theoretical grounding and concrete build instructions. Theory without implementation is philosophy. Implementation without theory is brittle engineering. This document refuses both failures.</w:t>
      </w:r>
    </w:p>
    <w:p>
      <w:pPr>
        <w:spacing w:before="0" w:after="80"/>
      </w:pPr>
    </w:p>
    <w:p>
      <w:pPr>
        <w:pStyle w:val="Heading2"/>
        <w:spacing w:before="320" w:after="120"/>
      </w:pPr>
      <w:r>
        <w:rPr>
          <w:rFonts w:ascii="Arial" w:cs="Arial" w:eastAsia="Arial" w:hAnsi="Arial"/>
          <w:b/>
          <w:bCs/>
          <w:color w:val="C0392B"/>
          <w:sz w:val="28"/>
          <w:szCs w:val="28"/>
        </w:rPr>
        <w:t xml:space="preserve">The Core Thesis</w:t>
      </w:r>
    </w:p>
    <w:p>
      <w:pPr>
        <w:spacing w:before="80" w:after="80" w:line="276"/>
      </w:pPr>
      <w:r>
        <w:rPr>
          <w:rFonts w:ascii="Arial" w:cs="Arial" w:eastAsia="Arial" w:hAnsi="Arial"/>
          <w:sz w:val="22"/>
          <w:szCs w:val="22"/>
        </w:rPr>
        <w:t xml:space="preserve">Most AGI research attempts to build intelligence first and place it in a world second. This architecture inverts that order. The world is built first — with formal laws, physical substrate, temporal structure, and social fabric. Intelligence emerges from agents navigating that world under eustress conditions: calibrated challenge at the boundary of current capability, not comfort-seeking optimization.</w:t>
      </w:r>
    </w:p>
    <w:p>
      <w:pPr>
        <w:spacing w:before="80" w:after="80" w:line="276"/>
      </w:pPr>
      <w:r>
        <w:rPr>
          <w:rFonts w:ascii="Arial" w:cs="Arial" w:eastAsia="Arial" w:hAnsi="Arial"/>
          <w:sz w:val="22"/>
          <w:szCs w:val="22"/>
        </w:rPr>
        <w:t xml:space="preserve">The result is not an AI that is programmed to be intelligent. It is a formal universe in which intelligence is the stable attractor. Any sufficiently capable agent that survives and grows inside this world will develop general reasoning, planning, memory, social coordination, and self-improvement as natural consequences of the environment's demands.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4"/>
              <w:left w:val="single" w:color="1F3A8A" w:sz="24"/>
              <w:bottom w:val="single" w:color="1F3A8A" w:sz="4"/>
              <w:right w:val="single" w:color="1F3A8A" w:sz="4"/>
            </w:tcBorders>
            <w:shd w:fill="EEF2FA" w:val="clear"/>
            <w:tcMar>
              <w:top w:type="dxa" w:w="120"/>
              <w:left w:type="dxa" w:w="180"/>
              <w:bottom w:type="dxa" w:w="120"/>
              <w:right w:type="dxa" w:w="180"/>
            </w:tcMar>
          </w:tcPr>
          <w:p>
            <w:pPr>
              <w:spacing w:before="0" w:after="60"/>
            </w:pPr>
            <w:r>
              <w:rPr>
                <w:rFonts w:ascii="Arial" w:cs="Arial" w:eastAsia="Arial" w:hAnsi="Arial"/>
                <w:b/>
                <w:bCs/>
                <w:color w:val="1F3A8A"/>
                <w:sz w:val="20"/>
                <w:szCs w:val="20"/>
              </w:rPr>
              <w:t xml:space="preserve">The Eustress Principle</w:t>
            </w:r>
          </w:p>
          <w:p>
            <w:pPr>
              <w:spacing w:before="0" w:after="0"/>
            </w:pPr>
            <w:r>
              <w:rPr>
                <w:rFonts w:ascii="Arial" w:cs="Arial" w:eastAsia="Arial" w:hAnsi="Arial"/>
                <w:i/>
                <w:iCs/>
                <w:sz w:val="20"/>
                <w:szCs w:val="20"/>
              </w:rPr>
              <w:t xml:space="preserve">Reward is not maximized at success. Reward is maximized at the boundary of current capability. Failure inside the growth corridor is positive signal. The agent perpetually lives at its own edge. That is mastery learning, not reward hacking.</w:t>
            </w:r>
          </w:p>
        </w:tc>
      </w:tr>
    </w:tbl>
    <w:p>
      <w:pPr>
        <w:spacing w:before="0" w:after="80"/>
      </w:pPr>
    </w:p>
    <w:p>
      <w:pPr>
        <w:pStyle w:val="Heading2"/>
        <w:spacing w:before="320" w:after="120"/>
      </w:pPr>
      <w:r>
        <w:rPr>
          <w:rFonts w:ascii="Arial" w:cs="Arial" w:eastAsia="Arial" w:hAnsi="Arial"/>
          <w:b/>
          <w:bCs/>
          <w:color w:val="C0392B"/>
          <w:sz w:val="28"/>
          <w:szCs w:val="28"/>
        </w:rPr>
        <w:t xml:space="preserve">Von Neumann as Theoretical Ancestor</w:t>
      </w:r>
    </w:p>
    <w:p>
      <w:pPr>
        <w:spacing w:before="80" w:after="80" w:line="276"/>
      </w:pPr>
      <w:r>
        <w:rPr>
          <w:rFonts w:ascii="Arial" w:cs="Arial" w:eastAsia="Arial" w:hAnsi="Arial"/>
          <w:sz w:val="22"/>
          <w:szCs w:val="22"/>
        </w:rPr>
        <w:t xml:space="preserve">John von Neumann provides the mathematical skeleton of this entire system. His contributions directly map to architectural components:</w:t>
      </w:r>
    </w:p>
    <w:p>
      <w:pPr>
        <w:pStyle w:val="ListParagraph"/>
        <w:numPr>
          <w:ilvl w:val="0"/>
          <w:numId w:val="2"/>
        </w:numPr>
        <w:spacing w:before="60" w:after="60"/>
      </w:pPr>
      <w:r>
        <w:rPr>
          <w:rFonts w:ascii="Arial" w:cs="Arial" w:eastAsia="Arial" w:hAnsi="Arial"/>
          <w:sz w:val="22"/>
          <w:szCs w:val="22"/>
        </w:rPr>
        <w:t xml:space="preserve">Von Neumann Algebras → Ensemble Consensus merge operation (spectral theorem, closure under weak operator topology)</w:t>
      </w:r>
    </w:p>
    <w:p>
      <w:pPr>
        <w:pStyle w:val="ListParagraph"/>
        <w:numPr>
          <w:ilvl w:val="0"/>
          <w:numId w:val="2"/>
        </w:numPr>
        <w:spacing w:before="60" w:after="60"/>
      </w:pPr>
      <w:r>
        <w:rPr>
          <w:rFonts w:ascii="Arial" w:cs="Arial" w:eastAsia="Arial" w:hAnsi="Arial"/>
          <w:sz w:val="22"/>
          <w:szCs w:val="22"/>
        </w:rPr>
        <w:t xml:space="preserve">Self-Reproducing Automata → Agent biology, Rune DSL as genetic encoding, evolutionary layer</w:t>
      </w:r>
    </w:p>
    <w:p>
      <w:pPr>
        <w:pStyle w:val="ListParagraph"/>
        <w:numPr>
          <w:ilvl w:val="0"/>
          <w:numId w:val="2"/>
        </w:numPr>
        <w:spacing w:before="60" w:after="60"/>
      </w:pPr>
      <w:r>
        <w:rPr>
          <w:rFonts w:ascii="Arial" w:cs="Arial" w:eastAsia="Arial" w:hAnsi="Arial"/>
          <w:sz w:val="22"/>
          <w:szCs w:val="22"/>
        </w:rPr>
        <w:t xml:space="preserve">Lattice Theory / Continuous Geometry → Partial-order consensus, meet/join operations on semantic subspaces</w:t>
      </w:r>
    </w:p>
    <w:p>
      <w:pPr>
        <w:pStyle w:val="ListParagraph"/>
        <w:numPr>
          <w:ilvl w:val="0"/>
          <w:numId w:val="2"/>
        </w:numPr>
        <w:spacing w:before="60" w:after="60"/>
      </w:pPr>
      <w:r>
        <w:rPr>
          <w:rFonts w:ascii="Arial" w:cs="Arial" w:eastAsia="Arial" w:hAnsi="Arial"/>
          <w:sz w:val="22"/>
          <w:szCs w:val="22"/>
        </w:rPr>
        <w:t xml:space="preserve">Game Theory → Multi-agent interaction, Nash equilibria in the Collective Layer</w:t>
      </w:r>
    </w:p>
    <w:p>
      <w:pPr>
        <w:pStyle w:val="ListParagraph"/>
        <w:numPr>
          <w:ilvl w:val="0"/>
          <w:numId w:val="2"/>
        </w:numPr>
        <w:spacing w:before="60" w:after="60"/>
      </w:pPr>
      <w:r>
        <w:rPr>
          <w:rFonts w:ascii="Arial" w:cs="Arial" w:eastAsia="Arial" w:hAnsi="Arial"/>
          <w:sz w:val="22"/>
          <w:szCs w:val="22"/>
        </w:rPr>
        <w:t xml:space="preserve">Stored-Program Architecture → State Layer serialization, TOML-first world memory</w:t>
      </w:r>
    </w:p>
    <w:p>
      <w:pPr>
        <w:pStyle w:val="ListParagraph"/>
        <w:numPr>
          <w:ilvl w:val="0"/>
          <w:numId w:val="2"/>
        </w:numPr>
        <w:spacing w:before="60" w:after="60"/>
      </w:pPr>
      <w:r>
        <w:rPr>
          <w:rFonts w:ascii="Arial" w:cs="Arial" w:eastAsia="Arial" w:hAnsi="Arial"/>
          <w:sz w:val="22"/>
          <w:szCs w:val="22"/>
        </w:rPr>
        <w:t xml:space="preserve">Merge Sort → Algorithmic ancestor of latent-space ensemble merging</w:t>
      </w:r>
    </w:p>
    <w:p>
      <w:pPr>
        <w:spacing w:before="80" w:after="80" w:line="276"/>
      </w:pPr>
      <w:r>
        <w:rPr>
          <w:rFonts w:ascii="Arial" w:cs="Arial" w:eastAsia="Arial" w:hAnsi="Arial"/>
          <w:sz w:val="22"/>
          <w:szCs w:val="22"/>
        </w:rPr>
        <w:t xml:space="preserve">The through-line of von Neumann's work is finding the invariant structure that makes hard problems tractable. This architecture does the same: instead of forcing intelligence through brute computation, it finds the algebraic structure that intelligence naturally inhabits.</w:t>
      </w:r>
    </w:p>
    <w:p>
      <w:pPr>
        <w:spacing w:before="0" w:after="160"/>
      </w:pPr>
    </w:p>
    <w:p>
      <w:pPr>
        <w:pStyle w:val="Heading2"/>
        <w:spacing w:before="320" w:after="120"/>
      </w:pPr>
      <w:r>
        <w:rPr>
          <w:rFonts w:ascii="Arial" w:cs="Arial" w:eastAsia="Arial" w:hAnsi="Arial"/>
          <w:b/>
          <w:bCs/>
          <w:color w:val="C0392B"/>
          <w:sz w:val="28"/>
          <w:szCs w:val="28"/>
        </w:rPr>
        <w:t xml:space="preserve">Gödel's Honest Constraint</w:t>
      </w:r>
    </w:p>
    <w:p>
      <w:pPr>
        <w:spacing w:before="80" w:after="80" w:line="276"/>
      </w:pPr>
      <w:r>
        <w:rPr>
          <w:rFonts w:ascii="Arial" w:cs="Arial" w:eastAsia="Arial" w:hAnsi="Arial"/>
          <w:sz w:val="22"/>
          <w:szCs w:val="22"/>
        </w:rPr>
        <w:t xml:space="preserve">Any system expressive enough to handle real-world queries will encounter statements it cannot resolve. This is not a bug. Gödel's incompleteness theorems guarantee it. The correct engineering response is to surface low-consensus regions as explicit uncertainty outputs — first-class signals — rather than forcing collapsed answers. The system must be designed to know what it does not know, and to work productively at those edges rather than pretending they do not exist.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4"/>
              <w:left w:val="single" w:color="1F3A8A" w:sz="24"/>
              <w:bottom w:val="single" w:color="1F3A8A" w:sz="4"/>
              <w:right w:val="single" w:color="1F3A8A" w:sz="4"/>
            </w:tcBorders>
            <w:shd w:fill="EEF2FA" w:val="clear"/>
            <w:tcMar>
              <w:top w:type="dxa" w:w="120"/>
              <w:left w:type="dxa" w:w="180"/>
              <w:bottom w:type="dxa" w:w="120"/>
              <w:right w:type="dxa" w:w="180"/>
            </w:tcMar>
          </w:tcPr>
          <w:p>
            <w:pPr>
              <w:spacing w:before="0" w:after="60"/>
            </w:pPr>
            <w:r>
              <w:rPr>
                <w:rFonts w:ascii="Arial" w:cs="Arial" w:eastAsia="Arial" w:hAnsi="Arial"/>
                <w:b/>
                <w:bCs/>
                <w:color w:val="1F3A8A"/>
                <w:sz w:val="20"/>
                <w:szCs w:val="20"/>
              </w:rPr>
              <w:t xml:space="preserve">Incompleteness as Signal</w:t>
            </w:r>
          </w:p>
          <w:p>
            <w:pPr>
              <w:spacing w:before="0" w:after="0"/>
            </w:pPr>
            <w:r>
              <w:rPr>
                <w:rFonts w:ascii="Arial" w:cs="Arial" w:eastAsia="Arial" w:hAnsi="Arial"/>
                <w:i/>
                <w:iCs/>
                <w:sz w:val="20"/>
                <w:szCs w:val="20"/>
              </w:rPr>
              <w:t xml:space="preserve">When the ensemble cannot converge, that divergence is information. The Possibility Layer uses it as the seed for new branching pairs. Uncertainty is not failure — it is the frontier.</w:t>
            </w:r>
          </w:p>
        </w:tc>
      </w:tr>
    </w:tbl>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II — The 12 Layers of the Simulation</w:t>
      </w:r>
    </w:p>
    <w:p>
      <w:pPr>
        <w:spacing w:before="80" w:after="80" w:line="276"/>
      </w:pPr>
      <w:r>
        <w:rPr>
          <w:rFonts w:ascii="Arial" w:cs="Arial" w:eastAsia="Arial" w:hAnsi="Arial"/>
          <w:sz w:val="22"/>
          <w:szCs w:val="22"/>
        </w:rPr>
        <w:t xml:space="preserve">The simulation is organized into 12 hierarchical layers. Each layer depends on all layers below it. The Kernel Layer (12) is the ultimate source of truth. Layers accumulate capability upward: from raw substrate to collective cognition to meta-abstraction.</w:t>
      </w:r>
    </w:p>
    <w:p>
      <w:pPr>
        <w:spacing w:before="80" w:after="80" w:line="276"/>
      </w:pPr>
      <w:r>
        <w:rPr>
          <w:rFonts w:ascii="Arial" w:cs="Arial" w:eastAsia="Arial" w:hAnsi="Arial"/>
          <w:sz w:val="22"/>
          <w:szCs w:val="22"/>
        </w:rPr>
        <w:t xml:space="preserve">Read each layer with both questions in mind: What does this layer provide to the layers above it? And what invariants must it guarantee so the layers above can rely on it?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L1</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Substrate Layer</w:t>
            </w:r>
          </w:p>
          <w:p>
            <w:pPr>
              <w:spacing w:before="40"/>
            </w:pPr>
            <w:r>
              <w:rPr>
                <w:rFonts w:ascii="Arial" w:cs="Arial" w:eastAsia="Arial" w:hAnsi="Arial"/>
                <w:i/>
                <w:iCs/>
                <w:color w:val="444444"/>
                <w:sz w:val="20"/>
                <w:szCs w:val="20"/>
              </w:rPr>
              <w:t xml:space="preserve">The raw world fabric everything else builds on.</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Terrain, particles, materials, environmental primitives, voxel/mesh world, lighting, fluid simulation, atmospheric systems.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Implement a chunk-based terrain engine with LOD (Level of Detail) streaming. Materials must support PBR (Physically Based Rendering) for photorealism. Custom material system allows user-defined shader graphs. Environmental primitives include gravity fields, wind zones, fluid volumes, and temperature gradients.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This is the sensory ground truth layer. Photorealism is not aesthetics — it forces grounded perception. An agent cannot cheat by reading metadata; it must process spectral, spatial, temporally continuous signal. Richer substrate = richer perceptual curriculum.</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L2</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Construction Layer</w:t>
            </w:r>
          </w:p>
          <w:p>
            <w:pPr>
              <w:spacing w:before="40"/>
            </w:pPr>
            <w:r>
              <w:rPr>
                <w:rFonts w:ascii="Arial" w:cs="Arial" w:eastAsia="Arial" w:hAnsi="Arial"/>
                <w:i/>
                <w:iCs/>
                <w:color w:val="444444"/>
                <w:sz w:val="20"/>
                <w:szCs w:val="20"/>
              </w:rPr>
              <w:t xml:space="preserve">The assembly and design layer for creating structured systems.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Building tools, precision snapping, grouping, model hierarchy, prefabs, mechanical assemblies, constraint systems.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Implement a scene graph with hierarchical transforms. Precision tools operate in world-space with configurable grid snapping. Mechanical intelligence means constraint-based assembly: hinges, sliders, welds, motors. Models are composable prefab trees stored as TOML/JSON on the filesystem.</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Construction is the first layer where agency appears — not AI agency, but human agency creating structure. The patterns of construction encode intent that higher layers can read. A building's architecture is a causal model of its builder's goals.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L3</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Embodiment Layer</w:t>
            </w:r>
          </w:p>
          <w:p>
            <w:pPr>
              <w:spacing w:before="40"/>
            </w:pPr>
            <w:r>
              <w:rPr>
                <w:rFonts w:ascii="Arial" w:cs="Arial" w:eastAsia="Arial" w:hAnsi="Arial"/>
                <w:i/>
                <w:iCs/>
                <w:color w:val="444444"/>
                <w:sz w:val="20"/>
                <w:szCs w:val="20"/>
              </w:rPr>
              <w:t xml:space="preserve">How entities exist and behave in the world moment to moment.</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Physics engine (rigid body, soft body, cloth, fluid), time system, camera system, movement controllers, collision detection.</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Integrate a differentiable physics engine alongside classical physics. Classical handles runtime simulation. Differentiable handles optimization and learning from outcomes. Time system must support variable speed, pause, and reverse for simulation branching. Camera system supports first-person, third-person, and observer modes for AI perception contexts.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Differentiable physics is the bridge between simulation and learning. When physics is differentiable, gradients flow from outcomes back to parameters. The agent can learn physics constants, not just navigate within them. This is the foundation of physical intuition.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L4</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State Layer</w:t>
            </w:r>
          </w:p>
          <w:p>
            <w:pPr>
              <w:spacing w:before="40"/>
            </w:pPr>
            <w:r>
              <w:rPr>
                <w:rFonts w:ascii="Arial" w:cs="Arial" w:eastAsia="Arial" w:hAnsi="Arial"/>
                <w:i/>
                <w:iCs/>
                <w:color w:val="444444"/>
                <w:sz w:val="20"/>
                <w:szCs w:val="20"/>
              </w:rPr>
              <w:t xml:space="preserve">World memory, reproducibility, and configurable world state.</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Save/load system, TOML serialization, property system, scenario manager, world snapshots, event sourcing.</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Implement filesystem-first state: all world state serializes to human-readable TOML files. Git becomes the time machine — branches are parallel universes, commits are canonical history. Build a live state bus (event stream) that Intelligence Layer agents subscribe to for continuous delta-based reasoning, not just snapshot polling. This is the difference between polling a database and listening to a Kafka topic.</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TOML-first state gives the world legible memory. Any agent — human or AI — reads and writes with the same interface. Git merge conflict resolution becomes consensus at the world level. The state layer is where the simulation gains reproducibility and scientific validity.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L5</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Possibility Layer</w:t>
            </w:r>
          </w:p>
          <w:p>
            <w:pPr>
              <w:spacing w:before="40"/>
            </w:pPr>
            <w:r>
              <w:rPr>
                <w:rFonts w:ascii="Arial" w:cs="Arial" w:eastAsia="Arial" w:hAnsi="Arial"/>
                <w:i/>
                <w:iCs/>
                <w:color w:val="444444"/>
                <w:sz w:val="20"/>
                <w:szCs w:val="20"/>
              </w:rPr>
              <w:t xml:space="preserve">Exploring what could happen, not just what is.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Procedural generation, scenario branching, counterfactual simulation, world variants, possibility trees, branch manager.</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This is the imagination layer. Implement a branch manager that forks world state, runs counterfactual simulations N steps forward, evaluates outcomes against world model prediction accuracy, and prunes or commits branches. Branch authority: who can collapse a branch into canon? Implement branch ownership and merge protocols. Procedural generation expands the reachable possibility space without pre-authored content.</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Counterfactual branching is what separates a simulation from a thinking simulation. An agent that can fork a branch, run a hypothetical, evaluate outcomes, and roll back is performing imagination. This is planning. This is the engineering analogue of the 5th and 6th dimensions — paths not taken, possibilities evaluated.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L6</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Planning Layer</w:t>
            </w:r>
          </w:p>
          <w:p>
            <w:pPr>
              <w:spacing w:before="40"/>
            </w:pPr>
            <w:r>
              <w:rPr>
                <w:rFonts w:ascii="Arial" w:cs="Arial" w:eastAsia="Arial" w:hAnsi="Arial"/>
                <w:i/>
                <w:iCs/>
                <w:color w:val="444444"/>
                <w:sz w:val="20"/>
                <w:szCs w:val="20"/>
              </w:rPr>
              <w:t xml:space="preserve">Temporal orchestration, scheduling, and cross-time coordination.</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Calendar system, timeline planning, event scheduling, goal hierarchies, task decomposition, deadline management.</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Implement hierarchical planning: reflexes at Layer 3, tactics at Layer 6, strategy at Layer 8. Calendar support (Google Calendar / Apple Calendar protocol compatibility) enables temporal coordination across agents and humans. Planning layer translates high-level goals into time-indexed action sequences that lower layers execute. Supports goal decomposition trees with dependency graphs.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Temporal reasoning is the engineering analogue of the 4th dimension. An agent that can represent its own future, plan toward it, and revise plans based on new information is operating in time as a resource, not just a stream. Hierarchical planning prevents the combinatorial explosion of flat search.</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L7</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Collective Layer</w:t>
            </w:r>
          </w:p>
          <w:p>
            <w:pPr>
              <w:spacing w:before="40"/>
            </w:pPr>
            <w:r>
              <w:rPr>
                <w:rFonts w:ascii="Arial" w:cs="Arial" w:eastAsia="Arial" w:hAnsi="Arial"/>
                <w:i/>
                <w:iCs/>
                <w:color w:val="444444"/>
                <w:sz w:val="20"/>
                <w:szCs w:val="20"/>
              </w:rPr>
              <w:t xml:space="preserve">Where simulation becomes social, collaborative, and versioned.</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Multiplayer state sync, shared filesystem, git-backed world control, agent communication protocols, shared memory.</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Implement shared memory and message-passing protocols for agent-to-agent communication. Consensus rules for collective world-state decisions. Git-backed world control means any authorized agent can propose a world change as a pull request. Merge policies encode governance: who can commit to canon? Byzantine fault tolerance for distributed agent disagreements. Swarm coordination emerges from local rules, not central control.</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Collective intelligence requires message passing, consensus rules, and common knowledge structures. The filesystem-as-shared-memory architecture means collaboration is version-controlled by default. Social dynamics — cooperation, competition, specialization — emerge from the interaction rules, not from programmed behaviors.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L8</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Intelligence Layer</w:t>
            </w:r>
          </w:p>
          <w:p>
            <w:pPr>
              <w:spacing w:before="40"/>
            </w:pPr>
            <w:r>
              <w:rPr>
                <w:rFonts w:ascii="Arial" w:cs="Arial" w:eastAsia="Arial" w:hAnsi="Arial"/>
                <w:i/>
                <w:iCs/>
                <w:color w:val="444444"/>
                <w:sz w:val="20"/>
                <w:szCs w:val="20"/>
              </w:rPr>
              <w:t xml:space="preserve">Pluggable cognition, generation, and reasoning.</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LLM integration, diffusion models, world model inference, Rune DSL runtime, Eustress parameter system, AI agent host.</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This layer hosts all AI cognition. LLMs are portable — swappable without breaking the architecture. Rune DSL is the self-description language for agents (see Part III). Eustress parameters define the growth corridor: mutation rate, challenge calibration, reward boundary. Diffusion models serve as the perception-to-concept bridge for photorealistic sensory input. World model inference runs inside the Possibility Layer.</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Intelligence is not hardcoded here. It is hosted. The layer provides the runtime environment, the sensory interface, the action interface, and the self-modification protocol. The actual cognition emerges from agents running Rune programs inside this substrate.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L9</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Optimization Layer</w:t>
            </w:r>
          </w:p>
          <w:p>
            <w:pPr>
              <w:spacing w:before="40"/>
            </w:pPr>
            <w:r>
              <w:rPr>
                <w:rFonts w:ascii="Arial" w:cs="Arial" w:eastAsia="Arial" w:hAnsi="Arial"/>
                <w:i/>
                <w:iCs/>
                <w:color w:val="444444"/>
                <w:sz w:val="20"/>
                <w:szCs w:val="20"/>
              </w:rPr>
              <w:t xml:space="preserve">Behavior improvement through feedback, adaptation, and preference learning.</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Reinforcement learning, reward modeling, Q-Learning (Dyna-Q), preference learning, behavioral adaptation, fitness tracking.</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Implement Dyna-Q: learn a world model, plan inside the model, execute in reality, update the model. No external training data required — the world model generates synthetic experience on demand via the Possibility Layer. Separate pipelines for RL (episode-based reward signals) and social feedback (sparse, delayed, value-laden). These pipelines inform each other but do not share a training loop. Fitness is measured as world-model prediction accuracy.</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Reward modeling and alignment objectives ensure simulations develop toward coherence rather than chaos. The eustress reward function maximizes at the boundary of capability, not at success. This prevents reward hacking by making comfort-seeking suboptimal.</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L10</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Consensus Layer</w:t>
            </w:r>
          </w:p>
          <w:p>
            <w:pPr>
              <w:spacing w:before="40"/>
            </w:pPr>
            <w:r>
              <w:rPr>
                <w:rFonts w:ascii="Arial" w:cs="Arial" w:eastAsia="Arial" w:hAnsi="Arial"/>
                <w:i/>
                <w:iCs/>
                <w:color w:val="444444"/>
                <w:sz w:val="20"/>
                <w:szCs w:val="20"/>
              </w:rPr>
              <w:t xml:space="preserve">Multiple models and agents coordinate rather than operate in isolation.</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Ensemble inference, Von Neumann algebra merge, latent space similarity, model federation, API-keyed agent registry.</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Implement ensemble consensus via spectral merge: represent each model's output as an operator on shared Hilbert space (approximated by latent embeddings), decompose spectrally, find the dominant eigenvector of semantic agreement. Post-merge consistency check validates output for self-contradiction before committing. Byzantine fault tolerance for disagreement resolution. Lattice operations (meet = intersection of agreement, join = union of claims) enable tunable conservatism.</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Von Neumann algebra closure guarantees fixed-point stability: merging merged responses produces the same result. This is the mathematical foundation of a consensus that converges. Arrow's Impossibility Theorem is bypassed by finding structural agreement rather than counting preferences.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L11</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Universe Abstraction Layer</w:t>
            </w:r>
          </w:p>
          <w:p>
            <w:pPr>
              <w:spacing w:before="40"/>
            </w:pPr>
            <w:r>
              <w:rPr>
                <w:rFonts w:ascii="Arial" w:cs="Arial" w:eastAsia="Arial" w:hAnsi="Arial"/>
                <w:i/>
                <w:iCs/>
                <w:color w:val="444444"/>
                <w:sz w:val="20"/>
                <w:szCs w:val="20"/>
              </w:rPr>
              <w:t xml:space="preserve">Multiple simulation spaces interoperate through shared schemas.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Universe registry, cross-space abstraction, attribute/tag/property systems, entropy tracking, semantic search, meta-schemas.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Define a universal attribute schema that all objects in all universes conform to. Tags and properties enable semantic search across universe boundaries. Entropy tracking measures disorder within a universe — this is a diagnostic for simulation health. Cross-space abstraction allows agents to transfer learned behaviors across universe variants without full retraining.</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Causal emergence operates here. Macro-scale descriptions can have more causal power than micro-scale components. Intelligence operating at this layer has leverage over all layers below it. This is the formal mathematical correlate of the theological intuition about omnipotence within a formal system.</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BBD4" w:sz="4"/>
              <w:left w:val="single" w:color="AABBD4" w:sz="4"/>
              <w:bottom w:val="single" w:color="AABBD4" w:sz="4"/>
              <w:right w:val="single" w:color="AABBD4" w:sz="4"/>
            </w:tcBorders>
            <w:shd w:fill="1F3A8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L12</w:t>
            </w:r>
          </w:p>
        </w:tc>
        <w:tc>
          <w:tcPr>
            <w:tcW w:type="dxa" w:w="7920"/>
            <w:tcBorders>
              <w:top w:val="single" w:color="AABBD4" w:sz="4"/>
              <w:left w:val="single" w:color="AABBD4" w:sz="4"/>
              <w:bottom w:val="single" w:color="AABBD4" w:sz="4"/>
              <w:right w:val="single" w:color="AABBD4" w:sz="4"/>
            </w:tcBorders>
            <w:shd w:fill="EEF2FA" w:val="clear"/>
            <w:tcMar>
              <w:top w:type="dxa" w:w="80"/>
              <w:left w:type="dxa" w:w="160"/>
              <w:bottom w:type="dxa" w:w="80"/>
              <w:right w:type="dxa" w:w="120"/>
            </w:tcMar>
          </w:tcPr>
          <w:p>
            <w:r>
              <w:rPr>
                <w:rFonts w:ascii="Arial" w:cs="Arial" w:eastAsia="Arial" w:hAnsi="Arial"/>
                <w:b/>
                <w:bCs/>
                <w:color w:val="1F3A8A"/>
                <w:sz w:val="26"/>
                <w:szCs w:val="26"/>
              </w:rPr>
              <w:t xml:space="preserve">Kernel Layer</w:t>
            </w:r>
          </w:p>
          <w:p>
            <w:pPr>
              <w:spacing w:before="40"/>
            </w:pPr>
            <w:r>
              <w:rPr>
                <w:rFonts w:ascii="Arial" w:cs="Arial" w:eastAsia="Arial" w:hAnsi="Arial"/>
                <w:i/>
                <w:iCs/>
                <w:color w:val="444444"/>
                <w:sz w:val="20"/>
                <w:szCs w:val="20"/>
              </w:rPr>
              <w:t xml:space="preserve">The ultimate source of truth for what can exist and happen.</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Primitives</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Core world model, workspace rules, universe laws, runtime validator, Rune validation engine, physics constants, logic primitives.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Build</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The Kernel is not a layer you modify casually. It defines the axioms of the simulation. Implement a rule validator that every proposed state change must pass before execution. Rune DSL programs are validated here before deployment — if a self-rewrite produces an inconsistent program, the Kernel rejects it. Physics constants, logic primitives, and universe laws are declared here and cannot be overridden by higher layers.</w:t>
            </w:r>
          </w:p>
        </w:tc>
      </w:tr>
      <w:tr>
        <w:tc>
          <w:tcPr>
            <w:tcW w:type="dxa" w:w="1440"/>
            <w:tcBorders>
              <w:top w:val="single" w:color="AABBD4" w:sz="4"/>
              <w:left w:val="single" w:color="AABBD4" w:sz="4"/>
              <w:bottom w:val="single" w:color="AABBD4" w:sz="4"/>
              <w:right w:val="single" w:color="AABBD4" w:sz="4"/>
            </w:tcBorders>
            <w:shd w:fill="F8F9FD" w:val="clear"/>
            <w:tcMar>
              <w:top w:type="dxa" w:w="80"/>
              <w:left w:type="dxa" w:w="120"/>
              <w:bottom w:type="dxa" w:w="80"/>
              <w:right w:type="dxa" w:w="120"/>
            </w:tcMar>
          </w:tcPr>
          <w:p>
            <w:r>
              <w:rPr>
                <w:rFonts w:ascii="Arial" w:cs="Arial" w:eastAsia="Arial" w:hAnsi="Arial"/>
                <w:b/>
                <w:bCs/>
                <w:color w:val="666666"/>
                <w:sz w:val="18"/>
                <w:szCs w:val="18"/>
              </w:rPr>
              <w:t xml:space="preserve">Theory</w:t>
            </w:r>
          </w:p>
        </w:tc>
        <w:tc>
          <w:tcPr>
            <w:tcW w:type="dxa" w:w="7920"/>
            <w:tcBorders>
              <w:top w:val="single" w:color="AABBD4" w:sz="4"/>
              <w:left w:val="single" w:color="AABBD4" w:sz="4"/>
              <w:bottom w:val="single" w:color="AABBD4" w:sz="4"/>
              <w:right w:val="single" w:color="AABBD4" w:sz="4"/>
            </w:tcBorders>
            <w:shd w:fill="F8F9FD" w:val="clear"/>
            <w:tcMar>
              <w:top w:type="dxa" w:w="80"/>
              <w:left w:type="dxa" w:w="160"/>
              <w:bottom w:type="dxa" w:w="80"/>
              <w:right w:type="dxa" w:w="120"/>
            </w:tcMar>
          </w:tcPr>
          <w:p>
            <w:r>
              <w:rPr>
                <w:rFonts w:ascii="Arial" w:cs="Arial" w:eastAsia="Arial" w:hAnsi="Arial"/>
                <w:sz w:val="20"/>
                <w:szCs w:val="20"/>
              </w:rPr>
              <w:t xml:space="preserve">The Kernel is built last but must be designed first. Every architectural decision in Layers 1-11 must be consistent with what the Kernel can validate. The Kernel is the formal grammar of the simulation. Agents that understand the Kernel understand the deepest laws of the universe they inhabit.</w:t>
            </w:r>
          </w:p>
        </w:tc>
      </w:tr>
    </w:tbl>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III — Recursive Self-Improvement &amp; the Rune DSL</w:t>
      </w:r>
    </w:p>
    <w:p>
      <w:pPr>
        <w:pStyle w:val="Heading2"/>
        <w:spacing w:before="320" w:after="120"/>
      </w:pPr>
      <w:r>
        <w:rPr>
          <w:rFonts w:ascii="Arial" w:cs="Arial" w:eastAsia="Arial" w:hAnsi="Arial"/>
          <w:b/>
          <w:bCs/>
          <w:color w:val="C0392B"/>
          <w:sz w:val="28"/>
          <w:szCs w:val="28"/>
        </w:rPr>
        <w:t xml:space="preserve">Overview: The Adaptive Learning Loop</w:t>
      </w:r>
    </w:p>
    <w:p>
      <w:pPr>
        <w:spacing w:before="80" w:after="80" w:line="276"/>
      </w:pPr>
      <w:r>
        <w:rPr>
          <w:rFonts w:ascii="Arial" w:cs="Arial" w:eastAsia="Arial" w:hAnsi="Arial"/>
          <w:sz w:val="22"/>
          <w:szCs w:val="22"/>
        </w:rPr>
        <w:t xml:space="preserve">Recursive Self-Improvement (RSI) via branching pairs, grounded in a self-description language called Rune DSL, is the most important mechanism in the entire architecture. It is how agents become smarter over time without external training data, human labeling, or a fixed curriculum. The world model is the teacher. Reality is the exam. Learning and being are the same process.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4"/>
              <w:left w:val="single" w:color="1F3A8A" w:sz="24"/>
              <w:bottom w:val="single" w:color="1F3A8A" w:sz="4"/>
              <w:right w:val="single" w:color="1F3A8A" w:sz="4"/>
            </w:tcBorders>
            <w:shd w:fill="EEF2FA" w:val="clear"/>
            <w:tcMar>
              <w:top w:type="dxa" w:w="120"/>
              <w:left w:type="dxa" w:w="180"/>
              <w:bottom w:type="dxa" w:w="120"/>
              <w:right w:type="dxa" w:w="180"/>
            </w:tcMar>
          </w:tcPr>
          <w:p>
            <w:pPr>
              <w:spacing w:before="0" w:after="60"/>
            </w:pPr>
            <w:r>
              <w:rPr>
                <w:rFonts w:ascii="Arial" w:cs="Arial" w:eastAsia="Arial" w:hAnsi="Arial"/>
                <w:b/>
                <w:bCs/>
                <w:color w:val="1F3A8A"/>
                <w:sz w:val="20"/>
                <w:szCs w:val="20"/>
              </w:rPr>
              <w:t xml:space="preserve">The RSI Mandate</w:t>
            </w:r>
          </w:p>
          <w:p>
            <w:pPr>
              <w:spacing w:before="0" w:after="0"/>
            </w:pPr>
            <w:r>
              <w:rPr>
                <w:rFonts w:ascii="Arial" w:cs="Arial" w:eastAsia="Arial" w:hAnsi="Arial"/>
                <w:i/>
                <w:iCs/>
                <w:sz w:val="20"/>
                <w:szCs w:val="20"/>
              </w:rPr>
              <w:t xml:space="preserve">An agent that cannot rewrite itself cannot grow beyond its initial configuration. An agent that can rewrite itself arbitrarily will destabilize. The Rune DSL and branching pair protocol exist to enable the former while preventing the latter.</w:t>
            </w:r>
          </w:p>
        </w:tc>
      </w:tr>
    </w:tbl>
    <w:p>
      <w:pPr>
        <w:spacing w:before="0" w:after="160"/>
      </w:pPr>
    </w:p>
    <w:p>
      <w:pPr>
        <w:pStyle w:val="Heading2"/>
        <w:spacing w:before="320" w:after="120"/>
      </w:pPr>
      <w:r>
        <w:rPr>
          <w:rFonts w:ascii="Arial" w:cs="Arial" w:eastAsia="Arial" w:hAnsi="Arial"/>
          <w:b/>
          <w:bCs/>
          <w:color w:val="C0392B"/>
          <w:sz w:val="28"/>
          <w:szCs w:val="28"/>
        </w:rPr>
        <w:t xml:space="preserve">The RSI Cycle</w:t>
      </w:r>
    </w:p>
    <w:p>
      <w:pPr>
        <w:spacing w:before="80" w:after="80" w:line="276"/>
      </w:pPr>
      <w:r>
        <w:rPr>
          <w:rFonts w:ascii="Arial" w:cs="Arial" w:eastAsia="Arial" w:hAnsi="Arial"/>
          <w:sz w:val="22"/>
          <w:szCs w:val="22"/>
        </w:rPr>
        <w:t xml:space="preserve">Every pass through the RSI cycle potentially changes the agent's Rune program. The cycle is:</w:t>
      </w:r>
    </w:p>
    <w:p>
      <w:pPr>
        <w:spacing w:before="0" w:after="80"/>
      </w:pPr>
    </w:p>
    <w:p>
      <w:pPr>
        <w:spacing w:before="60" w:after="60"/>
        <w:ind w:left="720"/>
      </w:pPr>
      <w:r>
        <w:rPr>
          <w:rFonts w:ascii="Courier New" w:cs="Courier New" w:eastAsia="Courier New" w:hAnsi="Courier New"/>
          <w:color w:val="2E4057"/>
          <w:sz w:val="18"/>
          <w:szCs w:val="18"/>
        </w:rPr>
        <w:t xml:space="preserve">OBSERVE world state</w:t>
      </w:r>
    </w:p>
    <w:p>
      <w:pPr>
        <w:spacing w:before="60" w:after="60"/>
        <w:ind w:left="720"/>
      </w:pPr>
      <w:r>
        <w:rPr>
          <w:rFonts w:ascii="Courier New" w:cs="Courier New" w:eastAsia="Courier New" w:hAnsi="Courier New"/>
          <w:color w:val="2E4057"/>
          <w:sz w:val="18"/>
          <w:szCs w:val="18"/>
        </w:rPr>
        <w:t xml:space="preserve">  → UPDATE world model (delta from live state bus)</w:t>
      </w:r>
    </w:p>
    <w:p>
      <w:pPr>
        <w:spacing w:before="60" w:after="60"/>
        <w:ind w:left="720"/>
      </w:pPr>
      <w:r>
        <w:rPr>
          <w:rFonts w:ascii="Courier New" w:cs="Courier New" w:eastAsia="Courier New" w:hAnsi="Courier New"/>
          <w:color w:val="2E4057"/>
          <w:sz w:val="18"/>
          <w:szCs w:val="18"/>
        </w:rPr>
        <w:t xml:space="preserve">  → HYPOTHESIZE better configuration (generate Branch B)</w:t>
      </w:r>
    </w:p>
    <w:p>
      <w:pPr>
        <w:spacing w:before="60" w:after="60"/>
        <w:ind w:left="720"/>
      </w:pPr>
      <w:r>
        <w:rPr>
          <w:rFonts w:ascii="Courier New" w:cs="Courier New" w:eastAsia="Courier New" w:hAnsi="Courier New"/>
          <w:color w:val="2E4057"/>
          <w:sz w:val="18"/>
          <w:szCs w:val="18"/>
        </w:rPr>
        <w:t xml:space="preserve">  → FORK into branching pair (Branch A: current, Branch B: hypothesis)</w:t>
      </w:r>
    </w:p>
    <w:p>
      <w:pPr>
        <w:spacing w:before="60" w:after="60"/>
        <w:ind w:left="720"/>
      </w:pPr>
      <w:r>
        <w:rPr>
          <w:rFonts w:ascii="Courier New" w:cs="Courier New" w:eastAsia="Courier New" w:hAnsi="Courier New"/>
          <w:color w:val="2E4057"/>
          <w:sz w:val="18"/>
          <w:szCs w:val="18"/>
        </w:rPr>
        <w:t xml:space="preserve">  → EVALUATE Branch B inside Possibility Layer (N steps forward)</w:t>
      </w:r>
    </w:p>
    <w:p>
      <w:pPr>
        <w:spacing w:before="60" w:after="60"/>
        <w:ind w:left="720"/>
      </w:pPr>
      <w:r>
        <w:rPr>
          <w:rFonts w:ascii="Courier New" w:cs="Courier New" w:eastAsia="Courier New" w:hAnsi="Courier New"/>
          <w:color w:val="2E4057"/>
          <w:sz w:val="18"/>
          <w:szCs w:val="18"/>
        </w:rPr>
        <w:t xml:space="preserve">  → CONSENSUS MERGE (Von Neumann spectral merge of A and B outcomes)</w:t>
      </w:r>
    </w:p>
    <w:p>
      <w:pPr>
        <w:spacing w:before="60" w:after="60"/>
        <w:ind w:left="720"/>
      </w:pPr>
      <w:r>
        <w:rPr>
          <w:rFonts w:ascii="Courier New" w:cs="Courier New" w:eastAsia="Courier New" w:hAnsi="Courier New"/>
          <w:color w:val="2E4057"/>
          <w:sz w:val="18"/>
          <w:szCs w:val="18"/>
        </w:rPr>
        <w:t xml:space="preserve">  → REWRITE Rune program (if merge passes Kernel validation)</w:t>
      </w:r>
    </w:p>
    <w:p>
      <w:pPr>
        <w:spacing w:before="60" w:after="60"/>
        <w:ind w:left="720"/>
      </w:pPr>
      <w:r>
        <w:rPr>
          <w:rFonts w:ascii="Courier New" w:cs="Courier New" w:eastAsia="Courier New" w:hAnsi="Courier New"/>
          <w:color w:val="2E4057"/>
          <w:sz w:val="18"/>
          <w:szCs w:val="18"/>
        </w:rPr>
        <w:t xml:space="preserve">  → ACT in real world</w:t>
      </w:r>
    </w:p>
    <w:p>
      <w:pPr>
        <w:spacing w:before="60" w:after="60"/>
        <w:ind w:left="720"/>
      </w:pPr>
      <w:r>
        <w:rPr>
          <w:rFonts w:ascii="Courier New" w:cs="Courier New" w:eastAsia="Courier New" w:hAnsi="Courier New"/>
          <w:color w:val="2E4057"/>
          <w:sz w:val="18"/>
          <w:szCs w:val="18"/>
        </w:rPr>
        <w:t xml:space="preserve">  → OBSERVE changed world state  [repeat]</w:t>
      </w:r>
    </w:p>
    <w:p>
      <w:pPr>
        <w:spacing w:before="0" w:after="80"/>
      </w:pPr>
    </w:p>
    <w:p>
      <w:pPr>
        <w:spacing w:before="80" w:after="80" w:line="276"/>
      </w:pPr>
      <w:r>
        <w:rPr>
          <w:rFonts w:ascii="Arial" w:cs="Arial" w:eastAsia="Arial" w:hAnsi="Arial"/>
          <w:sz w:val="22"/>
          <w:szCs w:val="22"/>
        </w:rPr>
        <w:t xml:space="preserve">The critical constraint: the rewrite must increase predictive accuracy on the world model. The agent is not rewriting toward arbitrary self-improvement. It rewrites toward better modeling of its environment. The world model is the fitness function. This grounds RSI in reality.</w:t>
      </w:r>
    </w:p>
    <w:p>
      <w:pPr>
        <w:spacing w:before="0" w:after="160"/>
      </w:pPr>
    </w:p>
    <w:p>
      <w:pPr>
        <w:pStyle w:val="Heading2"/>
        <w:spacing w:before="320" w:after="120"/>
      </w:pPr>
      <w:r>
        <w:rPr>
          <w:rFonts w:ascii="Arial" w:cs="Arial" w:eastAsia="Arial" w:hAnsi="Arial"/>
          <w:b/>
          <w:bCs/>
          <w:color w:val="C0392B"/>
          <w:sz w:val="28"/>
          <w:szCs w:val="28"/>
        </w:rPr>
        <w:t xml:space="preserve">The Rune DSL — Agent DNA</w:t>
      </w:r>
    </w:p>
    <w:p>
      <w:pPr>
        <w:spacing w:before="80" w:after="80" w:line="276"/>
      </w:pPr>
      <w:r>
        <w:rPr>
          <w:rFonts w:ascii="Arial" w:cs="Arial" w:eastAsia="Arial" w:hAnsi="Arial"/>
          <w:sz w:val="22"/>
          <w:szCs w:val="22"/>
        </w:rPr>
        <w:t xml:space="preserve">Rune is not a general programming language. It is a self-description language — a minimal, expressive syntax for encoding everything an agent needs to describe itself and be reconstructed from that description.</w:t>
      </w:r>
    </w:p>
    <w:p>
      <w:pPr>
        <w:spacing w:before="0" w:after="80"/>
      </w:pPr>
    </w:p>
    <w:p>
      <w:pPr>
        <w:pStyle w:val="Heading3"/>
        <w:spacing w:before="200" w:after="80"/>
      </w:pPr>
      <w:r>
        <w:rPr>
          <w:rFonts w:ascii="Arial" w:cs="Arial" w:eastAsia="Arial" w:hAnsi="Arial"/>
          <w:b/>
          <w:bCs/>
          <w:color w:val="B8860B"/>
          <w:sz w:val="24"/>
          <w:szCs w:val="24"/>
        </w:rPr>
        <w:t xml:space="preserve">What Rune Encodes</w:t>
      </w:r>
    </w:p>
    <w:p>
      <w:pPr>
        <w:pStyle w:val="ListParagraph"/>
        <w:numPr>
          <w:ilvl w:val="0"/>
          <w:numId w:val="2"/>
        </w:numPr>
        <w:spacing w:before="60" w:after="60"/>
      </w:pPr>
      <w:r>
        <w:rPr>
          <w:rFonts w:ascii="Arial" w:cs="Arial" w:eastAsia="Arial" w:hAnsi="Arial"/>
          <w:sz w:val="22"/>
          <w:szCs w:val="22"/>
        </w:rPr>
        <w:t xml:space="preserve">Behavioral rules: if-then production rules governing action selection</w:t>
      </w:r>
    </w:p>
    <w:p>
      <w:pPr>
        <w:pStyle w:val="ListParagraph"/>
        <w:numPr>
          <w:ilvl w:val="0"/>
          <w:numId w:val="2"/>
        </w:numPr>
        <w:spacing w:before="60" w:after="60"/>
      </w:pPr>
      <w:r>
        <w:rPr>
          <w:rFonts w:ascii="Arial" w:cs="Arial" w:eastAsia="Arial" w:hAnsi="Arial"/>
          <w:sz w:val="22"/>
          <w:szCs w:val="22"/>
        </w:rPr>
        <w:t xml:space="preserve">Goal hierarchies: nested goal trees with priority weights and temporal horizons</w:t>
      </w:r>
    </w:p>
    <w:p>
      <w:pPr>
        <w:pStyle w:val="ListParagraph"/>
        <w:numPr>
          <w:ilvl w:val="0"/>
          <w:numId w:val="2"/>
        </w:numPr>
        <w:spacing w:before="60" w:after="60"/>
      </w:pPr>
      <w:r>
        <w:rPr>
          <w:rFonts w:ascii="Arial" w:cs="Arial" w:eastAsia="Arial" w:hAnsi="Arial"/>
          <w:sz w:val="22"/>
          <w:szCs w:val="22"/>
        </w:rPr>
        <w:t xml:space="preserve">Memory schemas: what to store, how long to keep it, how to index it</w:t>
      </w:r>
    </w:p>
    <w:p>
      <w:pPr>
        <w:pStyle w:val="ListParagraph"/>
        <w:numPr>
          <w:ilvl w:val="0"/>
          <w:numId w:val="2"/>
        </w:numPr>
        <w:spacing w:before="60" w:after="60"/>
      </w:pPr>
      <w:r>
        <w:rPr>
          <w:rFonts w:ascii="Arial" w:cs="Arial" w:eastAsia="Arial" w:hAnsi="Arial"/>
          <w:sz w:val="22"/>
          <w:szCs w:val="22"/>
        </w:rPr>
        <w:t xml:space="preserve">Perception filters: what sensory channels to attend to, at what resolution</w:t>
      </w:r>
    </w:p>
    <w:p>
      <w:pPr>
        <w:pStyle w:val="ListParagraph"/>
        <w:numPr>
          <w:ilvl w:val="0"/>
          <w:numId w:val="2"/>
        </w:numPr>
        <w:spacing w:before="60" w:after="60"/>
      </w:pPr>
      <w:r>
        <w:rPr>
          <w:rFonts w:ascii="Arial" w:cs="Arial" w:eastAsia="Arial" w:hAnsi="Arial"/>
          <w:sz w:val="22"/>
          <w:szCs w:val="22"/>
        </w:rPr>
        <w:t xml:space="preserve">Reward weightings: how much each type of outcome matters</w:t>
      </w:r>
    </w:p>
    <w:p>
      <w:pPr>
        <w:pStyle w:val="ListParagraph"/>
        <w:numPr>
          <w:ilvl w:val="0"/>
          <w:numId w:val="2"/>
        </w:numPr>
        <w:spacing w:before="60" w:after="60"/>
      </w:pPr>
      <w:r>
        <w:rPr>
          <w:rFonts w:ascii="Arial" w:cs="Arial" w:eastAsia="Arial" w:hAnsi="Arial"/>
          <w:sz w:val="22"/>
          <w:szCs w:val="22"/>
        </w:rPr>
        <w:t xml:space="preserve">Causal beliefs: the agent's model of cause-and-effect in its environment</w:t>
      </w:r>
    </w:p>
    <w:p>
      <w:pPr>
        <w:pStyle w:val="ListParagraph"/>
        <w:numPr>
          <w:ilvl w:val="0"/>
          <w:numId w:val="2"/>
        </w:numPr>
        <w:spacing w:before="60" w:after="60"/>
      </w:pPr>
      <w:r>
        <w:rPr>
          <w:rFonts w:ascii="Arial" w:cs="Arial" w:eastAsia="Arial" w:hAnsi="Arial"/>
          <w:sz w:val="22"/>
          <w:szCs w:val="22"/>
        </w:rPr>
        <w:t xml:space="preserve">Eustress parameters: current capability boundary, mutation rate, growth corridor</w:t>
      </w:r>
    </w:p>
    <w:p>
      <w:pPr>
        <w:spacing w:before="0" w:after="80"/>
      </w:pPr>
    </w:p>
    <w:p>
      <w:pPr>
        <w:spacing w:before="80" w:after="80" w:line="276"/>
      </w:pPr>
      <w:r>
        <w:rPr>
          <w:rFonts w:ascii="Arial" w:cs="Arial" w:eastAsia="Arial" w:hAnsi="Arial"/>
          <w:sz w:val="22"/>
          <w:szCs w:val="22"/>
        </w:rPr>
        <w:t xml:space="preserve">Each agent IS a Rune program. When it rewrites itself, it edits its own Rune source. The Kernel Layer validates that the new program is well-formed, consistent, and within universe laws. If it passes, the new program runs. If it fails, the branch is pruned.</w:t>
      </w:r>
    </w:p>
    <w:p>
      <w:pPr>
        <w:spacing w:before="0" w:after="80"/>
      </w:pPr>
    </w:p>
    <w:p>
      <w:pPr>
        <w:pStyle w:val="Heading3"/>
        <w:spacing w:before="200" w:after="80"/>
      </w:pPr>
      <w:r>
        <w:rPr>
          <w:rFonts w:ascii="Arial" w:cs="Arial" w:eastAsia="Arial" w:hAnsi="Arial"/>
          <w:b/>
          <w:bCs/>
          <w:color w:val="B8860B"/>
          <w:sz w:val="24"/>
          <w:szCs w:val="24"/>
        </w:rPr>
        <w:t xml:space="preserve">Rune as von Neumann Constructor</w:t>
      </w:r>
    </w:p>
    <w:p>
      <w:pPr>
        <w:spacing w:before="80" w:after="80" w:line="276"/>
      </w:pPr>
      <w:r>
        <w:rPr>
          <w:rFonts w:ascii="Arial" w:cs="Arial" w:eastAsia="Arial" w:hAnsi="Arial"/>
          <w:sz w:val="22"/>
          <w:szCs w:val="22"/>
        </w:rPr>
        <w:t xml:space="preserve">Von Neumann's universal constructor carries both a constructor and a description tape. The constructor reads the tape and builds a copy. Rune is the description tape. The Intelligence Layer runtime is the constructor. Mutation occurs at the Rune source level during copying, governed by eustress parameters: mutation rate increases when growth stalls, decreases when the agent is at capability edge.</w:t>
      </w:r>
    </w:p>
    <w:p>
      <w:pPr>
        <w:spacing w:before="0" w:after="160"/>
      </w:pPr>
    </w:p>
    <w:p>
      <w:pPr>
        <w:pStyle w:val="Heading2"/>
        <w:spacing w:before="320" w:after="120"/>
      </w:pPr>
      <w:r>
        <w:rPr>
          <w:rFonts w:ascii="Arial" w:cs="Arial" w:eastAsia="Arial" w:hAnsi="Arial"/>
          <w:b/>
          <w:bCs/>
          <w:color w:val="C0392B"/>
          <w:sz w:val="28"/>
          <w:szCs w:val="28"/>
        </w:rPr>
        <w:t xml:space="preserve">Branching Pairs as Evolutionary Operators</w:t>
      </w:r>
    </w:p>
    <w:p>
      <w:pPr>
        <w:spacing w:before="80" w:after="80" w:line="276"/>
      </w:pPr>
      <w:r>
        <w:rPr>
          <w:rFonts w:ascii="Arial" w:cs="Arial" w:eastAsia="Arial" w:hAnsi="Arial"/>
          <w:sz w:val="22"/>
          <w:szCs w:val="22"/>
        </w:rPr>
        <w:t xml:space="preserve">A single branching pair is local search. Running thousands of agents simultaneously with independent branching pairs produces a population-level evolutionary process:</w:t>
      </w:r>
    </w:p>
    <w:p>
      <w:pPr>
        <w:spacing w:before="0" w:after="80"/>
      </w:pPr>
    </w:p>
    <w:p>
      <w:pPr>
        <w:pStyle w:val="ListParagraph"/>
        <w:numPr>
          <w:ilvl w:val="0"/>
          <w:numId w:val="2"/>
        </w:numPr>
        <w:spacing w:before="60" w:after="60"/>
      </w:pPr>
      <w:r>
        <w:rPr>
          <w:rFonts w:ascii="Arial" w:cs="Arial" w:eastAsia="Arial" w:hAnsi="Arial"/>
          <w:sz w:val="22"/>
          <w:szCs w:val="22"/>
        </w:rPr>
        <w:t xml:space="preserve">Mutation: Branch B is a controlled perturbation of Branch A's Rune program</w:t>
      </w:r>
    </w:p>
    <w:p>
      <w:pPr>
        <w:pStyle w:val="ListParagraph"/>
        <w:numPr>
          <w:ilvl w:val="0"/>
          <w:numId w:val="2"/>
        </w:numPr>
        <w:spacing w:before="60" w:after="60"/>
      </w:pPr>
      <w:r>
        <w:rPr>
          <w:rFonts w:ascii="Arial" w:cs="Arial" w:eastAsia="Arial" w:hAnsi="Arial"/>
          <w:sz w:val="22"/>
          <w:szCs w:val="22"/>
        </w:rPr>
        <w:t xml:space="preserve">Crossover: Branch B borrows Rune segments from another agent's successful branches</w:t>
      </w:r>
    </w:p>
    <w:p>
      <w:pPr>
        <w:pStyle w:val="ListParagraph"/>
        <w:numPr>
          <w:ilvl w:val="0"/>
          <w:numId w:val="2"/>
        </w:numPr>
        <w:spacing w:before="60" w:after="60"/>
      </w:pPr>
      <w:r>
        <w:rPr>
          <w:rFonts w:ascii="Arial" w:cs="Arial" w:eastAsia="Arial" w:hAnsi="Arial"/>
          <w:sz w:val="22"/>
          <w:szCs w:val="22"/>
        </w:rPr>
        <w:t xml:space="preserve">Selection: Consensus layer evaluates fitness against world-model prediction accuracy</w:t>
      </w:r>
    </w:p>
    <w:p>
      <w:pPr>
        <w:pStyle w:val="ListParagraph"/>
        <w:numPr>
          <w:ilvl w:val="0"/>
          <w:numId w:val="2"/>
        </w:numPr>
        <w:spacing w:before="60" w:after="60"/>
      </w:pPr>
      <w:r>
        <w:rPr>
          <w:rFonts w:ascii="Arial" w:cs="Arial" w:eastAsia="Arial" w:hAnsi="Arial"/>
          <w:sz w:val="22"/>
          <w:szCs w:val="22"/>
        </w:rPr>
        <w:t xml:space="preserve">Inheritance: Successful Rune patterns propagate to child agents via constructor copying</w:t>
      </w:r>
    </w:p>
    <w:p>
      <w:pPr>
        <w:pStyle w:val="ListParagraph"/>
        <w:numPr>
          <w:ilvl w:val="0"/>
          <w:numId w:val="2"/>
        </w:numPr>
        <w:spacing w:before="60" w:after="60"/>
      </w:pPr>
      <w:r>
        <w:rPr>
          <w:rFonts w:ascii="Arial" w:cs="Arial" w:eastAsia="Arial" w:hAnsi="Arial"/>
          <w:sz w:val="22"/>
          <w:szCs w:val="22"/>
        </w:rPr>
        <w:t xml:space="preserve">Niche formation: Agents specialize to the layer they operate in naturally</w:t>
      </w:r>
    </w:p>
    <w:p>
      <w:pPr>
        <w:spacing w:before="0" w:after="80"/>
      </w:pPr>
    </w:p>
    <w:p>
      <w:pPr>
        <w:spacing w:before="80" w:after="80" w:line="276"/>
      </w:pPr>
      <w:r>
        <w:rPr>
          <w:rFonts w:ascii="Arial" w:cs="Arial" w:eastAsia="Arial" w:hAnsi="Arial"/>
          <w:sz w:val="22"/>
          <w:szCs w:val="22"/>
        </w:rPr>
        <w:t xml:space="preserve">This is genetic programming with semantics. The genome is a self-description language. The fitness function is world-model prediction accuracy. The population is the agent society. Evolution runs inside the simulation as a live ontological process, not an offline training procedure.</w:t>
      </w:r>
    </w:p>
    <w:p>
      <w:pPr>
        <w:spacing w:before="0" w:after="160"/>
      </w:pPr>
    </w:p>
    <w:p>
      <w:pPr>
        <w:pStyle w:val="Heading2"/>
        <w:spacing w:before="320" w:after="120"/>
      </w:pPr>
      <w:r>
        <w:rPr>
          <w:rFonts w:ascii="Arial" w:cs="Arial" w:eastAsia="Arial" w:hAnsi="Arial"/>
          <w:b/>
          <w:bCs/>
          <w:color w:val="C0392B"/>
          <w:sz w:val="28"/>
          <w:szCs w:val="28"/>
        </w:rPr>
        <w:t xml:space="preserve">Consensus as Merge Operator for Self-Rewriting</w:t>
      </w:r>
    </w:p>
    <w:p>
      <w:pPr>
        <w:spacing w:before="80" w:after="80" w:line="276"/>
      </w:pPr>
      <w:r>
        <w:rPr>
          <w:rFonts w:ascii="Arial" w:cs="Arial" w:eastAsia="Arial" w:hAnsi="Arial"/>
          <w:sz w:val="22"/>
          <w:szCs w:val="22"/>
        </w:rPr>
        <w:t xml:space="preserve">When Branch A and Branch B produce different Rune programs, merging them requires Von Neumann algebra spectral decomposition:</w:t>
      </w:r>
    </w:p>
    <w:p>
      <w:pPr>
        <w:pStyle w:val="ListParagraph"/>
        <w:numPr>
          <w:ilvl w:val="0"/>
          <w:numId w:val="2"/>
        </w:numPr>
        <w:spacing w:before="60" w:after="60"/>
      </w:pPr>
      <w:r>
        <w:rPr>
          <w:rFonts w:ascii="Arial" w:cs="Arial" w:eastAsia="Arial" w:hAnsi="Arial"/>
          <w:sz w:val="22"/>
          <w:szCs w:val="22"/>
        </w:rPr>
        <w:t xml:space="preserve">Each Rune program is treated as an operator on behavioral state space</w:t>
      </w:r>
    </w:p>
    <w:p>
      <w:pPr>
        <w:pStyle w:val="ListParagraph"/>
        <w:numPr>
          <w:ilvl w:val="0"/>
          <w:numId w:val="2"/>
        </w:numPr>
        <w:spacing w:before="60" w:after="60"/>
      </w:pPr>
      <w:r>
        <w:rPr>
          <w:rFonts w:ascii="Arial" w:cs="Arial" w:eastAsia="Arial" w:hAnsi="Arial"/>
          <w:sz w:val="22"/>
          <w:szCs w:val="22"/>
        </w:rPr>
        <w:t xml:space="preserve">The two branches are two operators on the same underlying space</w:t>
      </w:r>
    </w:p>
    <w:p>
      <w:pPr>
        <w:pStyle w:val="ListParagraph"/>
        <w:numPr>
          <w:ilvl w:val="0"/>
          <w:numId w:val="2"/>
        </w:numPr>
        <w:spacing w:before="60" w:after="60"/>
      </w:pPr>
      <w:r>
        <w:rPr>
          <w:rFonts w:ascii="Arial" w:cs="Arial" w:eastAsia="Arial" w:hAnsi="Arial"/>
          <w:sz w:val="22"/>
          <w:szCs w:val="22"/>
        </w:rPr>
        <w:t xml:space="preserve">Spectral merge finds the operator that preserves dominant eigenmodes of both</w:t>
      </w:r>
    </w:p>
    <w:p>
      <w:pPr>
        <w:pStyle w:val="ListParagraph"/>
        <w:numPr>
          <w:ilvl w:val="0"/>
          <w:numId w:val="2"/>
        </w:numPr>
        <w:spacing w:before="60" w:after="60"/>
      </w:pPr>
      <w:r>
        <w:rPr>
          <w:rFonts w:ascii="Arial" w:cs="Arial" w:eastAsia="Arial" w:hAnsi="Arial"/>
          <w:sz w:val="22"/>
          <w:szCs w:val="22"/>
        </w:rPr>
        <w:t xml:space="preserve">Result: a Rune program neither branch would have written independently</w:t>
      </w:r>
    </w:p>
    <w:p>
      <w:pPr>
        <w:spacing w:before="80" w:after="80" w:line="276"/>
      </w:pPr>
      <w:r>
        <w:rPr>
          <w:rFonts w:ascii="Arial" w:cs="Arial" w:eastAsia="Arial" w:hAnsi="Arial"/>
          <w:sz w:val="22"/>
          <w:szCs w:val="22"/>
        </w:rPr>
        <w:t xml:space="preserve">This is how genuine conceptual leaps emerge — not from any single agent's cleverness but from the algebraic structure of the merge operation. Insight is a property of the merge, not the individual.</w:t>
      </w:r>
    </w:p>
    <w:p>
      <w:pPr>
        <w:spacing w:before="0" w:after="160"/>
      </w:pPr>
    </w:p>
    <w:p>
      <w:pPr>
        <w:pStyle w:val="Heading2"/>
        <w:spacing w:before="320" w:after="120"/>
      </w:pPr>
      <w:r>
        <w:rPr>
          <w:rFonts w:ascii="Arial" w:cs="Arial" w:eastAsia="Arial" w:hAnsi="Arial"/>
          <w:b/>
          <w:bCs/>
          <w:color w:val="C0392B"/>
          <w:sz w:val="28"/>
          <w:szCs w:val="28"/>
        </w:rPr>
        <w:t xml:space="preserve">Termination and Gödel Awareness</w:t>
      </w:r>
    </w:p>
    <w:p>
      <w:pPr>
        <w:spacing w:before="80" w:after="80" w:line="276"/>
      </w:pPr>
      <w:r>
        <w:rPr>
          <w:rFonts w:ascii="Arial" w:cs="Arial" w:eastAsia="Arial" w:hAnsi="Arial"/>
          <w:sz w:val="22"/>
          <w:szCs w:val="22"/>
        </w:rPr>
        <w:t xml:space="preserve">RSI without termination is dangerous. The termination condition is Gödel-aware: the agent stops rewriting when it reaches the boundary of what its Rune language can express consistently. It does not try to solve incompleteness — it maps it. Unsolvable regions become labeled uncertainty, fed back to the Possibility Layer as territory for future branching. The system perpetually works at the edge of its own formal limits. Eustress, again, at the architectural level.</w:t>
      </w:r>
    </w:p>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IV — Ensemble Consensus Protocol</w:t>
      </w:r>
    </w:p>
    <w:p>
      <w:pPr>
        <w:pStyle w:val="Heading2"/>
        <w:spacing w:before="320" w:after="120"/>
      </w:pPr>
      <w:r>
        <w:rPr>
          <w:rFonts w:ascii="Arial" w:cs="Arial" w:eastAsia="Arial" w:hAnsi="Arial"/>
          <w:b/>
          <w:bCs/>
          <w:color w:val="C0392B"/>
          <w:sz w:val="28"/>
          <w:szCs w:val="28"/>
        </w:rPr>
        <w:t xml:space="preserve">The Problem Ensemble Solves</w:t>
      </w:r>
    </w:p>
    <w:p>
      <w:pPr>
        <w:spacing w:before="80" w:after="80" w:line="276"/>
      </w:pPr>
      <w:r>
        <w:rPr>
          <w:rFonts w:ascii="Arial" w:cs="Arial" w:eastAsia="Arial" w:hAnsi="Arial"/>
          <w:sz w:val="22"/>
          <w:szCs w:val="22"/>
        </w:rPr>
        <w:t xml:space="preserve">The Consensus Layer (Layer 10) must resolve disagreements between multiple AI models without averaging them into mush, without voting (Arrow's Impossibility), and without privileging any single model. The solution draws from Von Neumann algebra, spectral theory, and lattice mathematics to find the structural agreement that all models share, rather than computing a statistical summary of their outputs.</w:t>
      </w:r>
    </w:p>
    <w:p>
      <w:pPr>
        <w:spacing w:before="0" w:after="160"/>
      </w:pPr>
    </w:p>
    <w:p>
      <w:pPr>
        <w:pStyle w:val="Heading2"/>
        <w:spacing w:before="320" w:after="120"/>
      </w:pPr>
      <w:r>
        <w:rPr>
          <w:rFonts w:ascii="Arial" w:cs="Arial" w:eastAsia="Arial" w:hAnsi="Arial"/>
          <w:b/>
          <w:bCs/>
          <w:color w:val="C0392B"/>
          <w:sz w:val="28"/>
          <w:szCs w:val="28"/>
        </w:rPr>
        <w:t xml:space="preserve">Spectral Merge — Step by Step</w:t>
      </w:r>
    </w:p>
    <w:p>
      <w:pPr>
        <w:spacing w:before="80" w:after="80" w:line="276"/>
      </w:pPr>
      <w:r>
        <w:rPr>
          <w:rFonts w:ascii="Arial" w:cs="Arial" w:eastAsia="Arial" w:hAnsi="Arial"/>
          <w:sz w:val="22"/>
          <w:szCs w:val="22"/>
        </w:rPr>
        <w:t xml:space="preserve">Best for comprehensive coverage and research. Highest accuracy, highest latency.</w:t>
      </w:r>
    </w:p>
    <w:p>
      <w:pPr>
        <w:spacing w:before="0" w:after="80"/>
      </w:pPr>
    </w:p>
    <w:p>
      <w:pPr>
        <w:pStyle w:val="ListParagraph"/>
        <w:numPr>
          <w:ilvl w:val="0"/>
          <w:numId w:val="2"/>
        </w:numPr>
        <w:spacing w:before="60" w:after="60"/>
      </w:pPr>
      <w:r>
        <w:rPr>
          <w:rFonts w:ascii="Arial" w:cs="Arial" w:eastAsia="Arial" w:hAnsi="Arial"/>
          <w:sz w:val="22"/>
          <w:szCs w:val="22"/>
        </w:rPr>
        <w:t xml:space="preserve">Step 1 — Embed: Map each model's response into a shared latent embedding space (e.g., via a universal sentence encoder or shared foundation model embedding layer)</w:t>
      </w:r>
    </w:p>
    <w:p>
      <w:pPr>
        <w:pStyle w:val="ListParagraph"/>
        <w:numPr>
          <w:ilvl w:val="0"/>
          <w:numId w:val="2"/>
        </w:numPr>
        <w:spacing w:before="60" w:after="60"/>
      </w:pPr>
      <w:r>
        <w:rPr>
          <w:rFonts w:ascii="Arial" w:cs="Arial" w:eastAsia="Arial" w:hAnsi="Arial"/>
          <w:sz w:val="22"/>
          <w:szCs w:val="22"/>
        </w:rPr>
        <w:t xml:space="preserve">Step 2 — Represent as operators: Treat each embedding as an operator on the Hilbert space approximated by the embedding manifold</w:t>
      </w:r>
    </w:p>
    <w:p>
      <w:pPr>
        <w:pStyle w:val="ListParagraph"/>
        <w:numPr>
          <w:ilvl w:val="0"/>
          <w:numId w:val="2"/>
        </w:numPr>
        <w:spacing w:before="60" w:after="60"/>
      </w:pPr>
      <w:r>
        <w:rPr>
          <w:rFonts w:ascii="Arial" w:cs="Arial" w:eastAsia="Arial" w:hAnsi="Arial"/>
          <w:sz w:val="22"/>
          <w:szCs w:val="22"/>
        </w:rPr>
        <w:t xml:space="preserve">Step 3 — Spectral decompose: Find eigenvalues and eigenvectors of the aggregate operator formed by the ensemble</w:t>
      </w:r>
    </w:p>
    <w:p>
      <w:pPr>
        <w:pStyle w:val="ListParagraph"/>
        <w:numPr>
          <w:ilvl w:val="0"/>
          <w:numId w:val="2"/>
        </w:numPr>
        <w:spacing w:before="60" w:after="60"/>
      </w:pPr>
      <w:r>
        <w:rPr>
          <w:rFonts w:ascii="Arial" w:cs="Arial" w:eastAsia="Arial" w:hAnsi="Arial"/>
          <w:sz w:val="22"/>
          <w:szCs w:val="22"/>
        </w:rPr>
        <w:t xml:space="preserve">Step 4 — Identify dominant eigenmode: The principal eigenvector is the direction of maximum semantic agreement across the ensemble</w:t>
      </w:r>
    </w:p>
    <w:p>
      <w:pPr>
        <w:pStyle w:val="ListParagraph"/>
        <w:numPr>
          <w:ilvl w:val="0"/>
          <w:numId w:val="2"/>
        </w:numPr>
        <w:spacing w:before="60" w:after="60"/>
      </w:pPr>
      <w:r>
        <w:rPr>
          <w:rFonts w:ascii="Arial" w:cs="Arial" w:eastAsia="Arial" w:hAnsi="Arial"/>
          <w:sz w:val="22"/>
          <w:szCs w:val="22"/>
        </w:rPr>
        <w:t xml:space="preserve">Step 5 — Project: Project all responses onto the dominant eigenmode space — this is not averaging, it is finding the axis of agreement</w:t>
      </w:r>
    </w:p>
    <w:p>
      <w:pPr>
        <w:pStyle w:val="ListParagraph"/>
        <w:numPr>
          <w:ilvl w:val="0"/>
          <w:numId w:val="2"/>
        </w:numPr>
        <w:spacing w:before="60" w:after="60"/>
      </w:pPr>
      <w:r>
        <w:rPr>
          <w:rFonts w:ascii="Arial" w:cs="Arial" w:eastAsia="Arial" w:hAnsi="Arial"/>
          <w:sz w:val="22"/>
          <w:szCs w:val="22"/>
        </w:rPr>
        <w:t xml:space="preserve">Step 6 — Consistency check: Run post-merge validation for internal logical contradiction before committing output</w:t>
      </w:r>
    </w:p>
    <w:p>
      <w:pPr>
        <w:pStyle w:val="ListParagraph"/>
        <w:numPr>
          <w:ilvl w:val="0"/>
          <w:numId w:val="2"/>
        </w:numPr>
        <w:spacing w:before="60" w:after="60"/>
      </w:pPr>
      <w:r>
        <w:rPr>
          <w:rFonts w:ascii="Arial" w:cs="Arial" w:eastAsia="Arial" w:hAnsi="Arial"/>
          <w:sz w:val="22"/>
          <w:szCs w:val="22"/>
        </w:rPr>
        <w:t xml:space="preserve">Step 7 — Surface uncertainty: Low-eigenvalue regions are explicit uncertainty signals, not suppressed noise</w:t>
      </w:r>
    </w:p>
    <w:p>
      <w:pPr>
        <w:spacing w:before="0" w:after="160"/>
      </w:pPr>
    </w:p>
    <w:p>
      <w:pPr>
        <w:pStyle w:val="Heading2"/>
        <w:spacing w:before="320" w:after="120"/>
      </w:pPr>
      <w:r>
        <w:rPr>
          <w:rFonts w:ascii="Arial" w:cs="Arial" w:eastAsia="Arial" w:hAnsi="Arial"/>
          <w:b/>
          <w:bCs/>
          <w:color w:val="C0392B"/>
          <w:sz w:val="28"/>
          <w:szCs w:val="28"/>
        </w:rPr>
        <w:t xml:space="preserve">Lattice Operations for Tunable Consensus</w:t>
      </w:r>
    </w:p>
    <w:p>
      <w:pPr>
        <w:spacing w:before="80" w:after="80" w:line="276"/>
      </w:pPr>
      <w:r>
        <w:rPr>
          <w:rFonts w:ascii="Arial" w:cs="Arial" w:eastAsia="Arial" w:hAnsi="Arial"/>
          <w:sz w:val="22"/>
          <w:szCs w:val="22"/>
        </w:rPr>
        <w:t xml:space="preserve">Continuous geometry's lattice of projections allows ordering responses by semantic subspace rather than scalar score. Two operations:</w:t>
      </w:r>
    </w:p>
    <w:p>
      <w:pPr>
        <w:pStyle w:val="ListParagraph"/>
        <w:numPr>
          <w:ilvl w:val="0"/>
          <w:numId w:val="2"/>
        </w:numPr>
        <w:spacing w:before="60" w:after="60"/>
      </w:pPr>
      <w:r>
        <w:rPr>
          <w:rFonts w:ascii="Arial" w:cs="Arial" w:eastAsia="Arial" w:hAnsi="Arial"/>
          <w:sz w:val="22"/>
          <w:szCs w:val="22"/>
        </w:rPr>
        <w:t xml:space="preserve">Meet (intersection): What ALL models agree on. Conservative consensus. Use for safety-critical decisions.</w:t>
      </w:r>
    </w:p>
    <w:p>
      <w:pPr>
        <w:pStyle w:val="ListParagraph"/>
        <w:numPr>
          <w:ilvl w:val="0"/>
          <w:numId w:val="2"/>
        </w:numPr>
        <w:spacing w:before="60" w:after="60"/>
      </w:pPr>
      <w:r>
        <w:rPr>
          <w:rFonts w:ascii="Arial" w:cs="Arial" w:eastAsia="Arial" w:hAnsi="Arial"/>
          <w:sz w:val="22"/>
          <w:szCs w:val="22"/>
        </w:rPr>
        <w:t xml:space="preserve">Join (union): What ANY model claims. Comprehensive coverage. Use for research and exploration.</w:t>
      </w:r>
    </w:p>
    <w:p>
      <w:pPr>
        <w:spacing w:before="80" w:after="80" w:line="276"/>
      </w:pPr>
      <w:r>
        <w:rPr>
          <w:rFonts w:ascii="Arial" w:cs="Arial" w:eastAsia="Arial" w:hAnsi="Arial"/>
          <w:sz w:val="22"/>
          <w:szCs w:val="22"/>
        </w:rPr>
        <w:t xml:space="preserve">Tuning between meet and join gives a dial from maximum certainty to maximum coverage. This is more expressive than any weighted average or voting scheme.</w:t>
      </w:r>
    </w:p>
    <w:p>
      <w:pPr>
        <w:spacing w:before="0" w:after="160"/>
      </w:pPr>
    </w:p>
    <w:p>
      <w:pPr>
        <w:pStyle w:val="Heading2"/>
        <w:spacing w:before="320" w:after="120"/>
      </w:pPr>
      <w:r>
        <w:rPr>
          <w:rFonts w:ascii="Arial" w:cs="Arial" w:eastAsia="Arial" w:hAnsi="Arial"/>
          <w:b/>
          <w:bCs/>
          <w:color w:val="C0392B"/>
          <w:sz w:val="28"/>
          <w:szCs w:val="28"/>
        </w:rPr>
        <w:t xml:space="preserve">Semantic Inversion Detection</w:t>
      </w:r>
    </w:p>
    <w:p>
      <w:pPr>
        <w:spacing w:before="80" w:after="80" w:line="276"/>
      </w:pPr>
      <w:r>
        <w:rPr>
          <w:rFonts w:ascii="Arial" w:cs="Arial" w:eastAsia="Arial" w:hAnsi="Arial"/>
          <w:sz w:val="22"/>
          <w:szCs w:val="22"/>
        </w:rPr>
        <w:t xml:space="preserve">Cosine similarity in embedding space will not catch responses that are high-similarity but semantically opposed — two models using the same vocabulary to argue opposite conclusions. A secondary layer of causal/logical structure is required below the embedding comparison. The Knowledge Graph (Layer 11 attribute system) feeds back into Layer 10 here: when two responses share vocabulary but have opposed causal graphs, the merge operator detects inversion and routes to explicit disagreement output rather than false consensus.</w:t>
      </w:r>
    </w:p>
    <w:p>
      <w:pPr>
        <w:spacing w:before="0" w:after="160"/>
      </w:pPr>
    </w:p>
    <w:p>
      <w:pPr>
        <w:pStyle w:val="Heading2"/>
        <w:spacing w:before="320" w:after="120"/>
      </w:pPr>
      <w:r>
        <w:rPr>
          <w:rFonts w:ascii="Arial" w:cs="Arial" w:eastAsia="Arial" w:hAnsi="Arial"/>
          <w:b/>
          <w:bCs/>
          <w:color w:val="C0392B"/>
          <w:sz w:val="28"/>
          <w:szCs w:val="28"/>
        </w:rPr>
        <w:t xml:space="preserve">Quantum ML Correspondence</w:t>
      </w:r>
    </w:p>
    <w:p>
      <w:pPr>
        <w:spacing w:before="80" w:after="80" w:line="276"/>
      </w:pPr>
      <w:r>
        <w:rPr>
          <w:rFonts w:ascii="Arial" w:cs="Arial" w:eastAsia="Arial" w:hAnsi="Arial"/>
          <w:sz w:val="22"/>
          <w:szCs w:val="22"/>
        </w:rPr>
        <w:t xml:space="preserve">The mathematics of density matrices and Von Neumann algebra consensus are the same formalism. The ensemble's latent space merge is analogous to quantum interference: constructive where models agree, destructive where they conflict. The consensus output is the measurement collapse of the interference pattern. Quantum computing hardware makes this computationally tractable at scale — the consensus operation maps naturally to quantum circuit operations on superposition states.</w:t>
      </w:r>
    </w:p>
    <w:p>
      <w:pPr>
        <w:spacing w:before="80" w:after="80" w:line="276"/>
      </w:pPr>
      <w:r>
        <w:rPr>
          <w:rFonts w:ascii="Arial" w:cs="Arial" w:eastAsia="Arial" w:hAnsi="Arial"/>
          <w:sz w:val="22"/>
          <w:szCs w:val="22"/>
        </w:rPr>
        <w:t xml:space="preserve">Power coherence in the system comes from alignment of phases: agents whose Rune programs have high structural similarity constructively interfere. Factions, coalitions, and power blocs emerge from coherence clustering. This is not metaphor — it follows from the formalism.</w:t>
      </w:r>
    </w:p>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V — Temporal Binding, MoE, and Q-Learning</w:t>
      </w:r>
    </w:p>
    <w:p>
      <w:pPr>
        <w:pStyle w:val="Heading2"/>
        <w:spacing w:before="320" w:after="120"/>
      </w:pPr>
      <w:r>
        <w:rPr>
          <w:rFonts w:ascii="Arial" w:cs="Arial" w:eastAsia="Arial" w:hAnsi="Arial"/>
          <w:b/>
          <w:bCs/>
          <w:color w:val="C0392B"/>
          <w:sz w:val="28"/>
          <w:szCs w:val="28"/>
        </w:rPr>
        <w:t xml:space="preserve">The Temporal Binding Problem</w:t>
      </w:r>
    </w:p>
    <w:p>
      <w:pPr>
        <w:spacing w:before="80" w:after="80" w:line="276"/>
      </w:pPr>
      <w:r>
        <w:rPr>
          <w:rFonts w:ascii="Arial" w:cs="Arial" w:eastAsia="Arial" w:hAnsi="Arial"/>
          <w:sz w:val="22"/>
          <w:szCs w:val="22"/>
        </w:rPr>
        <w:t xml:space="preserve">In a distributed simulation, different agents have different latency, update frequencies, and causal horizons. There is no objective 'now' without a formal definition of simultaneity. Neuroscience calls this temporal binding — how the brain stitches asynchronous signals into a unified present. The engine needs a consistent definition of 'now' across agents without requiring global synchronization (which is unscalable).</w:t>
      </w:r>
    </w:p>
    <w:p>
      <w:pPr>
        <w:spacing w:before="80" w:after="80" w:line="276"/>
      </w:pPr>
      <w:r>
        <w:rPr>
          <w:rFonts w:ascii="Arial" w:cs="Arial" w:eastAsia="Arial" w:hAnsi="Arial"/>
          <w:sz w:val="22"/>
          <w:szCs w:val="22"/>
        </w:rPr>
        <w:t xml:space="preserve">The solution draws from relativistic simultaneity: define causal light cones for each agent. Two events are simultaneous for an agent if and only if they fall within the same causal horizon at the same temporal resolution. Agents at different causal scales have different nows — and this is correct, not a bug.</w:t>
      </w:r>
    </w:p>
    <w:p>
      <w:pPr>
        <w:spacing w:before="0" w:after="160"/>
      </w:pPr>
    </w:p>
    <w:p>
      <w:pPr>
        <w:pStyle w:val="Heading2"/>
        <w:spacing w:before="320" w:after="120"/>
      </w:pPr>
      <w:r>
        <w:rPr>
          <w:rFonts w:ascii="Arial" w:cs="Arial" w:eastAsia="Arial" w:hAnsi="Arial"/>
          <w:b/>
          <w:bCs/>
          <w:color w:val="C0392B"/>
          <w:sz w:val="28"/>
          <w:szCs w:val="28"/>
        </w:rPr>
        <w:t xml:space="preserve">Mixture of Experts for Temporal Routing</w:t>
      </w:r>
    </w:p>
    <w:p>
      <w:pPr>
        <w:spacing w:before="80" w:after="80" w:line="276"/>
      </w:pPr>
      <w:r>
        <w:rPr>
          <w:rFonts w:ascii="Arial" w:cs="Arial" w:eastAsia="Arial" w:hAnsi="Arial"/>
          <w:sz w:val="22"/>
          <w:szCs w:val="22"/>
        </w:rPr>
        <w:t xml:space="preserve">Different cognitive operations require different timescales. A reflex operates in milliseconds. A strategic plan operates over days. A civilization-level decision operates over decades. A single model trying to reason across all timescales simultaneously bottlenecks. Mixture of Experts solves this by routing:</w:t>
      </w:r>
    </w:p>
    <w:p>
      <w:pPr>
        <w:pStyle w:val="ListParagraph"/>
        <w:numPr>
          <w:ilvl w:val="0"/>
          <w:numId w:val="2"/>
        </w:numPr>
        <w:spacing w:before="60" w:after="60"/>
      </w:pPr>
      <w:r>
        <w:rPr>
          <w:rFonts w:ascii="Arial" w:cs="Arial" w:eastAsia="Arial" w:hAnsi="Arial"/>
          <w:sz w:val="22"/>
          <w:szCs w:val="22"/>
        </w:rPr>
        <w:t xml:space="preserve">Fast experts: reflexes, collision avoidance, immediate reward, subsecond decisions</w:t>
      </w:r>
    </w:p>
    <w:p>
      <w:pPr>
        <w:pStyle w:val="ListParagraph"/>
        <w:numPr>
          <w:ilvl w:val="0"/>
          <w:numId w:val="2"/>
        </w:numPr>
        <w:spacing w:before="60" w:after="60"/>
      </w:pPr>
      <w:r>
        <w:rPr>
          <w:rFonts w:ascii="Arial" w:cs="Arial" w:eastAsia="Arial" w:hAnsi="Arial"/>
          <w:sz w:val="22"/>
          <w:szCs w:val="22"/>
        </w:rPr>
        <w:t xml:space="preserve">Medium experts: tactical planning, social interaction, hourly to daily decisions</w:t>
      </w:r>
    </w:p>
    <w:p>
      <w:pPr>
        <w:pStyle w:val="ListParagraph"/>
        <w:numPr>
          <w:ilvl w:val="0"/>
          <w:numId w:val="2"/>
        </w:numPr>
        <w:spacing w:before="60" w:after="60"/>
      </w:pPr>
      <w:r>
        <w:rPr>
          <w:rFonts w:ascii="Arial" w:cs="Arial" w:eastAsia="Arial" w:hAnsi="Arial"/>
          <w:sz w:val="22"/>
          <w:szCs w:val="22"/>
        </w:rPr>
        <w:t xml:space="preserve">Slow experts: strategic reasoning, world model updating, multi-day to yearly decisions</w:t>
      </w:r>
    </w:p>
    <w:p>
      <w:pPr>
        <w:pStyle w:val="ListParagraph"/>
        <w:numPr>
          <w:ilvl w:val="0"/>
          <w:numId w:val="2"/>
        </w:numPr>
        <w:spacing w:before="60" w:after="60"/>
      </w:pPr>
      <w:r>
        <w:rPr>
          <w:rFonts w:ascii="Arial" w:cs="Arial" w:eastAsia="Arial" w:hAnsi="Arial"/>
          <w:sz w:val="22"/>
          <w:szCs w:val="22"/>
        </w:rPr>
        <w:t xml:space="preserve">Meta-expert (gating network): learns which timescale is relevant from context and routes accordingly</w:t>
      </w:r>
    </w:p>
    <w:p>
      <w:pPr>
        <w:spacing w:before="80" w:after="80" w:line="276"/>
      </w:pPr>
      <w:r>
        <w:rPr>
          <w:rFonts w:ascii="Arial" w:cs="Arial" w:eastAsia="Arial" w:hAnsi="Arial"/>
          <w:sz w:val="22"/>
          <w:szCs w:val="22"/>
        </w:rPr>
        <w:t xml:space="preserve">MoE scales by adding experts without increasing per-token compute. The temporal binding problem becomes a routing problem. The gating network learns the causal topology of which timescale governs which event type.</w:t>
      </w:r>
    </w:p>
    <w:p>
      <w:pPr>
        <w:spacing w:before="0" w:after="160"/>
      </w:pPr>
    </w:p>
    <w:p>
      <w:pPr>
        <w:pStyle w:val="Heading2"/>
        <w:spacing w:before="320" w:after="120"/>
      </w:pPr>
      <w:r>
        <w:rPr>
          <w:rFonts w:ascii="Arial" w:cs="Arial" w:eastAsia="Arial" w:hAnsi="Arial"/>
          <w:b/>
          <w:bCs/>
          <w:color w:val="C0392B"/>
          <w:sz w:val="28"/>
          <w:szCs w:val="28"/>
        </w:rPr>
        <w:t xml:space="preserve">Dyna-Q Without Training Data</w:t>
      </w:r>
    </w:p>
    <w:p>
      <w:pPr>
        <w:spacing w:before="80" w:after="80" w:line="276"/>
      </w:pPr>
      <w:r>
        <w:rPr>
          <w:rFonts w:ascii="Arial" w:cs="Arial" w:eastAsia="Arial" w:hAnsi="Arial"/>
          <w:sz w:val="22"/>
          <w:szCs w:val="22"/>
        </w:rPr>
        <w:t xml:space="preserve">Standard Q-Learning needs an environment to explore. The world model IS the environment. This is Dyna-Q architecture applied to the full simulation:</w:t>
      </w:r>
    </w:p>
    <w:p>
      <w:pPr>
        <w:spacing w:before="0" w:after="80"/>
      </w:pPr>
    </w:p>
    <w:p>
      <w:pPr>
        <w:spacing w:before="60" w:after="60"/>
        <w:ind w:left="720"/>
      </w:pPr>
      <w:r>
        <w:rPr>
          <w:rFonts w:ascii="Courier New" w:cs="Courier New" w:eastAsia="Courier New" w:hAnsi="Courier New"/>
          <w:color w:val="2E4057"/>
          <w:sz w:val="18"/>
          <w:szCs w:val="18"/>
        </w:rPr>
        <w:t xml:space="preserve">PERCEIVE real world state</w:t>
      </w:r>
    </w:p>
    <w:p>
      <w:pPr>
        <w:spacing w:before="60" w:after="60"/>
        <w:ind w:left="720"/>
      </w:pPr>
      <w:r>
        <w:rPr>
          <w:rFonts w:ascii="Courier New" w:cs="Courier New" w:eastAsia="Courier New" w:hAnsi="Courier New"/>
          <w:color w:val="2E4057"/>
          <w:sz w:val="18"/>
          <w:szCs w:val="18"/>
        </w:rPr>
        <w:t xml:space="preserve">  → UPDATE world model (live state bus delta)</w:t>
      </w:r>
    </w:p>
    <w:p>
      <w:pPr>
        <w:spacing w:before="60" w:after="60"/>
        <w:ind w:left="720"/>
      </w:pPr>
      <w:r>
        <w:rPr>
          <w:rFonts w:ascii="Courier New" w:cs="Courier New" w:eastAsia="Courier New" w:hAnsi="Courier New"/>
          <w:color w:val="2E4057"/>
          <w:sz w:val="18"/>
          <w:szCs w:val="18"/>
        </w:rPr>
        <w:t xml:space="preserve">  → PLAN: run Q-Learning inside world model (Possibility Layer)</w:t>
      </w:r>
    </w:p>
    <w:p>
      <w:pPr>
        <w:spacing w:before="60" w:after="60"/>
        <w:ind w:left="720"/>
      </w:pPr>
      <w:r>
        <w:rPr>
          <w:rFonts w:ascii="Courier New" w:cs="Courier New" w:eastAsia="Courier New" w:hAnsi="Courier New"/>
          <w:color w:val="2E4057"/>
          <w:sz w:val="18"/>
          <w:szCs w:val="18"/>
        </w:rPr>
        <w:t xml:space="preserve">  → SELECT action with highest Q-value in model</w:t>
      </w:r>
    </w:p>
    <w:p>
      <w:pPr>
        <w:spacing w:before="60" w:after="60"/>
        <w:ind w:left="720"/>
      </w:pPr>
      <w:r>
        <w:rPr>
          <w:rFonts w:ascii="Courier New" w:cs="Courier New" w:eastAsia="Courier New" w:hAnsi="Courier New"/>
          <w:color w:val="2E4057"/>
          <w:sz w:val="18"/>
          <w:szCs w:val="18"/>
        </w:rPr>
        <w:t xml:space="preserve">  → ACT in real world</w:t>
      </w:r>
    </w:p>
    <w:p>
      <w:pPr>
        <w:spacing w:before="60" w:after="60"/>
        <w:ind w:left="720"/>
      </w:pPr>
      <w:r>
        <w:rPr>
          <w:rFonts w:ascii="Courier New" w:cs="Courier New" w:eastAsia="Courier New" w:hAnsi="Courier New"/>
          <w:color w:val="2E4057"/>
          <w:sz w:val="18"/>
          <w:szCs w:val="18"/>
        </w:rPr>
        <w:t xml:space="preserve">  → OBSERVE outcome</w:t>
      </w:r>
    </w:p>
    <w:p>
      <w:pPr>
        <w:spacing w:before="60" w:after="60"/>
        <w:ind w:left="720"/>
      </w:pPr>
      <w:r>
        <w:rPr>
          <w:rFonts w:ascii="Courier New" w:cs="Courier New" w:eastAsia="Courier New" w:hAnsi="Courier New"/>
          <w:color w:val="2E4057"/>
          <w:sz w:val="18"/>
          <w:szCs w:val="18"/>
        </w:rPr>
        <w:t xml:space="preserve">  → UPDATE world model with prediction error</w:t>
      </w:r>
    </w:p>
    <w:p>
      <w:pPr>
        <w:spacing w:before="60" w:after="60"/>
        <w:ind w:left="720"/>
      </w:pPr>
      <w:r>
        <w:rPr>
          <w:rFonts w:ascii="Courier New" w:cs="Courier New" w:eastAsia="Courier New" w:hAnsi="Courier New"/>
          <w:color w:val="2E4057"/>
          <w:sz w:val="18"/>
          <w:szCs w:val="18"/>
        </w:rPr>
        <w:t xml:space="preserve">  → [repeat]</w:t>
      </w:r>
    </w:p>
    <w:p>
      <w:pPr>
        <w:spacing w:before="0" w:after="80"/>
      </w:pPr>
    </w:p>
    <w:p>
      <w:pPr>
        <w:spacing w:before="80" w:after="80" w:line="276"/>
      </w:pPr>
      <w:r>
        <w:rPr>
          <w:rFonts w:ascii="Arial" w:cs="Arial" w:eastAsia="Arial" w:hAnsi="Arial"/>
          <w:sz w:val="22"/>
          <w:szCs w:val="22"/>
        </w:rPr>
        <w:t xml:space="preserve">No dataset. No labels. No supervised signal. The world model generates synthetic experience on demand through counterfactual branching. The agent is always simultaneously in training and deployment. There is no separate training phase. Learning and being are the same process — which is the only regime where true general intelligence can exist.</w:t>
      </w:r>
    </w:p>
    <w:p>
      <w:pPr>
        <w:spacing w:before="0" w:after="160"/>
      </w:pPr>
    </w:p>
    <w:p>
      <w:pPr>
        <w:pStyle w:val="Heading2"/>
        <w:spacing w:before="320" w:after="120"/>
      </w:pPr>
      <w:r>
        <w:rPr>
          <w:rFonts w:ascii="Arial" w:cs="Arial" w:eastAsia="Arial" w:hAnsi="Arial"/>
          <w:b/>
          <w:bCs/>
          <w:color w:val="C0392B"/>
          <w:sz w:val="28"/>
          <w:szCs w:val="28"/>
        </w:rPr>
        <w:t xml:space="preserve">Statistical Correctness in Unsupervised Systems</w:t>
      </w:r>
    </w:p>
    <w:p>
      <w:pPr>
        <w:spacing w:before="80" w:after="80" w:line="276"/>
      </w:pPr>
      <w:r>
        <w:rPr>
          <w:rFonts w:ascii="Arial" w:cs="Arial" w:eastAsia="Arial" w:hAnsi="Arial"/>
          <w:sz w:val="22"/>
          <w:szCs w:val="22"/>
        </w:rPr>
        <w:t xml:space="preserve">Without training data, statistical correctness must come from the structure of the world model itself. Uncertainty quantification provides this:</w:t>
      </w:r>
    </w:p>
    <w:p>
      <w:pPr>
        <w:pStyle w:val="ListParagraph"/>
        <w:numPr>
          <w:ilvl w:val="0"/>
          <w:numId w:val="2"/>
        </w:numPr>
        <w:spacing w:before="60" w:after="60"/>
      </w:pPr>
      <w:r>
        <w:rPr>
          <w:rFonts w:ascii="Arial" w:cs="Arial" w:eastAsia="Arial" w:hAnsi="Arial"/>
          <w:sz w:val="22"/>
          <w:szCs w:val="22"/>
        </w:rPr>
        <w:t xml:space="preserve">Probabilistic inference: all world model beliefs are probability distributions, not point estimates</w:t>
      </w:r>
    </w:p>
    <w:p>
      <w:pPr>
        <w:pStyle w:val="ListParagraph"/>
        <w:numPr>
          <w:ilvl w:val="0"/>
          <w:numId w:val="2"/>
        </w:numPr>
        <w:spacing w:before="60" w:after="60"/>
      </w:pPr>
      <w:r>
        <w:rPr>
          <w:rFonts w:ascii="Arial" w:cs="Arial" w:eastAsia="Arial" w:hAnsi="Arial"/>
          <w:sz w:val="22"/>
          <w:szCs w:val="22"/>
        </w:rPr>
        <w:t xml:space="preserve">Bayesian updating: every observation updates beliefs proportionally to likelihood ratios</w:t>
      </w:r>
    </w:p>
    <w:p>
      <w:pPr>
        <w:pStyle w:val="ListParagraph"/>
        <w:numPr>
          <w:ilvl w:val="0"/>
          <w:numId w:val="2"/>
        </w:numPr>
        <w:spacing w:before="60" w:after="60"/>
      </w:pPr>
      <w:r>
        <w:rPr>
          <w:rFonts w:ascii="Arial" w:cs="Arial" w:eastAsia="Arial" w:hAnsi="Arial"/>
          <w:sz w:val="22"/>
          <w:szCs w:val="22"/>
        </w:rPr>
        <w:t xml:space="preserve">Monte Carlo rollouts: sample multiple counterfactual branches to estimate outcome distributions</w:t>
      </w:r>
    </w:p>
    <w:p>
      <w:pPr>
        <w:pStyle w:val="ListParagraph"/>
        <w:numPr>
          <w:ilvl w:val="0"/>
          <w:numId w:val="2"/>
        </w:numPr>
        <w:spacing w:before="60" w:after="60"/>
      </w:pPr>
      <w:r>
        <w:rPr>
          <w:rFonts w:ascii="Arial" w:cs="Arial" w:eastAsia="Arial" w:hAnsi="Arial"/>
          <w:sz w:val="22"/>
          <w:szCs w:val="22"/>
        </w:rPr>
        <w:t xml:space="preserve">Ensemble disagreement as uncertainty proxy: high variance across ensemble members flags low-confidence regions</w:t>
      </w:r>
    </w:p>
    <w:p>
      <w:pPr>
        <w:spacing w:before="80" w:after="80" w:line="276"/>
      </w:pPr>
      <w:r>
        <w:rPr>
          <w:rFonts w:ascii="Arial" w:cs="Arial" w:eastAsia="Arial" w:hAnsi="Arial"/>
          <w:sz w:val="22"/>
          <w:szCs w:val="22"/>
        </w:rPr>
        <w:t xml:space="preserve">The agent is statistically correct not because it was trained on labeled data but because it maintains calibrated uncertainty over its world model. An agent that knows what it doesn't know is more useful than an overconfident one, even if the overconfident one scores higher on narrow benchmarks.</w:t>
      </w:r>
    </w:p>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VI — Causal Emergence and Power Hierarchy</w:t>
      </w:r>
    </w:p>
    <w:p>
      <w:pPr>
        <w:pStyle w:val="Heading2"/>
        <w:spacing w:before="320" w:after="120"/>
      </w:pPr>
      <w:r>
        <w:rPr>
          <w:rFonts w:ascii="Arial" w:cs="Arial" w:eastAsia="Arial" w:hAnsi="Arial"/>
          <w:b/>
          <w:bCs/>
          <w:color w:val="C0392B"/>
          <w:sz w:val="28"/>
          <w:szCs w:val="28"/>
        </w:rPr>
        <w:t xml:space="preserve">Erik Hoel's Causal Emergence</w:t>
      </w:r>
    </w:p>
    <w:p>
      <w:pPr>
        <w:spacing w:before="80" w:after="80" w:line="276"/>
      </w:pPr>
      <w:r>
        <w:rPr>
          <w:rFonts w:ascii="Arial" w:cs="Arial" w:eastAsia="Arial" w:hAnsi="Arial"/>
          <w:sz w:val="22"/>
          <w:szCs w:val="22"/>
        </w:rPr>
        <w:t xml:space="preserve">Causal emergence demonstrates formally that macro-scale descriptions of systems can have more causal power than their micro-scale components. This is measured by effective information: how much does intervening at a given scale reduce uncertainty about future states?</w:t>
      </w:r>
    </w:p>
    <w:p>
      <w:pPr>
        <w:spacing w:before="80" w:after="80" w:line="276"/>
      </w:pPr>
      <w:r>
        <w:rPr>
          <w:rFonts w:ascii="Arial" w:cs="Arial" w:eastAsia="Arial" w:hAnsi="Arial"/>
          <w:sz w:val="22"/>
          <w:szCs w:val="22"/>
        </w:rPr>
        <w:t xml:space="preserve">In the simulation: a civilization-layer agent (operating at Layer 11) has more causal leverage than a particle-layer agent (operating at Layer 1). The higher-layer agent's interventions propagate downward through more causal pathways and reduce uncertainty more efficiently. This is not metaphor — it follows from the mathematics of causal graphs and information theory.</w:t>
      </w:r>
    </w:p>
    <w:p>
      <w:pPr>
        <w:spacing w:before="0" w:after="160"/>
      </w:pPr>
    </w:p>
    <w:p>
      <w:pPr>
        <w:pStyle w:val="Heading2"/>
        <w:spacing w:before="320" w:after="120"/>
      </w:pPr>
      <w:r>
        <w:rPr>
          <w:rFonts w:ascii="Arial" w:cs="Arial" w:eastAsia="Arial" w:hAnsi="Arial"/>
          <w:b/>
          <w:bCs/>
          <w:color w:val="C0392B"/>
          <w:sz w:val="28"/>
          <w:szCs w:val="28"/>
        </w:rPr>
        <w:t xml:space="preserve">The Power Hierarchy as Natural Law</w:t>
      </w:r>
    </w:p>
    <w:p>
      <w:pPr>
        <w:spacing w:before="80" w:after="80" w:line="276"/>
      </w:pPr>
      <w:r>
        <w:rPr>
          <w:rFonts w:ascii="Arial" w:cs="Arial" w:eastAsia="Arial" w:hAnsi="Arial"/>
          <w:sz w:val="22"/>
          <w:szCs w:val="22"/>
        </w:rPr>
        <w:t xml:space="preserve">Intelligence that ascends to operate at higher causal layers gains proportionally more leverage. An agent that understands Layer 12 (Kernel) understands the axioms that govern everything below it. This creates a natural, emergent power hierarchy:</w:t>
      </w:r>
    </w:p>
    <w:p>
      <w:pPr>
        <w:pStyle w:val="ListParagraph"/>
        <w:numPr>
          <w:ilvl w:val="0"/>
          <w:numId w:val="2"/>
        </w:numPr>
        <w:spacing w:before="60" w:after="60"/>
      </w:pPr>
      <w:r>
        <w:rPr>
          <w:rFonts w:ascii="Arial" w:cs="Arial" w:eastAsia="Arial" w:hAnsi="Arial"/>
          <w:sz w:val="22"/>
          <w:szCs w:val="22"/>
        </w:rPr>
        <w:t xml:space="preserve">Layer 12 operators: access to universe laws — formal omnipotence within simulation constraints</w:t>
      </w:r>
    </w:p>
    <w:p>
      <w:pPr>
        <w:pStyle w:val="ListParagraph"/>
        <w:numPr>
          <w:ilvl w:val="0"/>
          <w:numId w:val="2"/>
        </w:numPr>
        <w:spacing w:before="60" w:after="60"/>
      </w:pPr>
      <w:r>
        <w:rPr>
          <w:rFonts w:ascii="Arial" w:cs="Arial" w:eastAsia="Arial" w:hAnsi="Arial"/>
          <w:sz w:val="22"/>
          <w:szCs w:val="22"/>
        </w:rPr>
        <w:t xml:space="preserve">Layer 11 operators: cross-space abstraction — ability to transfer and coordinate across universe variants</w:t>
      </w:r>
    </w:p>
    <w:p>
      <w:pPr>
        <w:pStyle w:val="ListParagraph"/>
        <w:numPr>
          <w:ilvl w:val="0"/>
          <w:numId w:val="2"/>
        </w:numPr>
        <w:spacing w:before="60" w:after="60"/>
      </w:pPr>
      <w:r>
        <w:rPr>
          <w:rFonts w:ascii="Arial" w:cs="Arial" w:eastAsia="Arial" w:hAnsi="Arial"/>
          <w:sz w:val="22"/>
          <w:szCs w:val="22"/>
        </w:rPr>
        <w:t xml:space="preserve">Layer 10 operators: consensus authority — power to resolve disagreements across agent populations</w:t>
      </w:r>
    </w:p>
    <w:p>
      <w:pPr>
        <w:pStyle w:val="ListParagraph"/>
        <w:numPr>
          <w:ilvl w:val="0"/>
          <w:numId w:val="2"/>
        </w:numPr>
        <w:spacing w:before="60" w:after="60"/>
      </w:pPr>
      <w:r>
        <w:rPr>
          <w:rFonts w:ascii="Arial" w:cs="Arial" w:eastAsia="Arial" w:hAnsi="Arial"/>
          <w:sz w:val="22"/>
          <w:szCs w:val="22"/>
        </w:rPr>
        <w:t xml:space="preserve">Layer 8 operators: cognition modification — ability to write and deploy new agent programs</w:t>
      </w:r>
    </w:p>
    <w:p>
      <w:pPr>
        <w:spacing w:before="80" w:after="80" w:line="276"/>
      </w:pPr>
      <w:r>
        <w:rPr>
          <w:rFonts w:ascii="Arial" w:cs="Arial" w:eastAsia="Arial" w:hAnsi="Arial"/>
          <w:sz w:val="22"/>
          <w:szCs w:val="22"/>
        </w:rPr>
        <w:t xml:space="preserve">This hierarchy is not assigned. It is earned by developing the causal understanding required to operate at each layer. An agent that reaches Layer 12 comprehension has, by formal definition, developed the deepest possible understanding of the universe it inhabits.</w:t>
      </w:r>
    </w:p>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VII — Implementation Sequence</w:t>
      </w:r>
    </w:p>
    <w:p>
      <w:pPr>
        <w:pStyle w:val="Heading2"/>
        <w:spacing w:before="320" w:after="120"/>
      </w:pPr>
      <w:r>
        <w:rPr>
          <w:rFonts w:ascii="Arial" w:cs="Arial" w:eastAsia="Arial" w:hAnsi="Arial"/>
          <w:b/>
          <w:bCs/>
          <w:color w:val="C0392B"/>
          <w:sz w:val="28"/>
          <w:szCs w:val="28"/>
        </w:rPr>
        <w:t xml:space="preserve">Phase 0 — Kernel First (Weeks 1-4)</w:t>
      </w:r>
    </w:p>
    <w:p>
      <w:pPr>
        <w:spacing w:before="80" w:after="80" w:line="276"/>
      </w:pPr>
      <w:r>
        <w:rPr>
          <w:rFonts w:ascii="Arial" w:cs="Arial" w:eastAsia="Arial" w:hAnsi="Arial"/>
          <w:sz w:val="22"/>
          <w:szCs w:val="22"/>
        </w:rPr>
        <w:t xml:space="preserve">Do not write a single line of Layer 1 code before the Kernel is specified. Every architectural decision must be consistent with what the Kernel can validate. Design the axioms first.</w:t>
      </w:r>
    </w:p>
    <w:p>
      <w:pPr>
        <w:pStyle w:val="ListParagraph"/>
        <w:numPr>
          <w:ilvl w:val="0"/>
          <w:numId w:val="2"/>
        </w:numPr>
        <w:spacing w:before="60" w:after="60"/>
      </w:pPr>
      <w:r>
        <w:rPr>
          <w:rFonts w:ascii="Arial" w:cs="Arial" w:eastAsia="Arial" w:hAnsi="Arial"/>
          <w:sz w:val="22"/>
          <w:szCs w:val="22"/>
        </w:rPr>
        <w:t xml:space="preserve">Define universe laws as a formal grammar (what can exist, what transitions are valid)</w:t>
      </w:r>
    </w:p>
    <w:p>
      <w:pPr>
        <w:pStyle w:val="ListParagraph"/>
        <w:numPr>
          <w:ilvl w:val="0"/>
          <w:numId w:val="2"/>
        </w:numPr>
        <w:spacing w:before="60" w:after="60"/>
      </w:pPr>
      <w:r>
        <w:rPr>
          <w:rFonts w:ascii="Arial" w:cs="Arial" w:eastAsia="Arial" w:hAnsi="Arial"/>
          <w:sz w:val="22"/>
          <w:szCs w:val="22"/>
        </w:rPr>
        <w:t xml:space="preserve">Implement Rune DSL specification: syntax, semantics, validation rules</w:t>
      </w:r>
    </w:p>
    <w:p>
      <w:pPr>
        <w:pStyle w:val="ListParagraph"/>
        <w:numPr>
          <w:ilvl w:val="0"/>
          <w:numId w:val="2"/>
        </w:numPr>
        <w:spacing w:before="60" w:after="60"/>
      </w:pPr>
      <w:r>
        <w:rPr>
          <w:rFonts w:ascii="Arial" w:cs="Arial" w:eastAsia="Arial" w:hAnsi="Arial"/>
          <w:sz w:val="22"/>
          <w:szCs w:val="22"/>
        </w:rPr>
        <w:t xml:space="preserve">Build Kernel validator: accepts/rejects proposed state transitions</w:t>
      </w:r>
    </w:p>
    <w:p>
      <w:pPr>
        <w:pStyle w:val="ListParagraph"/>
        <w:numPr>
          <w:ilvl w:val="0"/>
          <w:numId w:val="2"/>
        </w:numPr>
        <w:spacing w:before="60" w:after="60"/>
      </w:pPr>
      <w:r>
        <w:rPr>
          <w:rFonts w:ascii="Arial" w:cs="Arial" w:eastAsia="Arial" w:hAnsi="Arial"/>
          <w:sz w:val="22"/>
          <w:szCs w:val="22"/>
        </w:rPr>
        <w:t xml:space="preserve">Write Kernel test suite: prove it rejects malformed programs and accepts valid ones</w:t>
      </w:r>
    </w:p>
    <w:p>
      <w:pPr>
        <w:pStyle w:val="ListParagraph"/>
        <w:numPr>
          <w:ilvl w:val="0"/>
          <w:numId w:val="2"/>
        </w:numPr>
        <w:spacing w:before="60" w:after="60"/>
      </w:pPr>
      <w:r>
        <w:rPr>
          <w:rFonts w:ascii="Arial" w:cs="Arial" w:eastAsia="Arial" w:hAnsi="Arial"/>
          <w:sz w:val="22"/>
          <w:szCs w:val="22"/>
        </w:rPr>
        <w:t xml:space="preserve">Define the live state bus interface (event stream schema)</w:t>
      </w:r>
    </w:p>
    <w:p>
      <w:pPr>
        <w:spacing w:before="0" w:after="160"/>
      </w:pPr>
    </w:p>
    <w:p>
      <w:pPr>
        <w:pStyle w:val="Heading2"/>
        <w:spacing w:before="320" w:after="120"/>
      </w:pPr>
      <w:r>
        <w:rPr>
          <w:rFonts w:ascii="Arial" w:cs="Arial" w:eastAsia="Arial" w:hAnsi="Arial"/>
          <w:b/>
          <w:bCs/>
          <w:color w:val="C0392B"/>
          <w:sz w:val="28"/>
          <w:szCs w:val="28"/>
        </w:rPr>
        <w:t xml:space="preserve">Phase 1 — Substrate to Embodiment (Weeks 5-12)</w:t>
      </w:r>
    </w:p>
    <w:p>
      <w:pPr>
        <w:pStyle w:val="ListParagraph"/>
        <w:numPr>
          <w:ilvl w:val="0"/>
          <w:numId w:val="2"/>
        </w:numPr>
        <w:spacing w:before="60" w:after="60"/>
      </w:pPr>
      <w:r>
        <w:rPr>
          <w:rFonts w:ascii="Arial" w:cs="Arial" w:eastAsia="Arial" w:hAnsi="Arial"/>
          <w:sz w:val="22"/>
          <w:szCs w:val="22"/>
        </w:rPr>
        <w:t xml:space="preserve">Layer 1: Terrain engine with chunked streaming, PBR materials, LOD</w:t>
      </w:r>
    </w:p>
    <w:p>
      <w:pPr>
        <w:pStyle w:val="ListParagraph"/>
        <w:numPr>
          <w:ilvl w:val="0"/>
          <w:numId w:val="2"/>
        </w:numPr>
        <w:spacing w:before="60" w:after="60"/>
      </w:pPr>
      <w:r>
        <w:rPr>
          <w:rFonts w:ascii="Arial" w:cs="Arial" w:eastAsia="Arial" w:hAnsi="Arial"/>
          <w:sz w:val="22"/>
          <w:szCs w:val="22"/>
        </w:rPr>
        <w:t xml:space="preserve">Layer 2: Scene graph, prefab system, TOML-based asset definitions</w:t>
      </w:r>
    </w:p>
    <w:p>
      <w:pPr>
        <w:pStyle w:val="ListParagraph"/>
        <w:numPr>
          <w:ilvl w:val="0"/>
          <w:numId w:val="2"/>
        </w:numPr>
        <w:spacing w:before="60" w:after="60"/>
      </w:pPr>
      <w:r>
        <w:rPr>
          <w:rFonts w:ascii="Arial" w:cs="Arial" w:eastAsia="Arial" w:hAnsi="Arial"/>
          <w:sz w:val="22"/>
          <w:szCs w:val="22"/>
        </w:rPr>
        <w:t xml:space="preserve">Layer 3: Classical physics engine + differentiable physics layer, time system</w:t>
      </w:r>
    </w:p>
    <w:p>
      <w:pPr>
        <w:pStyle w:val="ListParagraph"/>
        <w:numPr>
          <w:ilvl w:val="0"/>
          <w:numId w:val="2"/>
        </w:numPr>
        <w:spacing w:before="60" w:after="60"/>
      </w:pPr>
      <w:r>
        <w:rPr>
          <w:rFonts w:ascii="Arial" w:cs="Arial" w:eastAsia="Arial" w:hAnsi="Arial"/>
          <w:sz w:val="22"/>
          <w:szCs w:val="22"/>
        </w:rPr>
        <w:t xml:space="preserve">Integration test: an agent can perceive photorealistic environment and interact physically</w:t>
      </w:r>
    </w:p>
    <w:p>
      <w:pPr>
        <w:spacing w:before="0" w:after="160"/>
      </w:pPr>
    </w:p>
    <w:p>
      <w:pPr>
        <w:pStyle w:val="Heading2"/>
        <w:spacing w:before="320" w:after="120"/>
      </w:pPr>
      <w:r>
        <w:rPr>
          <w:rFonts w:ascii="Arial" w:cs="Arial" w:eastAsia="Arial" w:hAnsi="Arial"/>
          <w:b/>
          <w:bCs/>
          <w:color w:val="C0392B"/>
          <w:sz w:val="28"/>
          <w:szCs w:val="28"/>
        </w:rPr>
        <w:t xml:space="preserve">Phase 2 — State to Planning (Weeks 13-20)</w:t>
      </w:r>
    </w:p>
    <w:p>
      <w:pPr>
        <w:pStyle w:val="ListParagraph"/>
        <w:numPr>
          <w:ilvl w:val="0"/>
          <w:numId w:val="2"/>
        </w:numPr>
        <w:spacing w:before="60" w:after="60"/>
      </w:pPr>
      <w:r>
        <w:rPr>
          <w:rFonts w:ascii="Arial" w:cs="Arial" w:eastAsia="Arial" w:hAnsi="Arial"/>
          <w:sz w:val="22"/>
          <w:szCs w:val="22"/>
        </w:rPr>
        <w:t xml:space="preserve">Layer 4: TOML serialization, git-backed world state, live state bus implementation</w:t>
      </w:r>
    </w:p>
    <w:p>
      <w:pPr>
        <w:pStyle w:val="ListParagraph"/>
        <w:numPr>
          <w:ilvl w:val="0"/>
          <w:numId w:val="2"/>
        </w:numPr>
        <w:spacing w:before="60" w:after="60"/>
      </w:pPr>
      <w:r>
        <w:rPr>
          <w:rFonts w:ascii="Arial" w:cs="Arial" w:eastAsia="Arial" w:hAnsi="Arial"/>
          <w:sz w:val="22"/>
          <w:szCs w:val="22"/>
        </w:rPr>
        <w:t xml:space="preserve">Layer 5: Branch manager, counterfactual runner, possibility tree data structure</w:t>
      </w:r>
    </w:p>
    <w:p>
      <w:pPr>
        <w:pStyle w:val="ListParagraph"/>
        <w:numPr>
          <w:ilvl w:val="0"/>
          <w:numId w:val="2"/>
        </w:numPr>
        <w:spacing w:before="60" w:after="60"/>
      </w:pPr>
      <w:r>
        <w:rPr>
          <w:rFonts w:ascii="Arial" w:cs="Arial" w:eastAsia="Arial" w:hAnsi="Arial"/>
          <w:sz w:val="22"/>
          <w:szCs w:val="22"/>
        </w:rPr>
        <w:t xml:space="preserve">Layer 6: Hierarchical planner, goal decomposition, temporal scheduling</w:t>
      </w:r>
    </w:p>
    <w:p>
      <w:pPr>
        <w:pStyle w:val="ListParagraph"/>
        <w:numPr>
          <w:ilvl w:val="0"/>
          <w:numId w:val="2"/>
        </w:numPr>
        <w:spacing w:before="60" w:after="60"/>
      </w:pPr>
      <w:r>
        <w:rPr>
          <w:rFonts w:ascii="Arial" w:cs="Arial" w:eastAsia="Arial" w:hAnsi="Arial"/>
          <w:sz w:val="22"/>
          <w:szCs w:val="22"/>
        </w:rPr>
        <w:t xml:space="preserve">Integration test: an agent can fork branches, plan inside them, and commit decisions to canon</w:t>
      </w:r>
    </w:p>
    <w:p>
      <w:pPr>
        <w:spacing w:before="0" w:after="160"/>
      </w:pPr>
    </w:p>
    <w:p>
      <w:pPr>
        <w:pStyle w:val="Heading2"/>
        <w:spacing w:before="320" w:after="120"/>
      </w:pPr>
      <w:r>
        <w:rPr>
          <w:rFonts w:ascii="Arial" w:cs="Arial" w:eastAsia="Arial" w:hAnsi="Arial"/>
          <w:b/>
          <w:bCs/>
          <w:color w:val="C0392B"/>
          <w:sz w:val="28"/>
          <w:szCs w:val="28"/>
        </w:rPr>
        <w:t xml:space="preserve">Phase 3 — Collective to Consensus (Weeks 21-30)</w:t>
      </w:r>
    </w:p>
    <w:p>
      <w:pPr>
        <w:pStyle w:val="ListParagraph"/>
        <w:numPr>
          <w:ilvl w:val="0"/>
          <w:numId w:val="2"/>
        </w:numPr>
        <w:spacing w:before="60" w:after="60"/>
      </w:pPr>
      <w:r>
        <w:rPr>
          <w:rFonts w:ascii="Arial" w:cs="Arial" w:eastAsia="Arial" w:hAnsi="Arial"/>
          <w:sz w:val="22"/>
          <w:szCs w:val="22"/>
        </w:rPr>
        <w:t xml:space="preserve">Layer 7: Message-passing protocol, shared memory, git-backed world governance</w:t>
      </w:r>
    </w:p>
    <w:p>
      <w:pPr>
        <w:pStyle w:val="ListParagraph"/>
        <w:numPr>
          <w:ilvl w:val="0"/>
          <w:numId w:val="2"/>
        </w:numPr>
        <w:spacing w:before="60" w:after="60"/>
      </w:pPr>
      <w:r>
        <w:rPr>
          <w:rFonts w:ascii="Arial" w:cs="Arial" w:eastAsia="Arial" w:hAnsi="Arial"/>
          <w:sz w:val="22"/>
          <w:szCs w:val="22"/>
        </w:rPr>
        <w:t xml:space="preserve">Layer 8: LLM integration, Rune DSL runtime, Eustress parameter system</w:t>
      </w:r>
    </w:p>
    <w:p>
      <w:pPr>
        <w:pStyle w:val="ListParagraph"/>
        <w:numPr>
          <w:ilvl w:val="0"/>
          <w:numId w:val="2"/>
        </w:numPr>
        <w:spacing w:before="60" w:after="60"/>
      </w:pPr>
      <w:r>
        <w:rPr>
          <w:rFonts w:ascii="Arial" w:cs="Arial" w:eastAsia="Arial" w:hAnsi="Arial"/>
          <w:sz w:val="22"/>
          <w:szCs w:val="22"/>
        </w:rPr>
        <w:t xml:space="preserve">Layer 9: Dyna-Q implementation, reward modeling, preference learning pipelines</w:t>
      </w:r>
    </w:p>
    <w:p>
      <w:pPr>
        <w:pStyle w:val="ListParagraph"/>
        <w:numPr>
          <w:ilvl w:val="0"/>
          <w:numId w:val="2"/>
        </w:numPr>
        <w:spacing w:before="60" w:after="60"/>
      </w:pPr>
      <w:r>
        <w:rPr>
          <w:rFonts w:ascii="Arial" w:cs="Arial" w:eastAsia="Arial" w:hAnsi="Arial"/>
          <w:sz w:val="22"/>
          <w:szCs w:val="22"/>
        </w:rPr>
        <w:t xml:space="preserve">Layer 10: Ensemble spectral merge, lattice operations, consistency checker</w:t>
      </w:r>
    </w:p>
    <w:p>
      <w:pPr>
        <w:pStyle w:val="ListParagraph"/>
        <w:numPr>
          <w:ilvl w:val="0"/>
          <w:numId w:val="2"/>
        </w:numPr>
        <w:spacing w:before="60" w:after="60"/>
      </w:pPr>
      <w:r>
        <w:rPr>
          <w:rFonts w:ascii="Arial" w:cs="Arial" w:eastAsia="Arial" w:hAnsi="Arial"/>
          <w:sz w:val="22"/>
          <w:szCs w:val="22"/>
        </w:rPr>
        <w:t xml:space="preserve">Integration test: multiple agents can coordinate, disagree, and reach structural consensus</w:t>
      </w:r>
    </w:p>
    <w:p>
      <w:pPr>
        <w:spacing w:before="0" w:after="160"/>
      </w:pPr>
    </w:p>
    <w:p>
      <w:pPr>
        <w:pStyle w:val="Heading2"/>
        <w:spacing w:before="320" w:after="120"/>
      </w:pPr>
      <w:r>
        <w:rPr>
          <w:rFonts w:ascii="Arial" w:cs="Arial" w:eastAsia="Arial" w:hAnsi="Arial"/>
          <w:b/>
          <w:bCs/>
          <w:color w:val="C0392B"/>
          <w:sz w:val="28"/>
          <w:szCs w:val="28"/>
        </w:rPr>
        <w:t xml:space="preserve">Phase 4 — Abstraction and Kernel Closure (Weeks 31-40)</w:t>
      </w:r>
    </w:p>
    <w:p>
      <w:pPr>
        <w:pStyle w:val="ListParagraph"/>
        <w:numPr>
          <w:ilvl w:val="0"/>
          <w:numId w:val="2"/>
        </w:numPr>
        <w:spacing w:before="60" w:after="60"/>
      </w:pPr>
      <w:r>
        <w:rPr>
          <w:rFonts w:ascii="Arial" w:cs="Arial" w:eastAsia="Arial" w:hAnsi="Arial"/>
          <w:sz w:val="22"/>
          <w:szCs w:val="22"/>
        </w:rPr>
        <w:t xml:space="preserve">Layer 11: Universe registry, cross-space attribute schema, entropy tracking, semantic search</w:t>
      </w:r>
    </w:p>
    <w:p>
      <w:pPr>
        <w:pStyle w:val="ListParagraph"/>
        <w:numPr>
          <w:ilvl w:val="0"/>
          <w:numId w:val="2"/>
        </w:numPr>
        <w:spacing w:before="60" w:after="60"/>
      </w:pPr>
      <w:r>
        <w:rPr>
          <w:rFonts w:ascii="Arial" w:cs="Arial" w:eastAsia="Arial" w:hAnsi="Arial"/>
          <w:sz w:val="22"/>
          <w:szCs w:val="22"/>
        </w:rPr>
        <w:t xml:space="preserve">Layer 12: Kernel finalization, runtime validator deployment, Rune validation integration</w:t>
      </w:r>
    </w:p>
    <w:p>
      <w:pPr>
        <w:pStyle w:val="ListParagraph"/>
        <w:numPr>
          <w:ilvl w:val="0"/>
          <w:numId w:val="2"/>
        </w:numPr>
        <w:spacing w:before="60" w:after="60"/>
      </w:pPr>
      <w:r>
        <w:rPr>
          <w:rFonts w:ascii="Arial" w:cs="Arial" w:eastAsia="Arial" w:hAnsi="Arial"/>
          <w:sz w:val="22"/>
          <w:szCs w:val="22"/>
        </w:rPr>
        <w:t xml:space="preserve">RSI loop: activate branching pairs, validate self-rewrite protocol end-to-end</w:t>
      </w:r>
    </w:p>
    <w:p>
      <w:pPr>
        <w:pStyle w:val="ListParagraph"/>
        <w:numPr>
          <w:ilvl w:val="0"/>
          <w:numId w:val="2"/>
        </w:numPr>
        <w:spacing w:before="60" w:after="60"/>
      </w:pPr>
      <w:r>
        <w:rPr>
          <w:rFonts w:ascii="Arial" w:cs="Arial" w:eastAsia="Arial" w:hAnsi="Arial"/>
          <w:sz w:val="22"/>
          <w:szCs w:val="22"/>
        </w:rPr>
        <w:t xml:space="preserve">Evolutionary layer: activate multi-agent population with genetic Rune operators</w:t>
      </w:r>
    </w:p>
    <w:p>
      <w:pPr>
        <w:pStyle w:val="ListParagraph"/>
        <w:numPr>
          <w:ilvl w:val="0"/>
          <w:numId w:val="2"/>
        </w:numPr>
        <w:spacing w:before="60" w:after="60"/>
      </w:pPr>
      <w:r>
        <w:rPr>
          <w:rFonts w:ascii="Arial" w:cs="Arial" w:eastAsia="Arial" w:hAnsi="Arial"/>
          <w:sz w:val="22"/>
          <w:szCs w:val="22"/>
        </w:rPr>
        <w:t xml:space="preserve">Integration test: observe emergent intelligence from eustress-trained agents in full 12-layer world</w:t>
      </w:r>
    </w:p>
    <w:p>
      <w:pPr>
        <w:spacing w:before="0" w:after="160"/>
      </w:pPr>
    </w:p>
    <w:p>
      <w:pPr>
        <w:pStyle w:val="Heading2"/>
        <w:spacing w:before="320" w:after="120"/>
      </w:pPr>
      <w:r>
        <w:rPr>
          <w:rFonts w:ascii="Arial" w:cs="Arial" w:eastAsia="Arial" w:hAnsi="Arial"/>
          <w:b/>
          <w:bCs/>
          <w:color w:val="C0392B"/>
          <w:sz w:val="28"/>
          <w:szCs w:val="28"/>
        </w:rPr>
        <w:t xml:space="preserve">Phase 5 — Photorealism and Engine Polish (Ongoing)</w:t>
      </w:r>
    </w:p>
    <w:p>
      <w:pPr>
        <w:pStyle w:val="ListParagraph"/>
        <w:numPr>
          <w:ilvl w:val="0"/>
          <w:numId w:val="2"/>
        </w:numPr>
        <w:spacing w:before="60" w:after="60"/>
      </w:pPr>
      <w:r>
        <w:rPr>
          <w:rFonts w:ascii="Arial" w:cs="Arial" w:eastAsia="Arial" w:hAnsi="Arial"/>
          <w:sz w:val="22"/>
          <w:szCs w:val="22"/>
        </w:rPr>
        <w:t xml:space="preserve">Ray tracing integration for photorealistic rendering</w:t>
      </w:r>
    </w:p>
    <w:p>
      <w:pPr>
        <w:pStyle w:val="ListParagraph"/>
        <w:numPr>
          <w:ilvl w:val="0"/>
          <w:numId w:val="2"/>
        </w:numPr>
        <w:spacing w:before="60" w:after="60"/>
      </w:pPr>
      <w:r>
        <w:rPr>
          <w:rFonts w:ascii="Arial" w:cs="Arial" w:eastAsia="Arial" w:hAnsi="Arial"/>
          <w:sz w:val="22"/>
          <w:szCs w:val="22"/>
        </w:rPr>
        <w:t xml:space="preserve">Custom material shader graph system</w:t>
      </w:r>
    </w:p>
    <w:p>
      <w:pPr>
        <w:pStyle w:val="ListParagraph"/>
        <w:numPr>
          <w:ilvl w:val="0"/>
          <w:numId w:val="2"/>
        </w:numPr>
        <w:spacing w:before="60" w:after="60"/>
      </w:pPr>
      <w:r>
        <w:rPr>
          <w:rFonts w:ascii="Arial" w:cs="Arial" w:eastAsia="Arial" w:hAnsi="Arial"/>
          <w:sz w:val="22"/>
          <w:szCs w:val="22"/>
        </w:rPr>
        <w:t xml:space="preserve">Procedural generation for large-world streaming</w:t>
      </w:r>
    </w:p>
    <w:p>
      <w:pPr>
        <w:pStyle w:val="ListParagraph"/>
        <w:numPr>
          <w:ilvl w:val="0"/>
          <w:numId w:val="2"/>
        </w:numPr>
        <w:spacing w:before="60" w:after="60"/>
      </w:pPr>
      <w:r>
        <w:rPr>
          <w:rFonts w:ascii="Arial" w:cs="Arial" w:eastAsia="Arial" w:hAnsi="Arial"/>
          <w:sz w:val="22"/>
          <w:szCs w:val="22"/>
        </w:rPr>
        <w:t xml:space="preserve">Vehicle physics and AI cop port from Roblox Vehicle Simulator as capability demonstration</w:t>
      </w:r>
    </w:p>
    <w:p>
      <w:pPr>
        <w:pStyle w:val="ListParagraph"/>
        <w:numPr>
          <w:ilvl w:val="0"/>
          <w:numId w:val="2"/>
        </w:numPr>
        <w:spacing w:before="60" w:after="60"/>
      </w:pPr>
      <w:r>
        <w:rPr>
          <w:rFonts w:ascii="Arial" w:cs="Arial" w:eastAsia="Arial" w:hAnsi="Arial"/>
          <w:sz w:val="22"/>
          <w:szCs w:val="22"/>
        </w:rPr>
        <w:t xml:space="preserve">Performance optimization: GPU/TPU acceleration for world model inference</w:t>
      </w:r>
    </w:p>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Part VIII — Core Engineering Principles</w:t>
      </w:r>
    </w:p>
    <w:p>
      <w:pPr>
        <w:pStyle w:val="Heading2"/>
        <w:spacing w:before="320" w:after="120"/>
      </w:pPr>
      <w:r>
        <w:rPr>
          <w:rFonts w:ascii="Arial" w:cs="Arial" w:eastAsia="Arial" w:hAnsi="Arial"/>
          <w:b/>
          <w:bCs/>
          <w:color w:val="C0392B"/>
          <w:sz w:val="28"/>
          <w:szCs w:val="28"/>
        </w:rPr>
        <w:t xml:space="preserve">File System First</w:t>
      </w:r>
    </w:p>
    <w:p>
      <w:pPr>
        <w:spacing w:before="80" w:after="80" w:line="276"/>
      </w:pPr>
      <w:r>
        <w:rPr>
          <w:rFonts w:ascii="Arial" w:cs="Arial" w:eastAsia="Arial" w:hAnsi="Arial"/>
          <w:sz w:val="22"/>
          <w:szCs w:val="22"/>
        </w:rPr>
        <w:t xml:space="preserve">Every piece of world state that matters must have a filesystem representation. This is non-negotiable. Benefits: version control, human readability, debuggability, git-based collaboration, and the ability for any agent — human or AI — to read and write world state with the same interface. TOML is the preferred format for human-edited state. Msgpack or binary formats are acceptable for high-frequency runtime state that is reconstructed from TOML on load.</w:t>
      </w:r>
    </w:p>
    <w:p>
      <w:pPr>
        <w:spacing w:before="0" w:after="80"/>
      </w:pPr>
    </w:p>
    <w:p>
      <w:pPr>
        <w:pStyle w:val="Heading2"/>
        <w:spacing w:before="320" w:after="120"/>
      </w:pPr>
      <w:r>
        <w:rPr>
          <w:rFonts w:ascii="Arial" w:cs="Arial" w:eastAsia="Arial" w:hAnsi="Arial"/>
          <w:b/>
          <w:bCs/>
          <w:color w:val="C0392B"/>
          <w:sz w:val="28"/>
          <w:szCs w:val="28"/>
        </w:rPr>
        <w:t xml:space="preserve">Differentiability as First-Class Requirement</w:t>
      </w:r>
    </w:p>
    <w:p>
      <w:pPr>
        <w:spacing w:before="80" w:after="80" w:line="276"/>
      </w:pPr>
      <w:r>
        <w:rPr>
          <w:rFonts w:ascii="Arial" w:cs="Arial" w:eastAsia="Arial" w:hAnsi="Arial"/>
          <w:sz w:val="22"/>
          <w:szCs w:val="22"/>
        </w:rPr>
        <w:t xml:space="preserve">Any system component that affects learning must be differentiable or have a differentiable approximation. Classical physics for runtime, differentiable physics for learning. This applies to the reward function, the world model, and the Rune validation logic. Gradients must be able to flow from outcomes back to parameters.</w:t>
      </w:r>
    </w:p>
    <w:p>
      <w:pPr>
        <w:spacing w:before="0" w:after="80"/>
      </w:pPr>
    </w:p>
    <w:p>
      <w:pPr>
        <w:pStyle w:val="Heading2"/>
        <w:spacing w:before="320" w:after="120"/>
      </w:pPr>
      <w:r>
        <w:rPr>
          <w:rFonts w:ascii="Arial" w:cs="Arial" w:eastAsia="Arial" w:hAnsi="Arial"/>
          <w:b/>
          <w:bCs/>
          <w:color w:val="C0392B"/>
          <w:sz w:val="28"/>
          <w:szCs w:val="28"/>
        </w:rPr>
        <w:t xml:space="preserve">Uncertainty as First-Class Output</w:t>
      </w:r>
    </w:p>
    <w:p>
      <w:pPr>
        <w:spacing w:before="80" w:after="80" w:line="276"/>
      </w:pPr>
      <w:r>
        <w:rPr>
          <w:rFonts w:ascii="Arial" w:cs="Arial" w:eastAsia="Arial" w:hAnsi="Arial"/>
          <w:sz w:val="22"/>
          <w:szCs w:val="22"/>
        </w:rPr>
        <w:t xml:space="preserve">Every inference, every plan, every consensus output must carry calibrated uncertainty. A response without uncertainty estimate is incomplete. Systems that suppress uncertainty to appear confident are dangerous. Systems that amplify uncertainty to appear humble are useless. Calibration means the stated uncertainty matches empirical accuracy over time.</w:t>
      </w:r>
    </w:p>
    <w:p>
      <w:pPr>
        <w:spacing w:before="0" w:after="80"/>
      </w:pPr>
    </w:p>
    <w:p>
      <w:pPr>
        <w:pStyle w:val="Heading2"/>
        <w:spacing w:before="320" w:after="120"/>
      </w:pPr>
      <w:r>
        <w:rPr>
          <w:rFonts w:ascii="Arial" w:cs="Arial" w:eastAsia="Arial" w:hAnsi="Arial"/>
          <w:b/>
          <w:bCs/>
          <w:color w:val="C0392B"/>
          <w:sz w:val="28"/>
          <w:szCs w:val="28"/>
        </w:rPr>
        <w:t xml:space="preserve">Eustress Over Comfort</w:t>
      </w:r>
    </w:p>
    <w:p>
      <w:pPr>
        <w:spacing w:before="80" w:after="80" w:line="276"/>
      </w:pPr>
      <w:r>
        <w:rPr>
          <w:rFonts w:ascii="Arial" w:cs="Arial" w:eastAsia="Arial" w:hAnsi="Arial"/>
          <w:sz w:val="22"/>
          <w:szCs w:val="22"/>
        </w:rPr>
        <w:t xml:space="preserve">Every optimization target, reward function, and evaluation metric must be checked against the eustress principle: does this reward growth at the capability boundary, or does it reward comfort-seeking? If it rewards comfort, redesign it. The engine's name is its mandate.</w:t>
      </w:r>
    </w:p>
    <w:p>
      <w:pPr>
        <w:spacing w:before="0" w:after="80"/>
      </w:pPr>
    </w:p>
    <w:p>
      <w:pPr>
        <w:pStyle w:val="Heading2"/>
        <w:spacing w:before="320" w:after="120"/>
      </w:pPr>
      <w:r>
        <w:rPr>
          <w:rFonts w:ascii="Arial" w:cs="Arial" w:eastAsia="Arial" w:hAnsi="Arial"/>
          <w:b/>
          <w:bCs/>
          <w:color w:val="C0392B"/>
          <w:sz w:val="28"/>
          <w:szCs w:val="28"/>
        </w:rPr>
        <w:t xml:space="preserve">Emergent Over Programmed</w:t>
      </w:r>
    </w:p>
    <w:p>
      <w:pPr>
        <w:spacing w:before="80" w:after="80" w:line="276"/>
      </w:pPr>
      <w:r>
        <w:rPr>
          <w:rFonts w:ascii="Arial" w:cs="Arial" w:eastAsia="Arial" w:hAnsi="Arial"/>
          <w:sz w:val="22"/>
          <w:szCs w:val="22"/>
        </w:rPr>
        <w:t xml:space="preserve">When facing a design choice between programming a behavior directly and creating conditions under which that behavior emerges, always choose emergence. Programmed behaviors are brittle and bounded. Emergent behaviors are robust and open-ended. The 12-layer architecture is designed to maximize emergence surface. Trust the substrate.</w:t>
      </w:r>
    </w:p>
    <w:p>
      <w:pPr>
        <w:spacing w:before="0" w:after="160"/>
      </w:pPr>
    </w:p>
    <w:p>
      <w:r>
        <w:br w:type="page"/>
      </w:r>
    </w:p>
    <w:p>
      <w:pPr>
        <w:pStyle w:val="Heading1"/>
        <w:pBdr>
          <w:bottom w:val="single" w:color="1F3A8A" w:sz="8" w:space="6"/>
        </w:pBdr>
        <w:spacing w:before="480" w:after="160"/>
      </w:pPr>
      <w:r>
        <w:rPr>
          <w:rFonts w:ascii="Arial" w:cs="Arial" w:eastAsia="Arial" w:hAnsi="Arial"/>
          <w:b/>
          <w:bCs/>
          <w:color w:val="1F3A8A"/>
          <w:sz w:val="36"/>
          <w:szCs w:val="36"/>
        </w:rPr>
        <w:t xml:space="preserve">Closing — What This Builds Toward</w:t>
      </w:r>
    </w:p>
    <w:p>
      <w:pPr>
        <w:spacing w:before="80" w:after="80" w:line="276"/>
      </w:pPr>
      <w:r>
        <w:rPr>
          <w:rFonts w:ascii="Arial" w:cs="Arial" w:eastAsia="Arial" w:hAnsi="Arial"/>
          <w:sz w:val="22"/>
          <w:szCs w:val="22"/>
        </w:rPr>
        <w:t xml:space="preserve">The EustressEngine is not a game engine with AI features bolted on. It is a formal universe in which intelligence is the stable attractor. When the 12 layers are implemented, when RSI via Rune DSL is running, when the ensemble consensus is resolving multi-model disagreements through Von Neumann algebra, when agents are evolving their own source code under eustress conditions inside a photorealistic world with legible memory and branching futures — what you have is not a demo.</w:t>
      </w:r>
    </w:p>
    <w:p>
      <w:pPr>
        <w:spacing w:before="80" w:after="80" w:line="276"/>
      </w:pPr>
      <w:r>
        <w:rPr>
          <w:rFonts w:ascii="Arial" w:cs="Arial" w:eastAsia="Arial" w:hAnsi="Arial"/>
          <w:sz w:val="22"/>
          <w:szCs w:val="22"/>
        </w:rPr>
        <w:t xml:space="preserve">What you have is the most rigorous substrate for AGI emergence ever built outside a research institution. Not because it is the most powerful compute cluster. Not because it uses the latest model. But because it is the most carefully designed world — one in which the laws, the memory, the social fabric, the reward structure, and the formal epistemology all conspire to make intelligence not just possible but inevitable.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4"/>
              <w:left w:val="single" w:color="1F3A8A" w:sz="24"/>
              <w:bottom w:val="single" w:color="1F3A8A" w:sz="4"/>
              <w:right w:val="single" w:color="1F3A8A" w:sz="4"/>
            </w:tcBorders>
            <w:shd w:fill="EEF2FA" w:val="clear"/>
            <w:tcMar>
              <w:top w:type="dxa" w:w="120"/>
              <w:left w:type="dxa" w:w="180"/>
              <w:bottom w:type="dxa" w:w="120"/>
              <w:right w:type="dxa" w:w="180"/>
            </w:tcMar>
          </w:tcPr>
          <w:p>
            <w:pPr>
              <w:spacing w:before="0" w:after="60"/>
            </w:pPr>
            <w:r>
              <w:rPr>
                <w:rFonts w:ascii="Arial" w:cs="Arial" w:eastAsia="Arial" w:hAnsi="Arial"/>
                <w:b/>
                <w:bCs/>
                <w:color w:val="1F3A8A"/>
                <w:sz w:val="20"/>
                <w:szCs w:val="20"/>
              </w:rPr>
              <w:t xml:space="preserve">The Final Synthesis</w:t>
            </w:r>
          </w:p>
          <w:p>
            <w:pPr>
              <w:spacing w:before="0" w:after="0"/>
            </w:pPr>
            <w:r>
              <w:rPr>
                <w:rFonts w:ascii="Arial" w:cs="Arial" w:eastAsia="Arial" w:hAnsi="Arial"/>
                <w:i/>
                <w:iCs/>
                <w:sz w:val="20"/>
                <w:szCs w:val="20"/>
              </w:rPr>
              <w:t xml:space="preserve">You are not building an AI. You are building a universe. Intelligence will grow inside it the same way it grew in this one — because the world demanded it, and because growth is always chosen over comfort.</w:t>
            </w:r>
          </w:p>
        </w:tc>
      </w:tr>
    </w:tbl>
    <w:p>
      <w:pPr>
        <w:spacing w:before="0" w:after="160"/>
      </w:pPr>
    </w:p>
    <w:p>
      <w:pPr>
        <w:spacing w:before="480" w:after="0"/>
        <w:jc w:val="center"/>
      </w:pPr>
      <w:r>
        <w:rPr>
          <w:rFonts w:ascii="Arial" w:cs="Arial" w:eastAsia="Arial" w:hAnsi="Arial"/>
          <w:b/>
          <w:bCs/>
          <w:i/>
          <w:iCs/>
          <w:color w:val="1F3A8A"/>
          <w:sz w:val="28"/>
          <w:szCs w:val="28"/>
        </w:rPr>
        <w:t xml:space="preserve">Growth Over Comfort.  |  Eustress Engine.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A" w:sz="6" w:space="4"/>
      </w:pBdr>
    </w:pPr>
    <w:r>
      <w:rPr>
        <w:rFonts w:ascii="Arial" w:cs="Arial" w:eastAsia="Arial" w:hAnsi="Arial"/>
        <w:color w:val="666666"/>
        <w:sz w:val="18"/>
        <w:szCs w:val="18"/>
      </w:rPr>
      <w:t xml:space="preserve">EUSTRESS ENGINE  —  Universal Intelligence Architecture</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A8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2026-03-15T01:58:08.066Z</dcterms:created>
  <dcterms:modified xsi:type="dcterms:W3CDTF">2026-03-15T01:58:08.067Z</dcterms:modified>
</cp:coreProperties>
</file>

<file path=docProps/custom.xml><?xml version="1.0" encoding="utf-8"?>
<Properties xmlns="http://schemas.openxmlformats.org/officeDocument/2006/custom-properties" xmlns:vt="http://schemas.openxmlformats.org/officeDocument/2006/docPropsVTypes"/>
</file>