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992"/>
      </w:tblGrid>
      <w:tr>
        <w:tc>
          <w:tcPr>
            <w:tcW w:type="dxa" w:w="10992"/>
            <w:shd w:fill="F2F6FA"/>
          </w:tcPr>
          <w:p>
            <w:pPr>
              <w:jc w:val="center"/>
            </w:pPr>
            <w:r>
              <w:rPr>
                <w:b/>
                <w:color w:val="1F4E79"/>
                <w:sz w:val="40"/>
              </w:rPr>
              <w:t>Maciej Tkacz</w:t>
            </w:r>
          </w:p>
          <w:p>
            <w:pPr>
              <w:jc w:val="center"/>
            </w:pPr>
            <w:r>
              <w:rPr>
                <w:b/>
              </w:rPr>
              <w:t>Simulation Engineer - Robotics &amp; Physics-Based Simulation</w:t>
            </w:r>
          </w:p>
        </w:tc>
      </w:tr>
    </w:tbl>
    <w:tbl>
      <w:tblPr>
        <w:tblW w:type="auto" w:w="0"/>
        <w:jc w:val="center"/>
        <w:tblLayout w:type="fixed"/>
        <w:tblLook w:firstColumn="1" w:firstRow="1" w:lastColumn="0" w:lastRow="0" w:noHBand="0" w:noVBand="1" w:val="04A0"/>
      </w:tblPr>
      <w:tblGrid>
        <w:gridCol w:w="6768"/>
        <w:gridCol w:w="2880"/>
      </w:tblGrid>
      <w:tr>
        <w:tc>
          <w:tcPr>
            <w:tcW w:type="dxa" w:w="5496"/>
          </w:tcPr>
          <w:p/>
          <w:p>
            <w:pPr>
              <w:spacing w:before="120" w:after="40"/>
            </w:pPr>
            <w:r>
              <w:rPr>
                <w:b/>
                <w:color w:val="1F4E79"/>
                <w:sz w:val="20"/>
              </w:rPr>
              <w:t>PROFESSIONAL PROFILE</w:t>
            </w:r>
          </w:p>
          <w:p>
            <w:r>
              <w:t>Simulation engineer profile built on commercial physics-based simulation of mechanical and robotic systems - and on building the physical machines those simulations describe. Currently a Robotics Engineer at ASTOR, building digital twins of production lines and robot simulations, programming Kawasaki and Epson robots, and designing and commissioning robot demonstration stations, so I see both the model and the machine it is supposed to match. Previously an Application Engineer at AIAutomation for a year and a half: digital twins of production workcells for automotive clients, validating and tuning kinematics, joint limits, reach and motion constraints, integrating customer CAD models into the simulation environment, and writing Python scripts that automate simulation logic and improve simulation performance. Mechanical Engineering student at Cracow University of Technology (dynamic systems modelling, control, analytical mechanics) and certified Software Technician, so the physics side and the scripting side come from the same background. I also designed and built a SCARA robotic arm end-to-end, which gives me a machine of my own to validate simulated behaviour against. My simulation stack so far is Visual Components rather than Omniverse. My next project is rebuilding that SCARA arm inside a USD-based simulator to compare simulated and real behaviour. Based in Krakow, available full-time.</w:t>
            </w:r>
          </w:p>
          <w:p>
            <w:pPr>
              <w:spacing w:before="120" w:after="40"/>
            </w:pPr>
            <w:r>
              <w:rPr>
                <w:b/>
                <w:color w:val="1F4E79"/>
                <w:sz w:val="20"/>
              </w:rPr>
              <w:t>SELECTED SIMULATION &amp; ROBOTICS PROJECT</w:t>
            </w:r>
          </w:p>
          <w:p>
            <w:r>
              <w:rPr>
                <w:b/>
              </w:rPr>
              <w:t>SCARA Robotic Arm - Physical Prototype and Kinematic Model | Personal R&amp;D Project</w:t>
            </w:r>
          </w:p>
          <w:p>
            <w:pPr>
              <w:pStyle w:val="ListBullet"/>
              <w:spacing w:after="20"/>
              <w:ind w:left="198"/>
            </w:pPr>
            <w:r>
              <w:t>Designed and built an end-to-end SCARA robotic arm: mechanical concept, CAD modelling, kinematic layout, gear ratios, selection of NEMA stepper actuators and TMC/DRV drivers, microcontroller electronics and wiring.</w:t>
            </w:r>
          </w:p>
          <w:p>
            <w:pPr>
              <w:pStyle w:val="ListBullet"/>
              <w:spacing w:after="20"/>
              <w:ind w:left="198"/>
            </w:pPr>
            <w:r>
              <w:t>Defined and verified the physical parameters that drive simulated behaviour - link geometry, joint limits, gear ratios and actuator torque - against the assembled machine.</w:t>
            </w:r>
          </w:p>
          <w:p>
            <w:pPr>
              <w:pStyle w:val="ListBullet"/>
              <w:spacing w:after="20"/>
              <w:ind w:left="198"/>
            </w:pPr>
            <w:r>
              <w:t>Developed Python/C++ control software implementing forward and inverse kinematics, giving a real measurement point for comparing modelled and physical motion.</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Planned next step: porting this arm into a USD-based simulator to run identical motion sequences in simulation and on the physical machine and compare the results.</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Program Kawasaki and Epson industrial robots, so the motion I model in simulation is motion I also implement and verify on the physical machine.</w:t>
            </w:r>
          </w:p>
          <w:p>
            <w:pPr>
              <w:pStyle w:val="ListBullet"/>
              <w:spacing w:after="20"/>
              <w:ind w:left="198"/>
            </w:pPr>
            <w:r>
              <w:t>Design, build and commission robot demonstration stations presenting Kawasaki and Epson robots in different applications - mechanical assembly, hardware-software integration, programming and bring-up.</w:t>
            </w:r>
          </w:p>
          <w:p>
            <w:pPr>
              <w:pStyle w:val="ListBullet"/>
              <w:spacing w:after="20"/>
              <w:ind w:left="198"/>
            </w:pPr>
            <w:r>
              <w:t>Work across mechanics, electrics and robot software when testing and troubleshooting robot cells, which is where simulated and real behaviour get compared in practice.</w:t>
            </w:r>
          </w:p>
          <w:p>
            <w:pPr>
              <w:spacing w:before="60"/>
            </w:pPr>
            <w:r>
              <w:rPr>
                <w:b/>
              </w:rPr>
              <w:t>Application Engineer</w:t>
            </w:r>
            <w:r>
              <w:t xml:space="preserve"> | AIAutomation | Jan 2025 - May 2026</w:t>
            </w:r>
          </w:p>
          <w:p>
            <w:pPr>
              <w:pStyle w:val="ListBullet"/>
              <w:spacing w:after="20"/>
              <w:ind w:left="198"/>
            </w:pPr>
            <w:r>
              <w:t>Built and maintained physics-based simulations and digital twins of production workcells in Visual Components for automotive clients.</w:t>
            </w:r>
          </w:p>
          <w:p>
            <w:pPr>
              <w:pStyle w:val="ListBullet"/>
              <w:spacing w:after="20"/>
              <w:ind w:left="198"/>
            </w:pPr>
            <w:r>
              <w:t>Validated and tuned robot kinematics, reach, joint limits, motion constraints and collision behaviour so that simulated cells matched real production requirements.</w:t>
            </w:r>
          </w:p>
          <w:p>
            <w:pPr>
              <w:pStyle w:val="ListBullet"/>
              <w:spacing w:after="20"/>
              <w:ind w:left="198"/>
            </w:pPr>
            <w:r>
              <w:t>Integrated customer CAD models from SolidWorks and Autodesk Inventor into the simulation environment, preparing and optimizing 3D geometry for simulation use and performance.</w:t>
            </w:r>
          </w:p>
          <w:p>
            <w:pPr>
              <w:pStyle w:val="ListBullet"/>
              <w:spacing w:after="20"/>
              <w:ind w:left="198"/>
            </w:pPr>
            <w:r>
              <w:t>Developed Python scripts to automate simulation logic, optimize processes and improve simulation behaviour and performance.</w:t>
            </w:r>
          </w:p>
          <w:p>
            <w:pPr>
              <w:pStyle w:val="ListBullet"/>
              <w:spacing w:after="20"/>
              <w:ind w:left="198"/>
            </w:pPr>
            <w:r>
              <w:t>Implemented robot logic, motion sequences, robot paths, cycle flows and virtual process validation, and optimized workcell layouts.</w:t>
            </w:r>
          </w:p>
          <w:p>
            <w:pPr>
              <w:pStyle w:val="ListBullet"/>
              <w:spacing w:after="20"/>
              <w:ind w:left="198"/>
            </w:pPr>
            <w:r>
              <w:t>Documented simulation assumptions, constraints and workflows, and analyzed customer documentation and engineering standards to keep simulated behaviour aligned with the physical process.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tc>
        <w:tc>
          <w:tcPr>
            <w:tcW w:type="dxa" w:w="5496"/>
            <w:vAlign w:val="top"/>
            <w:shd w:fill="F2F6FA"/>
          </w:tcPr>
          <w:p/>
          <w:p>
            <w:pPr>
              <w:spacing w:before="120" w:after="40"/>
            </w:pPr>
            <w:r>
              <w:rPr>
                <w:b/>
                <w:color w:val="1F4E79"/>
                <w:sz w:val="20"/>
              </w:rPr>
              <w:t>CONTACT</w:t>
            </w:r>
          </w:p>
          <w:p>
            <w:pPr>
              <w:pStyle w:val="ListBullet"/>
              <w:spacing w:after="20"/>
              <w:ind w:left="198"/>
            </w:pPr>
            <w:r>
              <w:t>maciek01110@gmail.com</w:t>
            </w:r>
          </w:p>
          <w:p>
            <w:pPr>
              <w:pStyle w:val="ListBullet"/>
              <w:spacing w:after="20"/>
              <w:ind w:left="198"/>
            </w:pPr>
            <w:r>
              <w:t>+48 881 912 125</w:t>
            </w:r>
          </w:p>
          <w:p>
            <w:pPr>
              <w:pStyle w:val="ListBullet"/>
              <w:spacing w:after="20"/>
              <w:ind w:left="198"/>
            </w:pPr>
            <w:r>
              <w:t>Krakow, Poland</w:t>
            </w:r>
          </w:p>
          <w:p>
            <w:pPr>
              <w:spacing w:before="120" w:after="40"/>
            </w:pPr>
            <w:r>
              <w:rPr>
                <w:b/>
                <w:color w:val="1F4E79"/>
                <w:sz w:val="20"/>
              </w:rPr>
              <w:t>LANGUAGES</w:t>
            </w:r>
          </w:p>
          <w:p>
            <w:pPr>
              <w:pStyle w:val="ListBullet"/>
              <w:spacing w:after="20"/>
              <w:ind w:left="198"/>
            </w:pPr>
            <w:r>
              <w:t>Polish - native</w:t>
            </w:r>
          </w:p>
          <w:p>
            <w:pPr>
              <w:pStyle w:val="ListBullet"/>
              <w:spacing w:after="20"/>
              <w:ind w:left="198"/>
            </w:pPr>
            <w:r>
              <w:t>English - C1</w:t>
            </w:r>
          </w:p>
          <w:p>
            <w:pPr>
              <w:spacing w:before="120" w:after="40"/>
            </w:pPr>
            <w:r>
              <w:rPr>
                <w:b/>
                <w:color w:val="1F4E79"/>
                <w:sz w:val="20"/>
              </w:rPr>
              <w:t>TECHNICAL STACK</w:t>
            </w:r>
          </w:p>
          <w:p>
            <w:pPr>
              <w:pStyle w:val="ListBullet"/>
              <w:spacing w:after="20"/>
              <w:ind w:left="198"/>
            </w:pPr>
            <w:r>
              <w:t>Python</w:t>
            </w:r>
          </w:p>
          <w:p>
            <w:pPr>
              <w:pStyle w:val="ListBullet"/>
              <w:spacing w:after="20"/>
              <w:ind w:left="198"/>
            </w:pPr>
            <w:r>
              <w:t>C++ / Arduino C</w:t>
            </w:r>
          </w:p>
          <w:p>
            <w:pPr>
              <w:pStyle w:val="ListBullet"/>
              <w:spacing w:after="20"/>
              <w:ind w:left="198"/>
            </w:pPr>
            <w:r>
              <w:t>Visual Components</w:t>
            </w:r>
          </w:p>
          <w:p>
            <w:pPr>
              <w:pStyle w:val="ListBullet"/>
              <w:spacing w:after="20"/>
              <w:ind w:left="198"/>
            </w:pPr>
            <w:r>
              <w:t>Physics-based simulation</w:t>
            </w:r>
          </w:p>
          <w:p>
            <w:pPr>
              <w:pStyle w:val="ListBullet"/>
              <w:spacing w:after="20"/>
              <w:ind w:left="198"/>
            </w:pPr>
            <w:r>
              <w:t>Isaac Sim / Omniverse (next step)</w:t>
            </w:r>
          </w:p>
          <w:p>
            <w:pPr>
              <w:pStyle w:val="ListBullet"/>
              <w:spacing w:after="20"/>
              <w:ind w:left="198"/>
            </w:pPr>
            <w:r>
              <w:t>USD asset pipeline (next step)</w:t>
            </w:r>
          </w:p>
          <w:p>
            <w:pPr>
              <w:pStyle w:val="ListBullet"/>
              <w:spacing w:after="20"/>
              <w:ind w:left="198"/>
            </w:pPr>
            <w:r>
              <w:t>ROS (personal projects)</w:t>
            </w:r>
          </w:p>
          <w:p>
            <w:pPr>
              <w:pStyle w:val="ListBullet"/>
              <w:spacing w:after="20"/>
              <w:ind w:left="198"/>
            </w:pPr>
            <w:r>
              <w:t>MATLAB basics</w:t>
            </w:r>
          </w:p>
          <w:p>
            <w:pPr>
              <w:pStyle w:val="ListBullet"/>
              <w:spacing w:after="20"/>
              <w:ind w:left="198"/>
            </w:pPr>
            <w:r>
              <w:t>SolidWorks</w:t>
            </w:r>
          </w:p>
          <w:p>
            <w:pPr>
              <w:pStyle w:val="ListBullet"/>
              <w:spacing w:after="20"/>
              <w:ind w:left="198"/>
            </w:pPr>
            <w:r>
              <w:t>Autodesk Inventor</w:t>
            </w:r>
          </w:p>
          <w:p>
            <w:pPr>
              <w:pStyle w:val="ListBullet"/>
              <w:spacing w:after="20"/>
              <w:ind w:left="198"/>
            </w:pPr>
            <w:r>
              <w:t>Fusion 360</w:t>
            </w:r>
          </w:p>
          <w:p>
            <w:pPr>
              <w:pStyle w:val="ListBullet"/>
              <w:spacing w:after="20"/>
              <w:ind w:left="198"/>
            </w:pPr>
            <w:r>
              <w:t>AutoCAD</w:t>
            </w:r>
          </w:p>
          <w:p>
            <w:pPr>
              <w:pStyle w:val="ListBullet"/>
              <w:spacing w:after="20"/>
              <w:ind w:left="198"/>
            </w:pPr>
            <w:r>
              <w:t>Git</w:t>
            </w:r>
          </w:p>
          <w:p>
            <w:pPr>
              <w:pStyle w:val="ListBullet"/>
              <w:spacing w:after="20"/>
              <w:ind w:left="198"/>
            </w:pPr>
            <w:r>
              <w:t>Kawasaki &amp; Epson robots</w:t>
            </w:r>
          </w:p>
          <w:p>
            <w:pPr>
              <w:spacing w:before="120" w:after="40"/>
            </w:pPr>
            <w:r>
              <w:rPr>
                <w:b/>
                <w:color w:val="1F4E79"/>
                <w:sz w:val="20"/>
              </w:rPr>
              <w:t>ROBOTICS KEYWORDS</w:t>
            </w:r>
          </w:p>
          <w:p>
            <w:pPr>
              <w:pStyle w:val="ListBullet"/>
              <w:spacing w:after="20"/>
              <w:ind w:left="198"/>
            </w:pPr>
            <w:r>
              <w:t>Physics-based simulation</w:t>
            </w:r>
          </w:p>
          <w:p>
            <w:pPr>
              <w:pStyle w:val="ListBullet"/>
              <w:spacing w:after="20"/>
              <w:ind w:left="198"/>
            </w:pPr>
            <w:r>
              <w:t>Kinematics &amp; constraints</w:t>
            </w:r>
          </w:p>
          <w:p>
            <w:pPr>
              <w:pStyle w:val="ListBullet"/>
              <w:spacing w:after="20"/>
              <w:ind w:left="198"/>
            </w:pPr>
            <w:r>
              <w:t>CAD-to-simulation pipeline</w:t>
            </w:r>
          </w:p>
          <w:p>
            <w:pPr>
              <w:pStyle w:val="ListBullet"/>
              <w:spacing w:after="20"/>
              <w:ind w:left="198"/>
            </w:pPr>
            <w:r>
              <w:t>Digital twins</w:t>
            </w:r>
          </w:p>
          <w:p>
            <w:pPr>
              <w:pStyle w:val="ListBullet"/>
              <w:spacing w:after="20"/>
              <w:ind w:left="198"/>
            </w:pPr>
            <w:r>
              <w:t>Python simulation scripting</w:t>
            </w:r>
          </w:p>
          <w:p>
            <w:pPr>
              <w:pStyle w:val="ListBullet"/>
              <w:spacing w:after="20"/>
              <w:ind w:left="198"/>
            </w:pPr>
            <w:r>
              <w:t>Sim-to-real validation</w:t>
            </w:r>
          </w:p>
          <w:p>
            <w:pPr>
              <w:pStyle w:val="ListBullet"/>
              <w:spacing w:after="20"/>
              <w:ind w:left="198"/>
            </w:pPr>
            <w:r>
              <w:t>Simulation workflow documentation</w:t>
            </w:r>
          </w:p>
          <w:p>
            <w:pPr>
              <w:pStyle w:val="ListBullet"/>
              <w:spacing w:after="20"/>
              <w:ind w:left="198"/>
            </w:pPr>
            <w:r>
              <w:t>Version-controlled assets</w:t>
            </w:r>
          </w:p>
          <w:p>
            <w:pPr>
              <w:spacing w:before="120" w:after="40"/>
            </w:pPr>
            <w:r>
              <w:rPr>
                <w:b/>
                <w:color w:val="1F4E79"/>
                <w:sz w:val="20"/>
              </w:rPr>
              <w:t>CONSENT</w:t>
            </w:r>
          </w:p>
          <w:p>
            <w:r>
              <w:rPr>
                <w:sz w:val="14"/>
              </w:rPr>
              <w:t>I hereby consent to the processing of my personal data for the purpose of the current recruitment process.</w:t>
            </w:r>
          </w:p>
        </w:tc>
      </w:tr>
    </w:tbl>
    <w:sectPr w:rsidR="00FC693F" w:rsidRPr="0006063C" w:rsidSect="00034616">
      <w:pgSz w:w="12240" w:h="15840"/>
      <w:pgMar w:top="737" w:right="624" w:bottom="68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