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Junior Robotics Engineer - Prototyping &amp; Simulation</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Currently a Robotics Engineer at ASTOR, where I program Kawasaki and Epson robots and design, build and commission robot demonstration stations showing those robots in different applications. Earlier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KEY SKILLS</w:t>
      </w:r>
    </w:p>
    <w:p>
      <w:pPr>
        <w:pStyle w:val="ListBullet"/>
        <w:spacing w:after="20"/>
        <w:ind w:left="198"/>
      </w:pPr>
      <w:r>
        <w:t>Hands-on prototyping &amp; hardware: end-to-end electromechanical builds - CAD design (SolidWorks, Inventor, Fusion 360), 3D printing (FDM/SLA/MJF), component sourcing and selection (NEMA steppers, TMC/DRV drivers, microcontrollers), assembly, wiring and bring-up testing.</w:t>
      </w:r>
    </w:p>
    <w:p>
      <w:pPr>
        <w:pStyle w:val="ListBullet"/>
        <w:spacing w:after="20"/>
        <w:ind w:left="198"/>
      </w:pPr>
      <w:r>
        <w:t>Mechatronics &amp; control: kinematics, control systems, dynamic systems modelling, automation and mechatronics coursework; industrial robot programming (Kawasaki, Epson - certified courses, teach pendant).</w:t>
      </w:r>
    </w:p>
    <w:p>
      <w:pPr>
        <w:pStyle w:val="ListBullet"/>
        <w:spacing w:after="20"/>
        <w:ind w:left="198"/>
      </w:pPr>
      <w:r>
        <w:t>Programming: Python, C++, Arduino/C; hardware-control code, automation and calculation scripts, iterative debugging of electromechanical prototypes.</w:t>
      </w:r>
    </w:p>
    <w:p>
      <w:pPr>
        <w:pStyle w:val="ListBullet"/>
        <w:spacing w:after="20"/>
        <w:ind w:left="198"/>
      </w:pPr>
      <w:r>
        <w:t>Robotics software &amp; simulation: Visual Components digital twins (robot paths, collision checks, cycle flows, layout optimization); ROS self-study; MATLAB at university; simulation-to-real validation mindset.</w:t>
      </w:r>
    </w:p>
    <w:p>
      <w:pPr>
        <w:pStyle w:val="ListBullet"/>
        <w:spacing w:after="20"/>
        <w:ind w:left="198"/>
      </w:pPr>
      <w:r>
        <w:t>Rapid iteration &amp; ownership: personal R&amp;D projects taken from concept to working prototype; reverse engineering; technical documentation; pragmatic build-test-improve approach.</w:t>
      </w:r>
    </w:p>
    <w:p>
      <w:pPr>
        <w:pStyle w:val="ListBullet"/>
        <w:spacing w:after="20"/>
        <w:ind w:left="198"/>
      </w:pPr>
      <w:r>
        <w:t>Collaboration: fluent Polish (native) and English (C1); teamwork in interdisciplinary engineering environments.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