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Maciej Tkacz</w:t>
      </w:r>
    </w:p>
    <w:p>
      <w:pPr>
        <w:jc w:val="center"/>
      </w:pPr>
      <w:r>
        <w:rPr>
          <w:b/>
        </w:rPr>
        <w:t>Robotics Application Engineer</w:t>
      </w:r>
    </w:p>
    <w:p>
      <w:pPr>
        <w:jc w:val="center"/>
      </w:pPr>
      <w:r>
        <w:rPr>
          <w:sz w:val="16"/>
        </w:rPr>
        <w:t>Email: maciek01110@gmail.com | Phone: +48 881 912 125 | Location: Krakow, Poland | Polish: native | English: C1 | Driving licence: category B</w:t>
      </w:r>
    </w:p>
    <w:p>
      <w:pPr>
        <w:spacing w:before="120" w:after="40"/>
      </w:pPr>
      <w:r>
        <w:rPr>
          <w:b/>
          <w:color w:val="1F4E79"/>
          <w:sz w:val="20"/>
        </w:rPr>
        <w:t>PROFESSIONAL PROFILE</w:t>
      </w:r>
    </w:p>
    <w:p>
      <w:r>
        <w:t>Robotics application engineering profile: Mechanical Engineering student at Cracow University of Technology and certified Software Technician with commercial Application Engineer experience in robotics simulation and digital twins (Visual Components) for automotive clients, including Python scripting for process optimization and simulation improvements. Certified courses in industrial robot programming (Kawasaki, Epson). Built a SCARA robotic arm from scratch - CAD, 3D printing, stepper drives, microcontroller electronics and Python/C++ control software. Strong CAD modelling and 3D-printing background. Native Polish, English C1; based in Poland, available full-time and open to extensive travel to customer sites.</w:t>
      </w:r>
    </w:p>
    <w:p>
      <w:pPr>
        <w:spacing w:before="120" w:after="40"/>
      </w:pPr>
      <w:r>
        <w:rPr>
          <w:b/>
          <w:color w:val="1F4E79"/>
          <w:sz w:val="20"/>
        </w:rPr>
        <w:t>KEY SKILLS</w:t>
      </w:r>
    </w:p>
    <w:p>
      <w:pPr>
        <w:pStyle w:val="ListBullet"/>
        <w:spacing w:after="20"/>
        <w:ind w:left="198"/>
      </w:pPr>
      <w:r>
        <w:t>Industrial robot programming: Kawasaki and Epson robots (certified courses) - teach pendant workflows, motion programs and robot cell testing; fast learner of FANUC, ABB and UR environments.</w:t>
      </w:r>
    </w:p>
    <w:p>
      <w:pPr>
        <w:pStyle w:val="ListBullet"/>
        <w:spacing w:after="20"/>
        <w:ind w:left="198"/>
      </w:pPr>
      <w:r>
        <w:t>Python: solid scripting skills - process-optimization and simulation-improvement scripts in Visual Components, automation and calculation tools; C++ and Arduino/C for hardware control.</w:t>
      </w:r>
    </w:p>
    <w:p>
      <w:pPr>
        <w:pStyle w:val="ListBullet"/>
        <w:spacing w:after="20"/>
        <w:ind w:left="198"/>
      </w:pPr>
      <w:r>
        <w:t>Robotics simulation &amp; digital twins: Visual Components workcells for automotive clients - robot paths, collision checks, cycle flows, layout optimization and virtual process validation.</w:t>
      </w:r>
    </w:p>
    <w:p>
      <w:pPr>
        <w:pStyle w:val="ListBullet"/>
        <w:spacing w:after="20"/>
        <w:ind w:left="198"/>
      </w:pPr>
      <w:r>
        <w:t>Customer-facing engineering: working with client documentation and automotive engineering standards; communicating simulation assumptions and improvement proposals to engineers and stakeholders.</w:t>
      </w:r>
    </w:p>
    <w:p>
      <w:pPr>
        <w:pStyle w:val="ListBullet"/>
        <w:spacing w:after="20"/>
        <w:ind w:left="198"/>
      </w:pPr>
      <w:r>
        <w:t>CAD modelling &amp; 3D printing: SolidWorks, Autodesk Inventor, Fusion 360, AutoCAD; FDM/SLA/MJF rapid prototyping, design for manufacturing and reverse engineering.</w:t>
      </w:r>
    </w:p>
    <w:p>
      <w:pPr>
        <w:pStyle w:val="ListBullet"/>
        <w:spacing w:after="20"/>
        <w:ind w:left="198"/>
      </w:pPr>
      <w:r>
        <w:t>Systems integration: SCARA arm built end-to-end (mechanics, electronics, software); hardware-software integration, testing and iterative debugging.</w:t>
      </w:r>
    </w:p>
    <w:p>
      <w:pPr>
        <w:pStyle w:val="ListBullet"/>
        <w:spacing w:after="20"/>
        <w:ind w:left="198"/>
      </w:pPr>
      <w:r>
        <w:t>Work style: proactive, autonomous and quality-focused; native Polish, English C1; open to extensive travel to customer sites.</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p>
      <w:r>
        <w:rPr>
          <w:sz w:val="14"/>
        </w:rPr>
        <w:t>I hereby consent to the processing of my personal data for the purpose of the current recruitment process.</w:t>
      </w:r>
    </w:p>
    <w:sectPr w:rsidR="00FC693F" w:rsidRPr="0006063C" w:rsidSect="00034616">
      <w:pgSz w:w="12240" w:h="15840"/>
      <w:pgMar w:top="737"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