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Robotics Application Engineer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Profil inżyniera aplikacyjnego robotyki: student Mechaniki i Budowy Maszyn na Politechnice Krakowskiej oraz Technik Programista z komercyjnym doświadczeniem na stanowisku Application Engineer w symulacjach robotycznych i cyfrowych bliźniakach (Visual Components) dla klientów Automotive, w tym pisanie skryptów w Pythonie do optymalizacji procesów i usprawniania symulacji. Certyfikowane kursy programowania robotów przemysłowych (Kawasaki, Epson). Od podstaw zbudowane ramię robota SCARA - CAD, druk 3D, napędy krokowe, elektronika mikrokontrolerowa i oprogramowanie sterujące w Pythonie/C++. Mocny warsztat CAD i druku 3D. Polski ojczysty, angielski C1; baza w Polsce, dostępność w pełnym wymiarze i gotowość do częstych podróży do klientów.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Programowanie robotów przemysłowych: roboty Kawasaki i Epson (kursy z certyfikatami) - teach pendant, programy ruchu i testy stanowisk zrobotyzowanych; szybka adaptacja do środowisk FANUC, ABB i UR.</w:t>
      </w:r>
    </w:p>
    <w:p>
      <w:pPr>
        <w:pStyle w:val="ListBullet"/>
        <w:spacing w:after="20"/>
        <w:ind w:left="198"/>
      </w:pPr>
      <w:r>
        <w:t>Python: solidne umiejętności skryptowe - skrypty optymalizujące procesy i usprawniające symulacje w Visual Components, narzędzia automatyzujące i obliczeniowe; C++ i Arduino/C do sterowania hardware'em.</w:t>
      </w:r>
    </w:p>
    <w:p>
      <w:pPr>
        <w:pStyle w:val="ListBullet"/>
        <w:spacing w:after="20"/>
        <w:ind w:left="198"/>
      </w:pPr>
      <w:r>
        <w:t>Symulacje robotyczne i digital twins: gniazda w Visual Components dla klientów Automotive - ścieżki robotów, kontrola kolizji, cykle pracy, optymalizacja layoutu i wirtualna walidacja procesu.</w:t>
      </w:r>
    </w:p>
    <w:p>
      <w:pPr>
        <w:pStyle w:val="ListBullet"/>
        <w:spacing w:after="20"/>
        <w:ind w:left="198"/>
      </w:pPr>
      <w:r>
        <w:t>Praca z klientem: analiza dokumentacji i standardów inżynieryjnych Automotive; komunikowanie założeń symulacji i propozycji usprawnień inżynierom i interesariuszom.</w:t>
      </w:r>
    </w:p>
    <w:p>
      <w:pPr>
        <w:pStyle w:val="ListBullet"/>
        <w:spacing w:after="20"/>
        <w:ind w:left="198"/>
      </w:pPr>
      <w:r>
        <w:t>CAD i druk 3D: SolidWorks, Autodesk Inventor, Fusion 360, AutoCAD; rapid prototyping FDM/SLA/MJF, projektowanie pod produkcję i inżynieria odwrotna.</w:t>
      </w:r>
    </w:p>
    <w:p>
      <w:pPr>
        <w:pStyle w:val="ListBullet"/>
        <w:spacing w:after="20"/>
        <w:ind w:left="198"/>
      </w:pPr>
      <w:r>
        <w:t>Integracja systemów: ramię SCARA zbudowane end-to-end (mechanika, elektronika, software); integracja hardware-software, testy i iteracyjne debugowanie.</w:t>
      </w:r>
    </w:p>
    <w:p>
      <w:pPr>
        <w:pStyle w:val="ListBullet"/>
        <w:spacing w:after="20"/>
        <w:ind w:left="198"/>
      </w:pPr>
      <w:r>
        <w:t>Styl pracy: proaktywność, samodzielność i dbałość o jakość; polski ojczysty, angielski C1; gotowość do częstych podróży do zakładów klientów.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 krokowych NEMA i sterowników TMC/DRV, elektronika mikrokontrolerowa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01.2025 - 05.2026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Pisanie skryptów w Pythonie do optymalizacji procesów oraz usprawniania działania i wydajności symulacji.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 z certyfikatem, ASTOR Robotics Center (05.2022).</w:t>
      </w:r>
    </w:p>
    <w:p>
      <w:pPr>
        <w:pStyle w:val="ListBullet"/>
        <w:spacing w:after="20"/>
        <w:ind w:left="198"/>
      </w:pPr>
      <w:r>
        <w:t>Programowanie robotów przemysłowych Epson - kurs z certyfikatem.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