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992"/>
      </w:tblGrid>
      <w:tr>
        <w:tc>
          <w:tcPr>
            <w:tcW w:type="dxa" w:w="10992"/>
            <w:shd w:fill="F2F6FA"/>
          </w:tcPr>
          <w:p>
            <w:pPr>
              <w:jc w:val="center"/>
            </w:pPr>
            <w:r>
              <w:rPr>
                <w:b/>
                <w:color w:val="1F4E79"/>
                <w:sz w:val="40"/>
              </w:rPr>
              <w:t>Maciej Tkacz</w:t>
            </w:r>
          </w:p>
          <w:p>
            <w:pPr>
              <w:jc w:val="center"/>
            </w:pPr>
            <w:r>
              <w:rPr>
                <w:b/>
              </w:rPr>
              <w:t>Robotics Engineer - Industrial Robot Programming, Simulation &amp; Digital Twins</w:t>
            </w:r>
          </w:p>
        </w:tc>
      </w:tr>
    </w:tbl>
    <w:tbl>
      <w:tblPr>
        <w:tblW w:type="auto" w:w="0"/>
        <w:jc w:val="center"/>
        <w:tblLayout w:type="fixed"/>
        <w:tblLook w:firstColumn="1" w:firstRow="1" w:lastColumn="0" w:lastRow="0" w:noHBand="0" w:noVBand="1" w:val="04A0"/>
      </w:tblPr>
      <w:tblGrid>
        <w:gridCol w:w="6768"/>
        <w:gridCol w:w="2880"/>
      </w:tblGrid>
      <w:tr>
        <w:tc>
          <w:tcPr>
            <w:tcW w:type="dxa" w:w="5496"/>
          </w:tcPr>
          <w:p/>
          <w:p>
            <w:pPr>
              <w:spacing w:before="120" w:after="40"/>
            </w:pPr>
            <w:r>
              <w:rPr>
                <w:b/>
                <w:color w:val="1F4E79"/>
                <w:sz w:val="20"/>
              </w:rPr>
              <w:t>PROFESSIONAL PROFILE</w:t>
            </w:r>
          </w:p>
          <w:p>
            <w:r>
              <w:t>Robotics engineer combining industrial robot programming with simulation and hands-on machine building. Currently a Robotics Engineer at ASTOR, where I program Kawasaki and Epson robots, build digital twins of production lines and robot simulations, and design and build demonstration stations presenting those robots across different applications. Previously an Application Engineer at AIAutomation, creating robotics simulations and digital twins of production workcells in Visual Components for automotive clients, including Python scripts for process optimization. Mechanical Engineering student at Cracow University of Technology and certified Software Technician, so mechanics, electronics and code come from the same background. Designed and built a SCARA robotic arm end-to-end - CAD, 3D printing, stepper drives, microcontroller electronics and Python/C++ control software with forward and inverse kinematics. Based in Krakow, available full-time, Polish native, English C1.</w:t>
            </w:r>
          </w:p>
          <w:p>
            <w:pPr>
              <w:spacing w:before="120" w:after="40"/>
            </w:pPr>
            <w:r>
              <w:rPr>
                <w:b/>
                <w:color w:val="1F4E79"/>
                <w:sz w:val="20"/>
              </w:rPr>
              <w:t>SELECTED ROBOTICS PROJECT</w:t>
            </w:r>
          </w:p>
          <w:p>
            <w:r>
              <w:rPr>
                <w:b/>
              </w:rPr>
              <w:t>SCARA Robotic Arm Prototype | Personal R&amp;D Project</w:t>
            </w:r>
          </w:p>
          <w:p>
            <w:pPr>
              <w:pStyle w:val="ListBullet"/>
              <w:spacing w:after="20"/>
              <w:ind w:left="198"/>
            </w:pPr>
            <w:r>
              <w:t>Designed and built an end-to-end SCARA robotic arm prototype, covering mechanical concept, CAD modelling, kinematic layout, selection of NEMA stepper actuators and TMC/DRV drivers, microcontroller electronics and wiring.</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Developed Python/C++ control software for motion and hardware-interaction experiments, applying forward/inverse kinematics and control-system fundamentals.</w:t>
            </w:r>
          </w:p>
          <w:p>
            <w:pPr>
              <w:pStyle w:val="ListBullet"/>
              <w:spacing w:after="20"/>
              <w:ind w:left="198"/>
            </w:pPr>
            <w:r>
              <w:t>Integrated mechanical, electronic and software subsystems through iterative assembly, testing and debugging, gaining practical hardware-software integration experience.</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Program Kawasaki and Epson industrial robots, from motion programs and teach pendant work to complete application cycles.</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Design, prepare and build demonstration stations presenting Kawasaki and Epson robots across different applications - mechanical assembly, hardware-software integration, programming and commissioning.</w:t>
            </w:r>
          </w:p>
          <w:p>
            <w:pPr>
              <w:pStyle w:val="ListBullet"/>
              <w:spacing w:after="20"/>
              <w:ind w:left="198"/>
            </w:pPr>
            <w:r>
              <w:t>Test and troubleshoot robot cells end to end, working across mechanics, electrics and robot software.</w:t>
            </w:r>
          </w:p>
          <w:p>
            <w:pPr>
              <w:spacing w:before="60"/>
            </w:pPr>
            <w:r>
              <w:rPr>
                <w:b/>
              </w:rPr>
              <w:t>Application Engineer</w:t>
            </w:r>
            <w:r>
              <w:t xml:space="preserve"> | AIAutomation | Jan 2025 - May 2026</w:t>
            </w:r>
          </w:p>
          <w:p>
            <w:pPr>
              <w:pStyle w:val="ListBullet"/>
              <w:spacing w:after="20"/>
              <w:ind w:left="198"/>
            </w:pPr>
            <w:r>
              <w:t>Created robotics simulations and digital twins of production workcells in Visual Components for automotive clients.</w:t>
            </w:r>
          </w:p>
          <w:p>
            <w:pPr>
              <w:pStyle w:val="ListBullet"/>
              <w:spacing w:after="20"/>
              <w:ind w:left="198"/>
            </w:pPr>
            <w:r>
              <w:t>Developed Python scripts for process optimization and for improving simulation behaviour and performance.</w:t>
            </w:r>
          </w:p>
          <w:p>
            <w:pPr>
              <w:pStyle w:val="ListBullet"/>
              <w:spacing w:after="20"/>
              <w:ind w:left="198"/>
            </w:pPr>
            <w:r>
              <w:t>Developed robot logic, motion sequences, robot paths, collision checks, cycle flows and virtual process validation.</w:t>
            </w:r>
          </w:p>
          <w:p>
            <w:pPr>
              <w:pStyle w:val="ListBullet"/>
              <w:spacing w:after="20"/>
              <w:ind w:left="198"/>
            </w:pPr>
            <w:r>
              <w:t>Optimized workcell layouts and 3D geometry for simulation needs, using SolidWorks and Autodesk Inventor.</w:t>
            </w:r>
          </w:p>
          <w:p>
            <w:pPr>
              <w:pStyle w:val="ListBullet"/>
              <w:spacing w:after="20"/>
              <w:ind w:left="198"/>
            </w:pPr>
            <w:r>
              <w:t>Analyzed customer documentation, engineering standards and technical specifications to support solution concepts aligned with production requirements.</w:t>
            </w:r>
          </w:p>
          <w:p>
            <w:pPr>
              <w:pStyle w:val="ListBullet"/>
              <w:spacing w:after="20"/>
              <w:ind w:left="198"/>
            </w:pPr>
            <w:r>
              <w:t>Collaborated with engineers and stakeholders, communicating simulation assumptions, constraints and improvement proposals.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tc>
        <w:tc>
          <w:tcPr>
            <w:tcW w:type="dxa" w:w="5496"/>
            <w:vAlign w:val="top"/>
            <w:shd w:fill="F2F6FA"/>
          </w:tcPr>
          <w:p/>
          <w:p>
            <w:pPr>
              <w:spacing w:before="120" w:after="40"/>
            </w:pPr>
            <w:r>
              <w:rPr>
                <w:b/>
                <w:color w:val="1F4E79"/>
                <w:sz w:val="20"/>
              </w:rPr>
              <w:t>CONTACT</w:t>
            </w:r>
          </w:p>
          <w:p>
            <w:pPr>
              <w:pStyle w:val="ListBullet"/>
              <w:spacing w:after="20"/>
              <w:ind w:left="198"/>
            </w:pPr>
            <w:r>
              <w:t>maciek01110@gmail.com</w:t>
            </w:r>
          </w:p>
          <w:p>
            <w:pPr>
              <w:pStyle w:val="ListBullet"/>
              <w:spacing w:after="20"/>
              <w:ind w:left="198"/>
            </w:pPr>
            <w:r>
              <w:t>+48 881 912 125</w:t>
            </w:r>
          </w:p>
          <w:p>
            <w:pPr>
              <w:pStyle w:val="ListBullet"/>
              <w:spacing w:after="20"/>
              <w:ind w:left="198"/>
            </w:pPr>
            <w:r>
              <w:t>Krakow, Poland</w:t>
            </w:r>
          </w:p>
          <w:p>
            <w:pPr>
              <w:spacing w:before="120" w:after="40"/>
            </w:pPr>
            <w:r>
              <w:rPr>
                <w:b/>
                <w:color w:val="1F4E79"/>
                <w:sz w:val="20"/>
              </w:rPr>
              <w:t>LANGUAGES</w:t>
            </w:r>
          </w:p>
          <w:p>
            <w:pPr>
              <w:pStyle w:val="ListBullet"/>
              <w:spacing w:after="20"/>
              <w:ind w:left="198"/>
            </w:pPr>
            <w:r>
              <w:t>Polish - native</w:t>
            </w:r>
          </w:p>
          <w:p>
            <w:pPr>
              <w:pStyle w:val="ListBullet"/>
              <w:spacing w:after="20"/>
              <w:ind w:left="198"/>
            </w:pPr>
            <w:r>
              <w:t>English - C1</w:t>
            </w:r>
          </w:p>
          <w:p>
            <w:pPr>
              <w:spacing w:before="120" w:after="40"/>
            </w:pPr>
            <w:r>
              <w:rPr>
                <w:b/>
                <w:color w:val="1F4E79"/>
                <w:sz w:val="20"/>
              </w:rPr>
              <w:t>TECHNICAL STACK</w:t>
            </w:r>
          </w:p>
          <w:p>
            <w:pPr>
              <w:pStyle w:val="ListBullet"/>
              <w:spacing w:after="20"/>
              <w:ind w:left="198"/>
            </w:pPr>
            <w:r>
              <w:t>Kawasaki robots</w:t>
            </w:r>
          </w:p>
          <w:p>
            <w:pPr>
              <w:pStyle w:val="ListBullet"/>
              <w:spacing w:after="20"/>
              <w:ind w:left="198"/>
            </w:pPr>
            <w:r>
              <w:t>Epson robots</w:t>
            </w:r>
          </w:p>
          <w:p>
            <w:pPr>
              <w:pStyle w:val="ListBullet"/>
              <w:spacing w:after="20"/>
              <w:ind w:left="198"/>
            </w:pPr>
            <w:r>
              <w:t>Visual Components</w:t>
            </w:r>
          </w:p>
          <w:p>
            <w:pPr>
              <w:pStyle w:val="ListBullet"/>
              <w:spacing w:after="20"/>
              <w:ind w:left="198"/>
            </w:pPr>
            <w:r>
              <w:t>Digital twins</w:t>
            </w:r>
          </w:p>
          <w:p>
            <w:pPr>
              <w:pStyle w:val="ListBullet"/>
              <w:spacing w:after="20"/>
              <w:ind w:left="198"/>
            </w:pPr>
            <w:r>
              <w:t>Python</w:t>
            </w:r>
          </w:p>
          <w:p>
            <w:pPr>
              <w:pStyle w:val="ListBullet"/>
              <w:spacing w:after="20"/>
              <w:ind w:left="198"/>
            </w:pPr>
            <w:r>
              <w:t>C++ / Arduino C</w:t>
            </w:r>
          </w:p>
          <w:p>
            <w:pPr>
              <w:pStyle w:val="ListBullet"/>
              <w:spacing w:after="20"/>
              <w:ind w:left="198"/>
            </w:pPr>
            <w:r>
              <w:t>SolidWorks</w:t>
            </w:r>
          </w:p>
          <w:p>
            <w:pPr>
              <w:pStyle w:val="ListBullet"/>
              <w:spacing w:after="20"/>
              <w:ind w:left="198"/>
            </w:pPr>
            <w:r>
              <w:t>Autodesk Inventor</w:t>
            </w:r>
          </w:p>
          <w:p>
            <w:pPr>
              <w:pStyle w:val="ListBullet"/>
              <w:spacing w:after="20"/>
              <w:ind w:left="198"/>
            </w:pPr>
            <w:r>
              <w:t>Fusion 360</w:t>
            </w:r>
          </w:p>
          <w:p>
            <w:pPr>
              <w:pStyle w:val="ListBullet"/>
              <w:spacing w:after="20"/>
              <w:ind w:left="198"/>
            </w:pPr>
            <w:r>
              <w:t>AutoCAD</w:t>
            </w:r>
          </w:p>
          <w:p>
            <w:pPr>
              <w:pStyle w:val="ListBullet"/>
              <w:spacing w:after="20"/>
              <w:ind w:left="198"/>
            </w:pPr>
            <w:r>
              <w:t>FDM / SLA / MJF</w:t>
            </w:r>
          </w:p>
          <w:p>
            <w:pPr>
              <w:pStyle w:val="ListBullet"/>
              <w:spacing w:after="20"/>
              <w:ind w:left="198"/>
            </w:pPr>
            <w:r>
              <w:t>MATLAB basics</w:t>
            </w:r>
          </w:p>
          <w:p>
            <w:pPr>
              <w:pStyle w:val="ListBullet"/>
              <w:spacing w:after="20"/>
              <w:ind w:left="198"/>
            </w:pPr>
            <w:r>
              <w:t>ROS (personal projects)</w:t>
            </w:r>
          </w:p>
          <w:p>
            <w:pPr>
              <w:pStyle w:val="ListBullet"/>
              <w:spacing w:after="20"/>
              <w:ind w:left="198"/>
            </w:pPr>
            <w:r>
              <w:t>Hardware-software integration</w:t>
            </w:r>
          </w:p>
          <w:p>
            <w:pPr>
              <w:spacing w:before="120" w:after="40"/>
            </w:pPr>
            <w:r>
              <w:rPr>
                <w:b/>
                <w:color w:val="1F4E79"/>
                <w:sz w:val="20"/>
              </w:rPr>
              <w:t>ROBOTICS KEYWORDS</w:t>
            </w:r>
          </w:p>
          <w:p>
            <w:pPr>
              <w:pStyle w:val="ListBullet"/>
              <w:spacing w:after="20"/>
              <w:ind w:left="198"/>
            </w:pPr>
            <w:r>
              <w:t>Industrial robot programming</w:t>
            </w:r>
          </w:p>
          <w:p>
            <w:pPr>
              <w:pStyle w:val="ListBullet"/>
              <w:spacing w:after="20"/>
              <w:ind w:left="198"/>
            </w:pPr>
            <w:r>
              <w:t>Digital twins of production lines</w:t>
            </w:r>
          </w:p>
          <w:p>
            <w:pPr>
              <w:pStyle w:val="ListBullet"/>
              <w:spacing w:after="20"/>
              <w:ind w:left="198"/>
            </w:pPr>
            <w:r>
              <w:t>Robot simulation</w:t>
            </w:r>
          </w:p>
          <w:p>
            <w:pPr>
              <w:pStyle w:val="ListBullet"/>
              <w:spacing w:after="20"/>
              <w:ind w:left="198"/>
            </w:pPr>
            <w:r>
              <w:t>Robot cell commissioning</w:t>
            </w:r>
          </w:p>
          <w:p>
            <w:pPr>
              <w:pStyle w:val="ListBullet"/>
              <w:spacing w:after="20"/>
              <w:ind w:left="198"/>
            </w:pPr>
            <w:r>
              <w:t>Demonstration stations</w:t>
            </w:r>
          </w:p>
          <w:p>
            <w:pPr>
              <w:pStyle w:val="ListBullet"/>
              <w:spacing w:after="20"/>
              <w:ind w:left="198"/>
            </w:pPr>
            <w:r>
              <w:t>Kinematics &amp; robot paths</w:t>
            </w:r>
          </w:p>
          <w:p>
            <w:pPr>
              <w:pStyle w:val="ListBullet"/>
              <w:spacing w:after="20"/>
              <w:ind w:left="198"/>
            </w:pPr>
            <w:r>
              <w:t>Hardware-software integration</w:t>
            </w:r>
          </w:p>
          <w:p>
            <w:pPr>
              <w:pStyle w:val="ListBullet"/>
              <w:spacing w:after="20"/>
              <w:ind w:left="198"/>
            </w:pPr>
            <w:r>
              <w:t>Rapid prototyping</w:t>
            </w:r>
          </w:p>
          <w:p>
            <w:pPr>
              <w:spacing w:before="120" w:after="40"/>
            </w:pPr>
            <w:r>
              <w:rPr>
                <w:b/>
                <w:color w:val="1F4E79"/>
                <w:sz w:val="20"/>
              </w:rPr>
              <w:t>CONSENT</w:t>
            </w:r>
          </w:p>
          <w:p>
            <w:r>
              <w:rPr>
                <w:sz w:val="14"/>
              </w:rPr>
              <w:t>I hereby consent to the processing of my personal data for the purpose of the current recruitment process.</w:t>
            </w:r>
          </w:p>
        </w:tc>
      </w:tr>
    </w:tbl>
    <w:sectPr w:rsidR="00FC693F" w:rsidRPr="0006063C" w:rsidSect="00034616">
      <w:pgSz w:w="12240" w:h="15840"/>
      <w:pgMar w:top="737" w:right="624" w:bottom="68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