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9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423"/>
        <w:gridCol w:w="2488"/>
        <w:gridCol w:w="4434"/>
        <w:gridCol w:w="1835"/>
        <w:gridCol w:w="3017"/>
      </w:tblGrid>
      <w:tr w:rsidR="00214708" w:rsidRPr="00847CC0" w:rsidTr="0029521A">
        <w:trPr>
          <w:trHeight w:val="1185"/>
          <w:tblHeader/>
          <w:tblCellSpacing w:w="15" w:type="dxa"/>
        </w:trPr>
        <w:tc>
          <w:tcPr>
            <w:tcW w:w="0" w:type="auto"/>
            <w:tcBorders>
              <w:top w:val="single" w:sz="24" w:space="0" w:color="F0F0F0"/>
              <w:left w:val="single" w:sz="24" w:space="0" w:color="F0F0F0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Норма расхода препарата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Культура, обрабатываемый объект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Вредный объект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Способ, время, особенности применения препарата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Сроки ожидания кратность обработок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single" w:sz="24" w:space="0" w:color="F0F0F0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Сроки выхода для ручных (механизированных работ)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10-20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Томат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C051BB" w:rsidP="00C051B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и прикорневая гниль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Полив грунта </w:t>
            </w:r>
            <w:r w:rsidR="0021470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суспензией препарата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за 1-3 суток перед посевом семян, перед высадкой рассады и в рассадный период с интервалом 7-10 дней. Расход рабочей жидкости 10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л/10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C051B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C051B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10-20 таб/15л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Томат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C051BB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Ф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итофтороз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в фазы начало цветения-плодообразование с интервалом 7-14 дней. Расход рабочей жидкости 10-15 л/100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C051B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C051B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 w:rsidR="00C051B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и прикорневая гнили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до посева семян. Расход рабочей жидкости 10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л/10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BD467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BD467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таб/15 л 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Мучнистая роса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в фазы начало цветения-плодообразование с интервалом 7-10 дней. Расход рабочей жидкости 15л /100м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BD4672" w:rsidP="00BD467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BD4672" w:rsidP="00BD467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Томат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BD4672" w:rsidP="00BD467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и прикорневая гниль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до посева семян, перед высадкой рассады, затем с интервалом 7-10 дней. Расход рабочей жидкости 10</w:t>
            </w:r>
            <w:r w:rsidR="00DC051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 /10</w:t>
            </w:r>
            <w:r w:rsidR="00DC051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BD467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BD467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BD4672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Томат открытого 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BD4672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Ф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итофтороз, 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альтернариоз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 xml:space="preserve">Опрыскивание растений в фазы начала 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бутонизации, начала цветения, плодообразование с интервалом 10-14 дней. Расход рабочей жидкости 10 л/100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6C53AA" w:rsidP="006C53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-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6C53AA" w:rsidP="006C53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6C53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и прикорневая гнил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перед посевом семян. Расход рабочей жидкости 10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л/10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6C53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6C53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 w:rsidR="006C53A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Мучнистая роса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суспензией препарата в фазах начало цветения-плодообразование с интервалом 7-14 дней. Расход рабочей жидкости 10 л/100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6C53AA" w:rsidP="006C53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6C53AA" w:rsidP="006C53A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07717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4</w:t>
            </w:r>
            <w:r w:rsidR="0007717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-6</w:t>
            </w:r>
            <w:r w:rsidR="0007717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</w:t>
            </w:r>
            <w:r w:rsidR="0007717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Картофель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Ризоктониоз, фитофтороз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07717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Предпосадочная обработка клубней. Расход рабочей жидкости 3 л/10</w:t>
            </w:r>
            <w:r w:rsidR="0007717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кг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-(-)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-(1)</w:t>
            </w:r>
          </w:p>
        </w:tc>
      </w:tr>
      <w:tr w:rsidR="00214708" w:rsidRPr="00847CC0" w:rsidTr="0029521A">
        <w:trPr>
          <w:trHeight w:val="142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Картофель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Фитофтороз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717B" w:rsidRPr="0007717B" w:rsidRDefault="0007717B" w:rsidP="0007717B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07717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в период вегетации:</w:t>
            </w:r>
            <w:r w:rsidR="00E3666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</w:t>
            </w:r>
            <w:r w:rsidR="0052211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первое</w:t>
            </w:r>
            <w:r w:rsidRPr="0007717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– при смыкании рядков, последующие – с интервалом 10-12 дней.</w:t>
            </w:r>
          </w:p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522119" w:rsidP="00522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522119" w:rsidP="00522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14708" w:rsidRPr="00847CC0" w:rsidTr="0029521A">
        <w:trPr>
          <w:trHeight w:val="1807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Земляника садовая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Серая гниль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847CC0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вегетирующих растений в фазы бутонизации, после цветения и в начале формирования ягод с интервалом 7-10 дней. Расход рабочей жидкости 10 л/100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E3666C" w:rsidP="00E366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E3666C" w:rsidP="00E366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847CC0"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9521A" w:rsidRPr="00847CC0" w:rsidTr="0029521A">
        <w:trPr>
          <w:trHeight w:val="1807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47CC0" w:rsidRPr="00847CC0" w:rsidRDefault="0029521A" w:rsidP="008D4B8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9521A" w:rsidRPr="00847CC0" w:rsidRDefault="0029521A" w:rsidP="008D4B8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Смородина Черная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9521A" w:rsidRPr="00847CC0" w:rsidRDefault="0029521A" w:rsidP="008D4B8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Американская мучнистая роса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47CC0" w:rsidRPr="00847CC0" w:rsidRDefault="0029521A" w:rsidP="008D4B8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вегетирующих растений в фазы бутонизации, после цветения и в начале формирования ягод с интервалом 7-10 дней. Расход рабочей жидкости 10 л/100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9521A" w:rsidRPr="00847CC0" w:rsidRDefault="0029521A" w:rsidP="008D4B8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9521A" w:rsidRPr="00847CC0" w:rsidRDefault="0029521A" w:rsidP="008D4B8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9521A" w:rsidRPr="00847CC0" w:rsidTr="0029521A">
        <w:trPr>
          <w:trHeight w:val="1107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29521A" w:rsidP="00F7618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10-25 таб/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Рассада цветочных культур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Черная ножка, корневая гниль, трахеомикозное увядание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29521A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суспензией препарата перед посевом семян и пикировкой рассады. Расход рабочей жидкости 50 л/10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522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2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522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9521A" w:rsidRPr="00847CC0" w:rsidTr="0029521A">
        <w:trPr>
          <w:trHeight w:val="820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29521A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таб/5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Цветочные растения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гниль, трахеомикозное увядание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29521A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под корень в период вегетации с интервалом 15 дней. Расход рабочей жидкости 5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733D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733D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9521A" w:rsidRPr="00847CC0" w:rsidTr="0029521A">
        <w:trPr>
          <w:trHeight w:val="830"/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29521A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2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 1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Цветочные растения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847C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Мучнистая роса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7CC0" w:rsidRPr="00847CC0" w:rsidRDefault="0029521A" w:rsidP="00847CC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в период вегетации с интервалом 15 дней. Расход рабочей жидкости 1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847CC0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733D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3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21A" w:rsidRPr="00847CC0" w:rsidRDefault="0029521A" w:rsidP="00733D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847CC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</w:tbl>
    <w:p w:rsidR="00EE76EB" w:rsidRDefault="00EE76EB" w:rsidP="0029521A"/>
    <w:sectPr w:rsidR="00EE76EB" w:rsidSect="00055F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C0"/>
    <w:rsid w:val="00055F94"/>
    <w:rsid w:val="0007717B"/>
    <w:rsid w:val="00214708"/>
    <w:rsid w:val="0029521A"/>
    <w:rsid w:val="003E17F5"/>
    <w:rsid w:val="00522119"/>
    <w:rsid w:val="006C53AA"/>
    <w:rsid w:val="00733DE3"/>
    <w:rsid w:val="00847CC0"/>
    <w:rsid w:val="00BD4672"/>
    <w:rsid w:val="00C051BB"/>
    <w:rsid w:val="00DC0519"/>
    <w:rsid w:val="00E3666C"/>
    <w:rsid w:val="00EE76EB"/>
    <w:rsid w:val="00F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F8FC"/>
  <w15:docId w15:val="{C62F7E8A-F48C-4C09-B01B-704B542F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5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Менеджер</dc:creator>
  <cp:lastModifiedBy>ekaterina-netsev@mail.ru</cp:lastModifiedBy>
  <cp:revision>4</cp:revision>
  <dcterms:created xsi:type="dcterms:W3CDTF">2022-11-02T12:12:00Z</dcterms:created>
  <dcterms:modified xsi:type="dcterms:W3CDTF">2022-11-03T10:50:00Z</dcterms:modified>
</cp:coreProperties>
</file>