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41BB7" w14:textId="77777777" w:rsidR="00233B97" w:rsidRPr="00650D5E" w:rsidRDefault="00233B97" w:rsidP="00233B97">
      <w:pPr>
        <w:pStyle w:val="TitleConvention"/>
      </w:pPr>
      <w:r w:rsidRPr="00650D5E">
        <w:t>CONVENTION FOR THE SAFEGUARDING</w:t>
      </w:r>
      <w:r w:rsidRPr="00650D5E">
        <w:br/>
        <w:t>OF THE INTANGIBLE CULTURAL HERITAGE</w:t>
      </w:r>
    </w:p>
    <w:p w14:paraId="1AB7F720" w14:textId="77777777" w:rsidR="00233B97" w:rsidRPr="00650D5E" w:rsidRDefault="00233B97" w:rsidP="00233B97">
      <w:pPr>
        <w:pStyle w:val="TitleConvention"/>
      </w:pPr>
      <w:r w:rsidRPr="00650D5E">
        <w:t>INTERGOVERNMENTAL COMMITTEE FOR THE</w:t>
      </w:r>
      <w:r w:rsidRPr="00650D5E">
        <w:br/>
        <w:t>SAFEGUARDING OF THE INTANGIBLE CULTURAL HERITAGE</w:t>
      </w:r>
    </w:p>
    <w:p w14:paraId="1E905095" w14:textId="4F9E5F24" w:rsidR="00233B97" w:rsidRPr="006E2E17" w:rsidRDefault="00233B97" w:rsidP="00233B97">
      <w:pPr>
        <w:pStyle w:val="TitleConvention"/>
        <w:rPr>
          <w:lang w:val="fr-FR"/>
        </w:rPr>
      </w:pPr>
      <w:proofErr w:type="spellStart"/>
      <w:r w:rsidRPr="006E2E17">
        <w:rPr>
          <w:lang w:val="fr-FR"/>
        </w:rPr>
        <w:t>Thirteenth</w:t>
      </w:r>
      <w:proofErr w:type="spellEnd"/>
      <w:r w:rsidRPr="006E2E17">
        <w:rPr>
          <w:lang w:val="fr-FR"/>
        </w:rPr>
        <w:t xml:space="preserve"> session</w:t>
      </w:r>
      <w:r w:rsidRPr="006E2E17">
        <w:rPr>
          <w:lang w:val="fr-FR"/>
        </w:rPr>
        <w:br/>
      </w:r>
      <w:r w:rsidR="006E2E17" w:rsidRPr="006E2E17">
        <w:rPr>
          <w:rFonts w:cs="Arial"/>
          <w:lang w:val="fr-FR"/>
        </w:rPr>
        <w:t>Port-Louis, République de Maurice</w:t>
      </w:r>
      <w:r w:rsidRPr="006E2E17">
        <w:rPr>
          <w:lang w:val="fr-FR"/>
        </w:rPr>
        <w:br/>
      </w:r>
      <w:r w:rsidR="006E2E17" w:rsidRPr="006E2E17">
        <w:rPr>
          <w:rFonts w:cs="Arial"/>
          <w:lang w:val="fr-FR"/>
        </w:rPr>
        <w:t>26 novembre au 1 décembre 2018</w:t>
      </w:r>
    </w:p>
    <w:p w14:paraId="21702252" w14:textId="234D795A" w:rsidR="00203A5A" w:rsidRPr="00650D5E" w:rsidRDefault="006E2E17" w:rsidP="00233B97">
      <w:pPr>
        <w:pStyle w:val="Sous-titreICH"/>
        <w:spacing w:before="360"/>
        <w:rPr>
          <w:smallCaps w:val="0"/>
          <w:sz w:val="24"/>
        </w:rPr>
      </w:pPr>
      <w:r>
        <w:rPr>
          <w:smallCaps w:val="0"/>
          <w:sz w:val="24"/>
        </w:rPr>
        <w:t xml:space="preserve">Nomination file No. </w:t>
      </w:r>
      <w:r w:rsidR="00233B97" w:rsidRPr="00650D5E">
        <w:rPr>
          <w:smallCaps w:val="0"/>
          <w:sz w:val="24"/>
        </w:rPr>
        <w:t>01274</w:t>
      </w:r>
      <w:r w:rsidR="00233B97" w:rsidRPr="00650D5E">
        <w:rPr>
          <w:smallCaps w:val="0"/>
          <w:sz w:val="24"/>
        </w:rPr>
        <w:br/>
        <w:t>for inscription in 2018 on the List of Intangible Cultural Heritage</w:t>
      </w:r>
      <w:r w:rsidR="00233B97" w:rsidRPr="00650D5E">
        <w:rPr>
          <w:smallCaps w:val="0"/>
          <w:sz w:val="24"/>
        </w:rPr>
        <w:br/>
        <w:t>in Need of Urgent Safeguarding</w:t>
      </w:r>
    </w:p>
    <w:tbl>
      <w:tblPr>
        <w:tblW w:w="9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25"/>
      </w:tblGrid>
      <w:tr w:rsidR="009250CE" w:rsidRPr="00650D5E" w14:paraId="153EAAF1" w14:textId="77777777" w:rsidTr="009C4A2C">
        <w:trPr>
          <w:gridAfter w:val="1"/>
          <w:wAfter w:w="25" w:type="dxa"/>
          <w:cantSplit/>
        </w:trPr>
        <w:tc>
          <w:tcPr>
            <w:tcW w:w="9639" w:type="dxa"/>
            <w:tcBorders>
              <w:top w:val="nil"/>
              <w:left w:val="nil"/>
              <w:bottom w:val="nil"/>
              <w:right w:val="nil"/>
            </w:tcBorders>
            <w:shd w:val="clear" w:color="auto" w:fill="D9D9D9"/>
          </w:tcPr>
          <w:p w14:paraId="65E1747C" w14:textId="77777777" w:rsidR="009250CE" w:rsidRPr="00650D5E" w:rsidRDefault="009250CE" w:rsidP="00233B97">
            <w:pPr>
              <w:pStyle w:val="Grille01N"/>
              <w:tabs>
                <w:tab w:val="left" w:pos="567"/>
                <w:tab w:val="left" w:pos="1134"/>
                <w:tab w:val="left" w:pos="1701"/>
              </w:tabs>
              <w:spacing w:line="240" w:lineRule="auto"/>
              <w:ind w:left="567" w:hanging="425"/>
              <w:jc w:val="left"/>
              <w:rPr>
                <w:rFonts w:cs="Arial"/>
                <w:smallCaps w:val="0"/>
                <w:sz w:val="24"/>
                <w:shd w:val="pct15" w:color="auto" w:fill="FFFFFF"/>
              </w:rPr>
            </w:pPr>
            <w:r w:rsidRPr="00650D5E">
              <w:rPr>
                <w:bCs/>
                <w:smallCaps w:val="0"/>
                <w:sz w:val="24"/>
              </w:rPr>
              <w:t>A.</w:t>
            </w:r>
            <w:r w:rsidRPr="00650D5E">
              <w:rPr>
                <w:bCs/>
                <w:smallCaps w:val="0"/>
                <w:sz w:val="24"/>
              </w:rPr>
              <w:tab/>
              <w:t>State(s) Party(</w:t>
            </w:r>
            <w:proofErr w:type="spellStart"/>
            <w:r w:rsidRPr="00650D5E">
              <w:rPr>
                <w:bCs/>
                <w:smallCaps w:val="0"/>
                <w:sz w:val="24"/>
              </w:rPr>
              <w:t>ies</w:t>
            </w:r>
            <w:proofErr w:type="spellEnd"/>
            <w:r w:rsidRPr="00650D5E">
              <w:rPr>
                <w:bCs/>
                <w:smallCaps w:val="0"/>
                <w:sz w:val="24"/>
              </w:rPr>
              <w:t>)</w:t>
            </w:r>
          </w:p>
        </w:tc>
      </w:tr>
      <w:tr w:rsidR="00F327BD" w:rsidRPr="00650D5E" w14:paraId="030F3F03"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203096A0" w14:textId="77777777" w:rsidR="00F327BD" w:rsidRPr="00650D5E" w:rsidRDefault="00F327BD" w:rsidP="000C61A2">
            <w:pPr>
              <w:pStyle w:val="Info03"/>
              <w:tabs>
                <w:tab w:val="clear" w:pos="2268"/>
              </w:tabs>
              <w:spacing w:before="120" w:line="240" w:lineRule="auto"/>
              <w:rPr>
                <w:sz w:val="18"/>
                <w:szCs w:val="18"/>
              </w:rPr>
            </w:pPr>
            <w:r w:rsidRPr="00650D5E">
              <w:rPr>
                <w:bCs/>
                <w:sz w:val="18"/>
                <w:szCs w:val="18"/>
              </w:rPr>
              <w:t>For multi-national nominations, States Parties should be listed in the order on which they have mutually agreed.</w:t>
            </w:r>
          </w:p>
        </w:tc>
      </w:tr>
      <w:tr w:rsidR="00940E9B" w:rsidRPr="00650D5E" w14:paraId="0B119C7A"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7AF1031E" w14:textId="77777777" w:rsidR="00940E9B" w:rsidRPr="00650D5E" w:rsidRDefault="009C4A2C" w:rsidP="00233B97">
            <w:pPr>
              <w:pStyle w:val="formtext"/>
              <w:tabs>
                <w:tab w:val="left" w:pos="567"/>
                <w:tab w:val="left" w:pos="1134"/>
                <w:tab w:val="left" w:pos="1701"/>
              </w:tabs>
              <w:spacing w:before="120" w:after="120" w:line="240" w:lineRule="auto"/>
              <w:jc w:val="both"/>
            </w:pPr>
            <w:r w:rsidRPr="00650D5E">
              <w:t>Algeria</w:t>
            </w:r>
          </w:p>
        </w:tc>
      </w:tr>
      <w:tr w:rsidR="00245847" w:rsidRPr="00650D5E" w14:paraId="22B11A2A" w14:textId="77777777" w:rsidTr="009C4A2C">
        <w:trPr>
          <w:gridAfter w:val="1"/>
          <w:wAfter w:w="25" w:type="dxa"/>
          <w:cantSplit/>
          <w:trHeight w:val="471"/>
        </w:trPr>
        <w:tc>
          <w:tcPr>
            <w:tcW w:w="9639" w:type="dxa"/>
            <w:tcBorders>
              <w:top w:val="nil"/>
              <w:left w:val="nil"/>
              <w:bottom w:val="nil"/>
              <w:right w:val="nil"/>
            </w:tcBorders>
            <w:shd w:val="clear" w:color="auto" w:fill="D9D9D9"/>
          </w:tcPr>
          <w:p w14:paraId="3DACA134" w14:textId="77777777" w:rsidR="00245847" w:rsidRPr="00650D5E" w:rsidRDefault="00245847" w:rsidP="00233B97">
            <w:pPr>
              <w:pStyle w:val="Grille01"/>
              <w:tabs>
                <w:tab w:val="left" w:pos="567"/>
                <w:tab w:val="left" w:pos="1134"/>
                <w:tab w:val="left" w:pos="1701"/>
              </w:tabs>
              <w:spacing w:line="240" w:lineRule="auto"/>
              <w:jc w:val="both"/>
              <w:rPr>
                <w:rFonts w:eastAsia="SimSun" w:cs="Arial"/>
                <w:bCs/>
                <w:smallCaps w:val="0"/>
                <w:sz w:val="24"/>
                <w:shd w:val="pct15" w:color="auto" w:fill="FFFFFF"/>
              </w:rPr>
            </w:pPr>
            <w:r w:rsidRPr="00650D5E">
              <w:rPr>
                <w:bCs/>
                <w:smallCaps w:val="0"/>
                <w:sz w:val="24"/>
              </w:rPr>
              <w:t>B.</w:t>
            </w:r>
            <w:r w:rsidRPr="00650D5E">
              <w:rPr>
                <w:bCs/>
                <w:smallCaps w:val="0"/>
                <w:sz w:val="24"/>
              </w:rPr>
              <w:tab/>
              <w:t>Name of the element</w:t>
            </w:r>
          </w:p>
        </w:tc>
      </w:tr>
      <w:tr w:rsidR="00245847" w:rsidRPr="00650D5E" w14:paraId="36EE1D19" w14:textId="77777777" w:rsidTr="009C4A2C">
        <w:trPr>
          <w:gridAfter w:val="1"/>
          <w:wAfter w:w="25" w:type="dxa"/>
          <w:cantSplit/>
        </w:trPr>
        <w:tc>
          <w:tcPr>
            <w:tcW w:w="9639" w:type="dxa"/>
            <w:tcBorders>
              <w:top w:val="nil"/>
              <w:left w:val="nil"/>
              <w:right w:val="nil"/>
            </w:tcBorders>
            <w:shd w:val="clear" w:color="auto" w:fill="auto"/>
          </w:tcPr>
          <w:p w14:paraId="7F4581AA" w14:textId="77777777" w:rsidR="00245847" w:rsidRPr="00650D5E" w:rsidRDefault="00245847" w:rsidP="000C61A2">
            <w:pPr>
              <w:pStyle w:val="Grille02N"/>
              <w:tabs>
                <w:tab w:val="left" w:pos="567"/>
                <w:tab w:val="left" w:pos="1134"/>
                <w:tab w:val="left" w:pos="1701"/>
              </w:tabs>
              <w:ind w:right="113"/>
              <w:jc w:val="both"/>
            </w:pPr>
            <w:r w:rsidRPr="00650D5E">
              <w:t>B.1.</w:t>
            </w:r>
            <w:r w:rsidRPr="00650D5E">
              <w:tab/>
            </w:r>
            <w:r w:rsidRPr="00650D5E">
              <w:rPr>
                <w:bCs w:val="0"/>
              </w:rPr>
              <w:t>Name of the element in English or French</w:t>
            </w:r>
          </w:p>
          <w:p w14:paraId="288C50BE" w14:textId="77777777" w:rsidR="00245847" w:rsidRPr="00650D5E" w:rsidRDefault="00C21856" w:rsidP="000C61A2">
            <w:pPr>
              <w:pStyle w:val="Info03"/>
              <w:tabs>
                <w:tab w:val="clear" w:pos="2268"/>
              </w:tabs>
              <w:spacing w:before="120" w:after="0" w:line="240" w:lineRule="auto"/>
              <w:rPr>
                <w:rFonts w:eastAsia="SimSun"/>
                <w:bCs/>
                <w:strike/>
                <w:sz w:val="18"/>
                <w:szCs w:val="18"/>
              </w:rPr>
            </w:pPr>
            <w:r w:rsidRPr="00650D5E">
              <w:rPr>
                <w:bCs/>
                <w:sz w:val="18"/>
                <w:szCs w:val="18"/>
              </w:rPr>
              <w:t>Indicate the official name of the element that will appear in published material.</w:t>
            </w:r>
          </w:p>
          <w:p w14:paraId="2A0257C6" w14:textId="77777777" w:rsidR="00245847" w:rsidRPr="00650D5E" w:rsidRDefault="00245847" w:rsidP="000C61A2">
            <w:pPr>
              <w:pStyle w:val="Info03"/>
              <w:tabs>
                <w:tab w:val="clear" w:pos="2268"/>
              </w:tabs>
              <w:spacing w:line="240" w:lineRule="auto"/>
              <w:jc w:val="right"/>
              <w:rPr>
                <w:i w:val="0"/>
                <w:sz w:val="18"/>
                <w:szCs w:val="18"/>
              </w:rPr>
            </w:pPr>
            <w:r w:rsidRPr="00650D5E">
              <w:rPr>
                <w:bCs/>
                <w:sz w:val="18"/>
                <w:szCs w:val="18"/>
              </w:rPr>
              <w:t>Not to exceed 200 characters</w:t>
            </w:r>
          </w:p>
        </w:tc>
      </w:tr>
      <w:tr w:rsidR="00245847" w:rsidRPr="00650D5E" w14:paraId="757E73E7"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67DF1D93" w14:textId="77777777" w:rsidR="00245847" w:rsidRPr="00650D5E" w:rsidRDefault="002016B7" w:rsidP="00233B97">
            <w:pPr>
              <w:pStyle w:val="formtext"/>
              <w:tabs>
                <w:tab w:val="left" w:pos="567"/>
                <w:tab w:val="left" w:pos="1134"/>
                <w:tab w:val="left" w:pos="1701"/>
              </w:tabs>
              <w:spacing w:before="120" w:after="120" w:line="240" w:lineRule="auto"/>
              <w:jc w:val="both"/>
            </w:pPr>
            <w:r w:rsidRPr="00650D5E">
              <w:t xml:space="preserve">Knowledge and skills of the water measurers of the </w:t>
            </w:r>
            <w:proofErr w:type="spellStart"/>
            <w:r w:rsidRPr="009104E6">
              <w:t>foggaras</w:t>
            </w:r>
            <w:proofErr w:type="spellEnd"/>
            <w:r w:rsidRPr="00650D5E">
              <w:t xml:space="preserve"> or water bailiffs of </w:t>
            </w:r>
            <w:proofErr w:type="spellStart"/>
            <w:r w:rsidRPr="00650D5E">
              <w:t>Touat</w:t>
            </w:r>
            <w:proofErr w:type="spellEnd"/>
            <w:r w:rsidRPr="00650D5E">
              <w:t xml:space="preserve"> and </w:t>
            </w:r>
            <w:proofErr w:type="spellStart"/>
            <w:r w:rsidRPr="00650D5E">
              <w:t>Tidikelt</w:t>
            </w:r>
            <w:proofErr w:type="spellEnd"/>
          </w:p>
        </w:tc>
      </w:tr>
      <w:tr w:rsidR="00245847" w:rsidRPr="00650D5E" w14:paraId="655AEDF4"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0F316D84" w14:textId="77777777" w:rsidR="00245847" w:rsidRPr="00650D5E" w:rsidRDefault="00245847" w:rsidP="00A26B56">
            <w:pPr>
              <w:pStyle w:val="Grille02N"/>
              <w:tabs>
                <w:tab w:val="left" w:pos="1134"/>
                <w:tab w:val="left" w:pos="1701"/>
              </w:tabs>
              <w:ind w:left="567" w:right="113" w:hanging="425"/>
              <w:jc w:val="left"/>
            </w:pPr>
            <w:r w:rsidRPr="00650D5E">
              <w:t>B.2.</w:t>
            </w:r>
            <w:r w:rsidRPr="00650D5E">
              <w:tab/>
            </w:r>
            <w:r w:rsidRPr="00650D5E">
              <w:rPr>
                <w:bCs w:val="0"/>
              </w:rPr>
              <w:t>Name</w:t>
            </w:r>
            <w:r w:rsidRPr="00650D5E">
              <w:t xml:space="preserve"> of the element in the language and script of the community concerned, </w:t>
            </w:r>
            <w:r w:rsidRPr="00650D5E">
              <w:br/>
              <w:t>if applicable</w:t>
            </w:r>
          </w:p>
          <w:p w14:paraId="76431985" w14:textId="77777777" w:rsidR="00245847" w:rsidRPr="00650D5E" w:rsidRDefault="00C21856" w:rsidP="000C61A2">
            <w:pPr>
              <w:pStyle w:val="Info03"/>
              <w:tabs>
                <w:tab w:val="clear" w:pos="2268"/>
              </w:tabs>
              <w:spacing w:before="120" w:after="0" w:line="240" w:lineRule="auto"/>
              <w:rPr>
                <w:rFonts w:eastAsia="SimSun"/>
                <w:bCs/>
                <w:sz w:val="18"/>
                <w:szCs w:val="18"/>
              </w:rPr>
            </w:pPr>
            <w:r w:rsidRPr="00650D5E">
              <w:rPr>
                <w:bCs/>
                <w:sz w:val="18"/>
                <w:szCs w:val="18"/>
              </w:rPr>
              <w:t>Indicate the official name of the element in the vernacular language, corresponding to its official name in English or French (point B.1).</w:t>
            </w:r>
          </w:p>
          <w:p w14:paraId="073708D8" w14:textId="77777777" w:rsidR="00245847" w:rsidRPr="00650D5E" w:rsidRDefault="00245847" w:rsidP="000C61A2">
            <w:pPr>
              <w:pStyle w:val="Info03"/>
              <w:tabs>
                <w:tab w:val="clear" w:pos="2268"/>
              </w:tabs>
              <w:spacing w:line="240" w:lineRule="auto"/>
              <w:jc w:val="right"/>
              <w:rPr>
                <w:i w:val="0"/>
                <w:sz w:val="18"/>
                <w:szCs w:val="18"/>
              </w:rPr>
            </w:pPr>
            <w:r w:rsidRPr="00650D5E">
              <w:rPr>
                <w:bCs/>
                <w:sz w:val="18"/>
                <w:szCs w:val="18"/>
              </w:rPr>
              <w:t>Not to exceed 200 characters</w:t>
            </w:r>
          </w:p>
        </w:tc>
      </w:tr>
      <w:tr w:rsidR="00245847" w:rsidRPr="00650D5E" w14:paraId="5E564760"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6C679F47" w14:textId="77777777" w:rsidR="00245847" w:rsidRPr="00650D5E" w:rsidRDefault="009C4A2C" w:rsidP="00233B97">
            <w:pPr>
              <w:pStyle w:val="formtext"/>
              <w:tabs>
                <w:tab w:val="left" w:pos="567"/>
                <w:tab w:val="left" w:pos="1134"/>
                <w:tab w:val="left" w:pos="1701"/>
              </w:tabs>
              <w:spacing w:before="120" w:after="120" w:line="240" w:lineRule="auto"/>
              <w:jc w:val="both"/>
            </w:pPr>
            <w:proofErr w:type="spellStart"/>
            <w:r w:rsidRPr="00650D5E">
              <w:t>Kiyalin</w:t>
            </w:r>
            <w:proofErr w:type="spellEnd"/>
            <w:r w:rsidRPr="00650D5E">
              <w:t xml:space="preserve"> al-Ma</w:t>
            </w:r>
          </w:p>
        </w:tc>
      </w:tr>
      <w:tr w:rsidR="00245847" w:rsidRPr="00650D5E" w14:paraId="04FBAAE8"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2EFD0CF6" w14:textId="77777777" w:rsidR="00245847" w:rsidRPr="00650D5E" w:rsidRDefault="00245847" w:rsidP="00233B97">
            <w:pPr>
              <w:pStyle w:val="Grille02N"/>
              <w:keepNext w:val="0"/>
              <w:tabs>
                <w:tab w:val="left" w:pos="567"/>
                <w:tab w:val="left" w:pos="1134"/>
                <w:tab w:val="left" w:pos="1701"/>
              </w:tabs>
              <w:jc w:val="left"/>
              <w:rPr>
                <w:bCs w:val="0"/>
              </w:rPr>
            </w:pPr>
            <w:r w:rsidRPr="00650D5E">
              <w:t>B.3.</w:t>
            </w:r>
            <w:r w:rsidRPr="00650D5E">
              <w:tab/>
            </w:r>
            <w:r w:rsidRPr="00650D5E">
              <w:rPr>
                <w:bCs w:val="0"/>
              </w:rPr>
              <w:t>Other name(s) of the element, if any</w:t>
            </w:r>
          </w:p>
          <w:p w14:paraId="3CE7001A" w14:textId="77777777" w:rsidR="00245847" w:rsidRPr="00650D5E" w:rsidRDefault="00245847" w:rsidP="000C61A2">
            <w:pPr>
              <w:pStyle w:val="Info03"/>
              <w:tabs>
                <w:tab w:val="clear" w:pos="2268"/>
              </w:tabs>
              <w:spacing w:before="120" w:line="240" w:lineRule="auto"/>
              <w:rPr>
                <w:sz w:val="18"/>
                <w:szCs w:val="18"/>
              </w:rPr>
            </w:pPr>
            <w:r w:rsidRPr="00650D5E">
              <w:rPr>
                <w:bCs/>
                <w:sz w:val="18"/>
                <w:szCs w:val="18"/>
              </w:rPr>
              <w:t>In addition to the official name(s) of the element (point B.1), mention alternate name(s), if any, by which the element is known.</w:t>
            </w:r>
          </w:p>
        </w:tc>
      </w:tr>
      <w:tr w:rsidR="00245847" w:rsidRPr="00650D5E" w14:paraId="155D1FEF"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45D8485E" w14:textId="77777777" w:rsidR="00245847" w:rsidRPr="00650D5E" w:rsidRDefault="009C4A2C" w:rsidP="000C61A2">
            <w:pPr>
              <w:spacing w:before="120" w:after="120"/>
              <w:jc w:val="both"/>
            </w:pPr>
            <w:r w:rsidRPr="00650D5E">
              <w:rPr>
                <w:sz w:val="22"/>
              </w:rPr>
              <w:t>---</w:t>
            </w:r>
          </w:p>
        </w:tc>
      </w:tr>
      <w:tr w:rsidR="009250CE" w:rsidRPr="00650D5E" w14:paraId="568D03ED" w14:textId="77777777" w:rsidTr="009C4A2C">
        <w:trPr>
          <w:gridAfter w:val="1"/>
          <w:wAfter w:w="25" w:type="dxa"/>
        </w:trPr>
        <w:tc>
          <w:tcPr>
            <w:tcW w:w="9639" w:type="dxa"/>
            <w:tcBorders>
              <w:top w:val="nil"/>
              <w:left w:val="nil"/>
              <w:bottom w:val="nil"/>
              <w:right w:val="nil"/>
            </w:tcBorders>
            <w:shd w:val="clear" w:color="auto" w:fill="D9D9D9"/>
          </w:tcPr>
          <w:p w14:paraId="309EC8E0" w14:textId="77777777" w:rsidR="009250CE" w:rsidRPr="00650D5E" w:rsidRDefault="009250CE" w:rsidP="00233B97">
            <w:pPr>
              <w:pStyle w:val="Grille02N"/>
              <w:ind w:left="680" w:hanging="567"/>
              <w:jc w:val="left"/>
              <w:rPr>
                <w:bCs w:val="0"/>
                <w:sz w:val="24"/>
                <w:szCs w:val="24"/>
                <w:shd w:val="pct15" w:color="auto" w:fill="FFFFFF"/>
              </w:rPr>
            </w:pPr>
            <w:r w:rsidRPr="00650D5E">
              <w:rPr>
                <w:sz w:val="24"/>
                <w:szCs w:val="24"/>
              </w:rPr>
              <w:lastRenderedPageBreak/>
              <w:t>C.</w:t>
            </w:r>
            <w:r w:rsidRPr="00650D5E">
              <w:rPr>
                <w:sz w:val="24"/>
                <w:szCs w:val="24"/>
              </w:rPr>
              <w:tab/>
              <w:t>Name of the communities, groups or, if applicable, individuals concerned</w:t>
            </w:r>
          </w:p>
        </w:tc>
      </w:tr>
      <w:tr w:rsidR="00245847" w:rsidRPr="00650D5E" w14:paraId="0776AA64" w14:textId="77777777" w:rsidTr="009C4A2C">
        <w:trPr>
          <w:gridAfter w:val="1"/>
          <w:wAfter w:w="25" w:type="dxa"/>
        </w:trPr>
        <w:tc>
          <w:tcPr>
            <w:tcW w:w="9639" w:type="dxa"/>
            <w:tcBorders>
              <w:top w:val="nil"/>
              <w:left w:val="nil"/>
              <w:bottom w:val="single" w:sz="4" w:space="0" w:color="auto"/>
              <w:right w:val="nil"/>
            </w:tcBorders>
            <w:shd w:val="clear" w:color="auto" w:fill="auto"/>
          </w:tcPr>
          <w:p w14:paraId="7ADC9108" w14:textId="77777777" w:rsidR="00245847" w:rsidRPr="00650D5E" w:rsidRDefault="00245847" w:rsidP="009104E6">
            <w:pPr>
              <w:pStyle w:val="Info03"/>
              <w:spacing w:before="120" w:line="240" w:lineRule="auto"/>
              <w:rPr>
                <w:rFonts w:eastAsia="SimSun"/>
                <w:sz w:val="18"/>
                <w:szCs w:val="18"/>
              </w:rPr>
            </w:pPr>
            <w:r w:rsidRPr="00650D5E">
              <w:rPr>
                <w:sz w:val="18"/>
                <w:szCs w:val="18"/>
              </w:rPr>
              <w:t>Identify clearly one or several communities, groups or, if applicable, individuals concerned with the nominated element.</w:t>
            </w:r>
          </w:p>
          <w:p w14:paraId="7AB4DC5C" w14:textId="77777777" w:rsidR="00245847" w:rsidRPr="00650D5E" w:rsidRDefault="00245847" w:rsidP="00233B97">
            <w:pPr>
              <w:pStyle w:val="Info03"/>
              <w:spacing w:line="240" w:lineRule="auto"/>
              <w:jc w:val="right"/>
              <w:rPr>
                <w:rFonts w:eastAsia="SimSun"/>
                <w:i w:val="0"/>
                <w:sz w:val="18"/>
                <w:szCs w:val="18"/>
              </w:rPr>
            </w:pPr>
            <w:r w:rsidRPr="00650D5E">
              <w:rPr>
                <w:sz w:val="18"/>
                <w:szCs w:val="18"/>
              </w:rPr>
              <w:t>Not to exceed 150 words</w:t>
            </w:r>
          </w:p>
        </w:tc>
      </w:tr>
      <w:tr w:rsidR="00245847" w:rsidRPr="00650D5E" w14:paraId="5B411BC5"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E736045" w14:textId="762231CC" w:rsidR="00245847" w:rsidRPr="00650D5E" w:rsidRDefault="002016B7" w:rsidP="009104E6">
            <w:pPr>
              <w:pStyle w:val="Grille02N"/>
              <w:keepNext w:val="0"/>
              <w:spacing w:before="0" w:after="0"/>
              <w:ind w:left="0"/>
              <w:jc w:val="both"/>
              <w:rPr>
                <w:b w:val="0"/>
                <w:sz w:val="24"/>
                <w:szCs w:val="24"/>
              </w:rPr>
            </w:pPr>
            <w:r w:rsidRPr="00650D5E">
              <w:rPr>
                <w:b w:val="0"/>
              </w:rPr>
              <w:t xml:space="preserve">The individuals concerned by the element are the water measurers for the </w:t>
            </w:r>
            <w:proofErr w:type="spellStart"/>
            <w:r w:rsidRPr="00650D5E">
              <w:rPr>
                <w:b w:val="0"/>
                <w:i/>
                <w:iCs/>
              </w:rPr>
              <w:t>foggaras</w:t>
            </w:r>
            <w:proofErr w:type="spellEnd"/>
            <w:r w:rsidRPr="00650D5E">
              <w:rPr>
                <w:b w:val="0"/>
              </w:rPr>
              <w:t xml:space="preserve"> belonging to the communities of the </w:t>
            </w:r>
            <w:proofErr w:type="spellStart"/>
            <w:r w:rsidRPr="00650D5E">
              <w:rPr>
                <w:b w:val="0"/>
                <w:i/>
                <w:iCs/>
              </w:rPr>
              <w:t>ksour</w:t>
            </w:r>
            <w:proofErr w:type="spellEnd"/>
            <w:r w:rsidRPr="00650D5E">
              <w:rPr>
                <w:b w:val="0"/>
              </w:rPr>
              <w:t xml:space="preserve"> of </w:t>
            </w:r>
            <w:proofErr w:type="spellStart"/>
            <w:r w:rsidRPr="00650D5E">
              <w:rPr>
                <w:b w:val="0"/>
              </w:rPr>
              <w:t>Touat</w:t>
            </w:r>
            <w:proofErr w:type="spellEnd"/>
            <w:r w:rsidRPr="00650D5E">
              <w:rPr>
                <w:b w:val="0"/>
              </w:rPr>
              <w:t xml:space="preserve"> and </w:t>
            </w:r>
            <w:proofErr w:type="spellStart"/>
            <w:r w:rsidRPr="00650D5E">
              <w:rPr>
                <w:b w:val="0"/>
              </w:rPr>
              <w:t>Tidikelt</w:t>
            </w:r>
            <w:proofErr w:type="spellEnd"/>
            <w:r w:rsidRPr="00650D5E">
              <w:rPr>
                <w:b w:val="0"/>
              </w:rPr>
              <w:t xml:space="preserve">. The </w:t>
            </w:r>
            <w:proofErr w:type="spellStart"/>
            <w:r w:rsidRPr="00650D5E">
              <w:rPr>
                <w:b w:val="0"/>
                <w:i/>
                <w:iCs/>
              </w:rPr>
              <w:t>ksour</w:t>
            </w:r>
            <w:proofErr w:type="spellEnd"/>
            <w:r w:rsidRPr="00650D5E">
              <w:rPr>
                <w:b w:val="0"/>
              </w:rPr>
              <w:t xml:space="preserve"> (</w:t>
            </w:r>
            <w:proofErr w:type="spellStart"/>
            <w:r w:rsidRPr="00650D5E">
              <w:rPr>
                <w:b w:val="0"/>
                <w:i/>
                <w:iCs/>
              </w:rPr>
              <w:t>ksar</w:t>
            </w:r>
            <w:proofErr w:type="spellEnd"/>
            <w:r w:rsidRPr="00650D5E">
              <w:rPr>
                <w:b w:val="0"/>
              </w:rPr>
              <w:t xml:space="preserve"> in the singular) are villages whose houses are built from bricks made of dried earth (</w:t>
            </w:r>
            <w:r w:rsidRPr="00650D5E">
              <w:rPr>
                <w:b w:val="0"/>
                <w:i/>
                <w:iCs/>
              </w:rPr>
              <w:t>adobe</w:t>
            </w:r>
            <w:r w:rsidRPr="00650D5E">
              <w:rPr>
                <w:b w:val="0"/>
              </w:rPr>
              <w:t xml:space="preserve">). There are more than a hundred in this area, located in the south-west of the Algerian Sahara. Below the </w:t>
            </w:r>
            <w:proofErr w:type="spellStart"/>
            <w:r w:rsidRPr="00650D5E">
              <w:rPr>
                <w:b w:val="0"/>
                <w:i/>
                <w:iCs/>
              </w:rPr>
              <w:t>ksour</w:t>
            </w:r>
            <w:proofErr w:type="spellEnd"/>
            <w:r w:rsidRPr="00650D5E">
              <w:rPr>
                <w:b w:val="0"/>
              </w:rPr>
              <w:t xml:space="preserve"> are palm groves irrigated with water from the </w:t>
            </w:r>
            <w:proofErr w:type="spellStart"/>
            <w:r w:rsidRPr="00650D5E">
              <w:rPr>
                <w:b w:val="0"/>
                <w:i/>
                <w:iCs/>
              </w:rPr>
              <w:t>foggaras</w:t>
            </w:r>
            <w:proofErr w:type="spellEnd"/>
            <w:r w:rsidRPr="00650D5E">
              <w:rPr>
                <w:b w:val="0"/>
              </w:rPr>
              <w:t>, which generally come from the north-east, i.e. from the western (</w:t>
            </w:r>
            <w:proofErr w:type="spellStart"/>
            <w:r w:rsidRPr="00650D5E">
              <w:rPr>
                <w:b w:val="0"/>
              </w:rPr>
              <w:t>Touat</w:t>
            </w:r>
            <w:proofErr w:type="spellEnd"/>
            <w:r w:rsidRPr="00650D5E">
              <w:rPr>
                <w:b w:val="0"/>
              </w:rPr>
              <w:t>) and southern (</w:t>
            </w:r>
            <w:proofErr w:type="spellStart"/>
            <w:r w:rsidRPr="00650D5E">
              <w:rPr>
                <w:b w:val="0"/>
              </w:rPr>
              <w:t>Reggan</w:t>
            </w:r>
            <w:proofErr w:type="spellEnd"/>
            <w:r w:rsidRPr="00650D5E">
              <w:rPr>
                <w:b w:val="0"/>
              </w:rPr>
              <w:t xml:space="preserve"> and </w:t>
            </w:r>
            <w:proofErr w:type="spellStart"/>
            <w:r w:rsidRPr="00650D5E">
              <w:rPr>
                <w:b w:val="0"/>
              </w:rPr>
              <w:t>Tidikelt</w:t>
            </w:r>
            <w:proofErr w:type="spellEnd"/>
            <w:r w:rsidRPr="00650D5E">
              <w:rPr>
                <w:b w:val="0"/>
              </w:rPr>
              <w:t xml:space="preserve">) border of the </w:t>
            </w:r>
            <w:proofErr w:type="spellStart"/>
            <w:r w:rsidRPr="00650D5E">
              <w:rPr>
                <w:b w:val="0"/>
              </w:rPr>
              <w:t>Tademaït</w:t>
            </w:r>
            <w:proofErr w:type="spellEnd"/>
            <w:r w:rsidRPr="00650D5E">
              <w:rPr>
                <w:b w:val="0"/>
              </w:rPr>
              <w:t xml:space="preserve"> plateau, which acts as a sort of water collection point. The settlement of this area is ancient, as evidenced by traces of cave dwellings and numerous ruins of fortified castles (</w:t>
            </w:r>
            <w:proofErr w:type="spellStart"/>
            <w:r w:rsidRPr="00650D5E">
              <w:rPr>
                <w:b w:val="0"/>
                <w:i/>
                <w:iCs/>
              </w:rPr>
              <w:t>aghrem</w:t>
            </w:r>
            <w:proofErr w:type="spellEnd"/>
            <w:r w:rsidRPr="00650D5E">
              <w:rPr>
                <w:b w:val="0"/>
              </w:rPr>
              <w:t xml:space="preserve"> in </w:t>
            </w:r>
            <w:proofErr w:type="spellStart"/>
            <w:r w:rsidRPr="00650D5E">
              <w:rPr>
                <w:b w:val="0"/>
              </w:rPr>
              <w:t>Zenet</w:t>
            </w:r>
            <w:proofErr w:type="spellEnd"/>
            <w:r w:rsidRPr="00650D5E">
              <w:rPr>
                <w:b w:val="0"/>
              </w:rPr>
              <w:t xml:space="preserve"> and </w:t>
            </w:r>
            <w:proofErr w:type="spellStart"/>
            <w:r w:rsidRPr="00650D5E">
              <w:rPr>
                <w:b w:val="0"/>
                <w:i/>
                <w:iCs/>
              </w:rPr>
              <w:t>gasbat</w:t>
            </w:r>
            <w:proofErr w:type="spellEnd"/>
            <w:r w:rsidRPr="00650D5E">
              <w:rPr>
                <w:b w:val="0"/>
              </w:rPr>
              <w:t xml:space="preserve"> in Arabic), which were abandoned mainly because of the advancing sand dunes, as well as raids, most often carried out by nomadic groups or during internecine wars between rival </w:t>
            </w:r>
            <w:proofErr w:type="spellStart"/>
            <w:r w:rsidRPr="00650D5E">
              <w:rPr>
                <w:b w:val="0"/>
                <w:i/>
                <w:iCs/>
              </w:rPr>
              <w:t>ksour</w:t>
            </w:r>
            <w:proofErr w:type="spellEnd"/>
            <w:r w:rsidRPr="00650D5E">
              <w:rPr>
                <w:b w:val="0"/>
              </w:rPr>
              <w:t>.</w:t>
            </w:r>
          </w:p>
        </w:tc>
      </w:tr>
      <w:tr w:rsidR="009250CE" w:rsidRPr="00650D5E" w14:paraId="2060152E" w14:textId="77777777" w:rsidTr="009C4A2C">
        <w:trPr>
          <w:gridAfter w:val="1"/>
          <w:wAfter w:w="25" w:type="dxa"/>
        </w:trPr>
        <w:tc>
          <w:tcPr>
            <w:tcW w:w="9639" w:type="dxa"/>
            <w:tcBorders>
              <w:top w:val="single" w:sz="4" w:space="0" w:color="auto"/>
              <w:left w:val="nil"/>
              <w:bottom w:val="nil"/>
              <w:right w:val="nil"/>
            </w:tcBorders>
            <w:shd w:val="clear" w:color="auto" w:fill="D9D9D9"/>
          </w:tcPr>
          <w:p w14:paraId="6BD33333" w14:textId="77777777" w:rsidR="009250CE" w:rsidRPr="00650D5E" w:rsidRDefault="009250CE" w:rsidP="00233B97">
            <w:pPr>
              <w:pStyle w:val="Grille02N"/>
              <w:jc w:val="left"/>
              <w:rPr>
                <w:bCs w:val="0"/>
                <w:sz w:val="24"/>
                <w:szCs w:val="24"/>
                <w:shd w:val="pct15" w:color="auto" w:fill="FFFFFF"/>
              </w:rPr>
            </w:pPr>
            <w:r w:rsidRPr="00650D5E">
              <w:t>D.</w:t>
            </w:r>
            <w:r w:rsidRPr="00650D5E">
              <w:rPr>
                <w:bCs w:val="0"/>
                <w:sz w:val="24"/>
                <w:szCs w:val="24"/>
              </w:rPr>
              <w:tab/>
              <w:t>Geographical location and range of the element</w:t>
            </w:r>
          </w:p>
        </w:tc>
      </w:tr>
      <w:tr w:rsidR="00245847" w:rsidRPr="00650D5E" w14:paraId="652BB500" w14:textId="77777777" w:rsidTr="009C4A2C">
        <w:trPr>
          <w:gridAfter w:val="1"/>
          <w:wAfter w:w="25" w:type="dxa"/>
        </w:trPr>
        <w:tc>
          <w:tcPr>
            <w:tcW w:w="9639" w:type="dxa"/>
            <w:tcBorders>
              <w:top w:val="nil"/>
              <w:left w:val="nil"/>
              <w:right w:val="nil"/>
            </w:tcBorders>
            <w:shd w:val="clear" w:color="auto" w:fill="auto"/>
          </w:tcPr>
          <w:p w14:paraId="21193DAF" w14:textId="77777777" w:rsidR="00245847" w:rsidRPr="00650D5E" w:rsidRDefault="00245847" w:rsidP="009104E6">
            <w:pPr>
              <w:pStyle w:val="Info03"/>
              <w:spacing w:before="120" w:after="0" w:line="240" w:lineRule="auto"/>
              <w:rPr>
                <w:rFonts w:eastAsia="SimSun"/>
                <w:strike/>
                <w:sz w:val="18"/>
                <w:szCs w:val="18"/>
              </w:rPr>
            </w:pPr>
            <w:r w:rsidRPr="00650D5E">
              <w:rPr>
                <w:sz w:val="18"/>
                <w:szCs w:val="18"/>
              </w:rPr>
              <w:t>Provide information on the distribution of the element within the territory(</w:t>
            </w:r>
            <w:proofErr w:type="spellStart"/>
            <w:r w:rsidRPr="00650D5E">
              <w:rPr>
                <w:sz w:val="18"/>
                <w:szCs w:val="18"/>
              </w:rPr>
              <w:t>ies</w:t>
            </w:r>
            <w:proofErr w:type="spellEnd"/>
            <w:r w:rsidRPr="00650D5E">
              <w:rPr>
                <w:sz w:val="18"/>
                <w:szCs w:val="18"/>
              </w:rPr>
              <w:t>) of the submitting State(s), indicating if possible the location(s) in which it is centred.</w:t>
            </w:r>
            <w:r w:rsidRPr="00650D5E">
              <w:t xml:space="preserve"> </w:t>
            </w:r>
            <w:r w:rsidRPr="00650D5E">
              <w:rPr>
                <w:sz w:val="18"/>
                <w:szCs w:val="18"/>
              </w:rPr>
              <w:t>Nominations should concentrate on the situation of the element within the territories of the submitting States, while acknowledging the existence of same or similar elements outside their territories, and submitting States should not refer to the viability of such intangible cultural heritage outside their territories or characterize the safeguarding efforts of other States.</w:t>
            </w:r>
          </w:p>
          <w:p w14:paraId="60603059" w14:textId="77777777" w:rsidR="00245847" w:rsidRPr="00650D5E" w:rsidRDefault="00245847" w:rsidP="009104E6">
            <w:pPr>
              <w:pStyle w:val="Info03"/>
              <w:spacing w:line="240" w:lineRule="auto"/>
              <w:jc w:val="right"/>
              <w:rPr>
                <w:b/>
                <w:sz w:val="24"/>
                <w:szCs w:val="24"/>
              </w:rPr>
            </w:pPr>
            <w:r w:rsidRPr="00650D5E">
              <w:rPr>
                <w:sz w:val="18"/>
                <w:szCs w:val="18"/>
              </w:rPr>
              <w:t>Not to exceed 150 words</w:t>
            </w:r>
          </w:p>
        </w:tc>
      </w:tr>
      <w:tr w:rsidR="00245847" w:rsidRPr="00650D5E" w14:paraId="6E9E177B"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58CBA5B4" w14:textId="18DD5C8B" w:rsidR="002016B7" w:rsidRPr="00650D5E" w:rsidRDefault="002016B7" w:rsidP="002016B7">
            <w:pPr>
              <w:pStyle w:val="Rponse"/>
              <w:spacing w:before="0" w:after="120"/>
              <w:ind w:right="136"/>
              <w:rPr>
                <w:rFonts w:eastAsia="SimSun"/>
                <w:noProof/>
              </w:rPr>
            </w:pPr>
            <w:r w:rsidRPr="00650D5E">
              <w:t>Searching for underground water and channelling it above ground to irrigate gardens is a familiar practice in more than twenty countries on every continent.</w:t>
            </w:r>
          </w:p>
          <w:p w14:paraId="17A0C907" w14:textId="4E600784" w:rsidR="002016B7" w:rsidRPr="00650D5E" w:rsidRDefault="002016B7" w:rsidP="002016B7">
            <w:pPr>
              <w:pStyle w:val="Rponse"/>
              <w:spacing w:before="120" w:after="120"/>
              <w:ind w:right="136"/>
              <w:rPr>
                <w:rFonts w:eastAsia="SimSun"/>
                <w:noProof/>
              </w:rPr>
            </w:pPr>
            <w:r w:rsidRPr="00650D5E">
              <w:t xml:space="preserve">This system of channels, known as </w:t>
            </w:r>
            <w:proofErr w:type="spellStart"/>
            <w:r w:rsidRPr="00650D5E">
              <w:rPr>
                <w:i/>
                <w:iCs/>
              </w:rPr>
              <w:t>foggaras</w:t>
            </w:r>
            <w:proofErr w:type="spellEnd"/>
            <w:r w:rsidRPr="00650D5E">
              <w:t xml:space="preserve"> in Algeria, exists in the Saharan oases of </w:t>
            </w:r>
            <w:proofErr w:type="spellStart"/>
            <w:r w:rsidRPr="00650D5E">
              <w:t>Touat</w:t>
            </w:r>
            <w:proofErr w:type="spellEnd"/>
            <w:r w:rsidRPr="00650D5E">
              <w:t xml:space="preserve"> and </w:t>
            </w:r>
            <w:proofErr w:type="spellStart"/>
            <w:r w:rsidRPr="00650D5E">
              <w:t>Tidikelt</w:t>
            </w:r>
            <w:proofErr w:type="spellEnd"/>
            <w:r w:rsidRPr="00650D5E">
              <w:t xml:space="preserve">. For communities living in these oases, the </w:t>
            </w:r>
            <w:proofErr w:type="spellStart"/>
            <w:r w:rsidRPr="00650D5E">
              <w:rPr>
                <w:i/>
                <w:iCs/>
              </w:rPr>
              <w:t>foggaras</w:t>
            </w:r>
            <w:proofErr w:type="spellEnd"/>
            <w:r w:rsidRPr="00650D5E">
              <w:t xml:space="preserve"> are more than just a part of their identity: they are a means of survival in a difficult environment.</w:t>
            </w:r>
          </w:p>
          <w:p w14:paraId="0E4CD4D5" w14:textId="77777777" w:rsidR="002016B7" w:rsidRPr="00650D5E" w:rsidRDefault="002016B7" w:rsidP="002016B7">
            <w:pPr>
              <w:pStyle w:val="Rponse"/>
              <w:spacing w:before="120" w:after="120"/>
              <w:ind w:right="136"/>
              <w:rPr>
                <w:rFonts w:eastAsia="SimSun"/>
                <w:noProof/>
              </w:rPr>
            </w:pPr>
            <w:proofErr w:type="spellStart"/>
            <w:r w:rsidRPr="00650D5E">
              <w:rPr>
                <w:i/>
                <w:iCs/>
              </w:rPr>
              <w:t>Foggara</w:t>
            </w:r>
            <w:proofErr w:type="spellEnd"/>
            <w:r w:rsidRPr="00650D5E">
              <w:t xml:space="preserve"> irrigation is only viable with the presence of water measurers or </w:t>
            </w:r>
            <w:proofErr w:type="spellStart"/>
            <w:r w:rsidRPr="00650D5E">
              <w:rPr>
                <w:i/>
                <w:iCs/>
              </w:rPr>
              <w:t>kiyal</w:t>
            </w:r>
            <w:proofErr w:type="spellEnd"/>
            <w:r w:rsidRPr="00650D5E">
              <w:t xml:space="preserve">, who calculate the fair distribution of this vital asset among the various owners. </w:t>
            </w:r>
          </w:p>
          <w:p w14:paraId="348DA734" w14:textId="77777777" w:rsidR="002016B7" w:rsidRPr="00650D5E" w:rsidRDefault="002016B7" w:rsidP="002016B7">
            <w:pPr>
              <w:pStyle w:val="Rponse"/>
              <w:spacing w:before="120" w:after="120"/>
              <w:ind w:right="136"/>
              <w:rPr>
                <w:rFonts w:eastAsia="SimSun"/>
                <w:noProof/>
              </w:rPr>
            </w:pPr>
            <w:r w:rsidRPr="00650D5E">
              <w:t>In the recent past, the water measurer was one of the most well-known and respected people in all the major villages (</w:t>
            </w:r>
            <w:proofErr w:type="spellStart"/>
            <w:r w:rsidRPr="00650D5E">
              <w:rPr>
                <w:i/>
                <w:iCs/>
              </w:rPr>
              <w:t>ksour</w:t>
            </w:r>
            <w:proofErr w:type="spellEnd"/>
            <w:r w:rsidRPr="00650D5E">
              <w:t xml:space="preserve">) and any person who did not have one had to make use of the services of the nearest measurer. </w:t>
            </w:r>
          </w:p>
          <w:p w14:paraId="395435BB" w14:textId="74AD42BA" w:rsidR="00245847" w:rsidRPr="00650D5E" w:rsidRDefault="002016B7" w:rsidP="009104E6">
            <w:pPr>
              <w:pStyle w:val="Rponse"/>
              <w:spacing w:before="120" w:after="0" w:line="240" w:lineRule="auto"/>
            </w:pPr>
            <w:r w:rsidRPr="00650D5E">
              <w:t xml:space="preserve">What interests us here is mainly the knowledge that has been constituted and passed on, around questions relating to the sharing of this water that </w:t>
            </w:r>
            <w:proofErr w:type="gramStart"/>
            <w:r w:rsidRPr="00650D5E">
              <w:t>has been brought</w:t>
            </w:r>
            <w:proofErr w:type="gramEnd"/>
            <w:r w:rsidRPr="00650D5E">
              <w:t xml:space="preserve"> back to the surface.</w:t>
            </w:r>
          </w:p>
        </w:tc>
      </w:tr>
      <w:tr w:rsidR="009250CE" w:rsidRPr="00650D5E" w14:paraId="55CD2C0B" w14:textId="77777777" w:rsidTr="009C4A2C">
        <w:trPr>
          <w:gridAfter w:val="1"/>
          <w:wAfter w:w="25" w:type="dxa"/>
        </w:trPr>
        <w:tc>
          <w:tcPr>
            <w:tcW w:w="9639" w:type="dxa"/>
            <w:tcBorders>
              <w:top w:val="single" w:sz="4" w:space="0" w:color="auto"/>
              <w:left w:val="nil"/>
              <w:bottom w:val="nil"/>
              <w:right w:val="nil"/>
            </w:tcBorders>
            <w:shd w:val="clear" w:color="auto" w:fill="D9D9D9"/>
          </w:tcPr>
          <w:p w14:paraId="41F7ADA3" w14:textId="77777777" w:rsidR="009250CE" w:rsidRPr="00650D5E" w:rsidRDefault="009250CE" w:rsidP="00233B97">
            <w:pPr>
              <w:pStyle w:val="Grille02N"/>
              <w:tabs>
                <w:tab w:val="left" w:pos="567"/>
                <w:tab w:val="left" w:pos="1134"/>
                <w:tab w:val="left" w:pos="1701"/>
              </w:tabs>
              <w:jc w:val="left"/>
              <w:rPr>
                <w:sz w:val="24"/>
                <w:szCs w:val="24"/>
                <w:shd w:val="pct15" w:color="auto" w:fill="FFFFFF"/>
              </w:rPr>
            </w:pPr>
            <w:r w:rsidRPr="00650D5E">
              <w:rPr>
                <w:sz w:val="24"/>
                <w:szCs w:val="24"/>
              </w:rPr>
              <w:t>E.</w:t>
            </w:r>
            <w:r w:rsidRPr="00650D5E">
              <w:rPr>
                <w:sz w:val="24"/>
                <w:szCs w:val="24"/>
              </w:rPr>
              <w:tab/>
              <w:t>Domain(s) represented by the element</w:t>
            </w:r>
          </w:p>
        </w:tc>
      </w:tr>
      <w:tr w:rsidR="00245847" w:rsidRPr="00650D5E" w14:paraId="41013C5F" w14:textId="77777777" w:rsidTr="009C4A2C">
        <w:trPr>
          <w:gridAfter w:val="1"/>
          <w:wAfter w:w="25" w:type="dxa"/>
        </w:trPr>
        <w:tc>
          <w:tcPr>
            <w:tcW w:w="9639" w:type="dxa"/>
            <w:tcBorders>
              <w:top w:val="nil"/>
              <w:left w:val="nil"/>
              <w:bottom w:val="single" w:sz="4" w:space="0" w:color="auto"/>
              <w:right w:val="nil"/>
            </w:tcBorders>
            <w:shd w:val="clear" w:color="auto" w:fill="auto"/>
          </w:tcPr>
          <w:p w14:paraId="3B1F7611" w14:textId="77777777" w:rsidR="00245847" w:rsidRPr="00650D5E" w:rsidRDefault="00245847" w:rsidP="000C61A2">
            <w:pPr>
              <w:pStyle w:val="Grille01"/>
              <w:keepNext w:val="0"/>
              <w:tabs>
                <w:tab w:val="left" w:pos="567"/>
                <w:tab w:val="left" w:pos="1134"/>
                <w:tab w:val="left" w:pos="1701"/>
              </w:tabs>
              <w:spacing w:line="240" w:lineRule="auto"/>
              <w:jc w:val="both"/>
              <w:rPr>
                <w:rFonts w:eastAsia="SimSun" w:cs="Arial"/>
                <w:b w:val="0"/>
                <w:bCs/>
                <w:i/>
                <w:iCs/>
                <w:smallCaps w:val="0"/>
                <w:szCs w:val="22"/>
              </w:rPr>
            </w:pPr>
            <w:r w:rsidRPr="00650D5E">
              <w:rPr>
                <w:b w:val="0"/>
                <w:bCs/>
                <w:i/>
                <w:iCs/>
                <w:smallCaps w:val="0"/>
                <w:sz w:val="18"/>
                <w:szCs w:val="18"/>
              </w:rPr>
              <w:t xml:space="preserve">Tick one or more boxes to identify the domain(s) of intangible cultural heritage manifested by the element, which might include one or more of the domains identified in Article 2.2 of the Convention. If you tick ‘others’, specify the domain(s) in brackets. </w:t>
            </w:r>
          </w:p>
        </w:tc>
      </w:tr>
      <w:tr w:rsidR="00245847" w:rsidRPr="00650D5E" w14:paraId="50C91794"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p w14:paraId="6775EC50" w14:textId="77777777" w:rsidR="00245847" w:rsidRPr="00650D5E" w:rsidRDefault="009C4A2C" w:rsidP="000C61A2">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rPr>
            </w:pPr>
            <w:r w:rsidRPr="00650D5E">
              <w:rPr>
                <w:rFonts w:ascii="Arial" w:hAnsi="Arial" w:cs="Arial"/>
                <w:color w:val="auto"/>
                <w:sz w:val="20"/>
                <w:szCs w:val="20"/>
              </w:rPr>
              <w:fldChar w:fldCharType="begin">
                <w:ffData>
                  <w:name w:val="CaseACocher6"/>
                  <w:enabled/>
                  <w:calcOnExit w:val="0"/>
                  <w:checkBox>
                    <w:sizeAuto/>
                    <w:default w:val="1"/>
                  </w:checkBox>
                </w:ffData>
              </w:fldChar>
            </w:r>
            <w:bookmarkStart w:id="0" w:name="CaseACocher6"/>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bookmarkEnd w:id="0"/>
            <w:r w:rsidRPr="00650D5E">
              <w:rPr>
                <w:rFonts w:ascii="Arial" w:hAnsi="Arial"/>
                <w:color w:val="auto"/>
                <w:sz w:val="20"/>
                <w:szCs w:val="20"/>
              </w:rPr>
              <w:t xml:space="preserve"> oral traditions and expressions, including language as a vehicle of the intangible cultural heritage </w:t>
            </w:r>
          </w:p>
          <w:p w14:paraId="31F7B72B" w14:textId="77777777" w:rsidR="00245847" w:rsidRPr="00650D5E" w:rsidRDefault="00245847" w:rsidP="000C61A2">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rPr>
            </w:pPr>
            <w:r w:rsidRPr="00650D5E">
              <w:rPr>
                <w:rFonts w:ascii="Arial" w:hAnsi="Arial" w:cs="Arial"/>
                <w:color w:val="auto"/>
                <w:sz w:val="20"/>
                <w:szCs w:val="20"/>
              </w:rPr>
              <w:fldChar w:fldCharType="begin">
                <w:ffData>
                  <w:name w:val="CaseACocher7"/>
                  <w:enabled/>
                  <w:calcOnExit w:val="0"/>
                  <w:checkBox>
                    <w:sizeAuto/>
                    <w:default w:val="0"/>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 xml:space="preserve"> performing arts</w:t>
            </w:r>
          </w:p>
          <w:p w14:paraId="073ABB00" w14:textId="77777777" w:rsidR="00245847" w:rsidRPr="00650D5E" w:rsidRDefault="00245847" w:rsidP="000C61A2">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rPr>
            </w:pPr>
            <w:r w:rsidRPr="00650D5E">
              <w:rPr>
                <w:rFonts w:ascii="Arial" w:hAnsi="Arial" w:cs="Arial"/>
                <w:color w:val="auto"/>
                <w:sz w:val="20"/>
                <w:szCs w:val="20"/>
              </w:rPr>
              <w:fldChar w:fldCharType="begin">
                <w:ffData>
                  <w:name w:val="CaseACocher8"/>
                  <w:enabled/>
                  <w:calcOnExit w:val="0"/>
                  <w:checkBox>
                    <w:sizeAuto/>
                    <w:default w:val="0"/>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 xml:space="preserve"> social practices, rituals and festive events </w:t>
            </w:r>
          </w:p>
          <w:p w14:paraId="7324A253" w14:textId="77777777" w:rsidR="00245847" w:rsidRPr="00650D5E" w:rsidRDefault="009C4A2C" w:rsidP="000C61A2">
            <w:pPr>
              <w:pStyle w:val="formtext"/>
              <w:tabs>
                <w:tab w:val="left" w:pos="567"/>
                <w:tab w:val="left" w:pos="1134"/>
                <w:tab w:val="left" w:pos="1701"/>
              </w:tabs>
              <w:spacing w:before="120" w:after="120" w:line="240" w:lineRule="auto"/>
              <w:ind w:left="1134" w:hanging="567"/>
              <w:rPr>
                <w:rFonts w:eastAsia="Times New Roman" w:cs="Arial"/>
                <w:sz w:val="20"/>
                <w:szCs w:val="20"/>
              </w:rPr>
            </w:pPr>
            <w:r w:rsidRPr="00650D5E">
              <w:rPr>
                <w:rFonts w:eastAsia="Times New Roman" w:cs="Arial"/>
                <w:sz w:val="20"/>
                <w:szCs w:val="20"/>
              </w:rPr>
              <w:fldChar w:fldCharType="begin">
                <w:ffData>
                  <w:name w:val="CaseACocher9"/>
                  <w:enabled/>
                  <w:calcOnExit w:val="0"/>
                  <w:checkBox>
                    <w:sizeAuto/>
                    <w:default w:val="1"/>
                  </w:checkBox>
                </w:ffData>
              </w:fldChar>
            </w:r>
            <w:bookmarkStart w:id="1" w:name="CaseACocher9"/>
            <w:r w:rsidRPr="00650D5E">
              <w:rPr>
                <w:rFonts w:eastAsia="Times New Roman" w:cs="Arial"/>
                <w:sz w:val="20"/>
                <w:szCs w:val="20"/>
              </w:rPr>
              <w:instrText xml:space="preserve"> FORMCHECKBOX </w:instrText>
            </w:r>
            <w:r w:rsidR="002F193B">
              <w:rPr>
                <w:rFonts w:eastAsia="Times New Roman" w:cs="Arial"/>
                <w:sz w:val="20"/>
                <w:szCs w:val="20"/>
              </w:rPr>
            </w:r>
            <w:r w:rsidR="002F193B">
              <w:rPr>
                <w:rFonts w:eastAsia="Times New Roman" w:cs="Arial"/>
                <w:sz w:val="20"/>
                <w:szCs w:val="20"/>
              </w:rPr>
              <w:fldChar w:fldCharType="separate"/>
            </w:r>
            <w:r w:rsidRPr="00650D5E">
              <w:rPr>
                <w:rFonts w:eastAsia="Times New Roman" w:cs="Arial"/>
                <w:sz w:val="20"/>
                <w:szCs w:val="20"/>
              </w:rPr>
              <w:fldChar w:fldCharType="end"/>
            </w:r>
            <w:bookmarkEnd w:id="1"/>
            <w:r w:rsidRPr="00650D5E">
              <w:rPr>
                <w:sz w:val="20"/>
                <w:szCs w:val="20"/>
                <w:lang w:eastAsia="en-US"/>
              </w:rPr>
              <w:t xml:space="preserve"> knowledge and practices concerning nature and the universe</w:t>
            </w:r>
          </w:p>
          <w:p w14:paraId="5F743440" w14:textId="77777777" w:rsidR="00245847" w:rsidRPr="00650D5E" w:rsidRDefault="009C4A2C" w:rsidP="000C61A2">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rPr>
            </w:pPr>
            <w:r w:rsidRPr="00650D5E">
              <w:rPr>
                <w:rFonts w:ascii="Arial" w:hAnsi="Arial" w:cs="Arial"/>
                <w:color w:val="auto"/>
                <w:sz w:val="20"/>
                <w:szCs w:val="20"/>
              </w:rPr>
              <w:fldChar w:fldCharType="begin">
                <w:ffData>
                  <w:name w:val="CaseACocher8"/>
                  <w:enabled/>
                  <w:calcOnExit w:val="0"/>
                  <w:checkBox>
                    <w:sizeAuto/>
                    <w:default w:val="1"/>
                  </w:checkBox>
                </w:ffData>
              </w:fldChar>
            </w:r>
            <w:bookmarkStart w:id="2" w:name="CaseACocher8"/>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bookmarkEnd w:id="2"/>
            <w:r w:rsidRPr="00650D5E">
              <w:rPr>
                <w:rFonts w:ascii="Arial" w:hAnsi="Arial"/>
                <w:color w:val="auto"/>
                <w:sz w:val="20"/>
                <w:szCs w:val="20"/>
                <w:lang w:val="en-US"/>
              </w:rPr>
              <w:t xml:space="preserve"> traditional craftsmanship </w:t>
            </w:r>
          </w:p>
          <w:p w14:paraId="08055CE3" w14:textId="10DD8012" w:rsidR="00245847" w:rsidRPr="00650D5E" w:rsidRDefault="009C4A2C" w:rsidP="006D503D">
            <w:pPr>
              <w:pStyle w:val="Grille01"/>
              <w:keepNext w:val="0"/>
              <w:tabs>
                <w:tab w:val="left" w:pos="567"/>
                <w:tab w:val="left" w:pos="1134"/>
                <w:tab w:val="left" w:pos="1701"/>
              </w:tabs>
              <w:spacing w:after="240" w:line="240" w:lineRule="auto"/>
              <w:ind w:left="567"/>
              <w:rPr>
                <w:rFonts w:eastAsia="SimSun" w:cs="Arial"/>
                <w:bCs/>
                <w:smallCaps w:val="0"/>
                <w:szCs w:val="22"/>
              </w:rPr>
            </w:pPr>
            <w:r w:rsidRPr="00650D5E">
              <w:rPr>
                <w:rFonts w:cs="Arial"/>
                <w:sz w:val="20"/>
                <w:szCs w:val="20"/>
              </w:rPr>
              <w:fldChar w:fldCharType="begin">
                <w:ffData>
                  <w:name w:val=""/>
                  <w:enabled/>
                  <w:calcOnExit w:val="0"/>
                  <w:checkBox>
                    <w:sizeAuto/>
                    <w:default w:val="1"/>
                  </w:checkBox>
                </w:ffData>
              </w:fldChar>
            </w:r>
            <w:r w:rsidRPr="00650D5E">
              <w:rPr>
                <w:rFonts w:cs="Arial"/>
                <w:sz w:val="20"/>
                <w:szCs w:val="20"/>
              </w:rPr>
              <w:instrText xml:space="preserve"> FORMCHECKBOX </w:instrText>
            </w:r>
            <w:r w:rsidR="002F193B">
              <w:rPr>
                <w:rFonts w:cs="Arial"/>
                <w:sz w:val="20"/>
                <w:szCs w:val="20"/>
              </w:rPr>
            </w:r>
            <w:r w:rsidR="002F193B">
              <w:rPr>
                <w:rFonts w:cs="Arial"/>
                <w:sz w:val="20"/>
                <w:szCs w:val="20"/>
              </w:rPr>
              <w:fldChar w:fldCharType="separate"/>
            </w:r>
            <w:r w:rsidRPr="00650D5E">
              <w:rPr>
                <w:rFonts w:cs="Arial"/>
                <w:sz w:val="20"/>
                <w:szCs w:val="20"/>
              </w:rPr>
              <w:fldChar w:fldCharType="end"/>
            </w:r>
            <w:r w:rsidRPr="00650D5E">
              <w:rPr>
                <w:sz w:val="20"/>
                <w:szCs w:val="20"/>
                <w:lang w:eastAsia="en-US"/>
              </w:rPr>
              <w:t xml:space="preserve"> </w:t>
            </w:r>
            <w:r w:rsidRPr="00650D5E">
              <w:rPr>
                <w:b w:val="0"/>
                <w:bCs/>
                <w:smallCaps w:val="0"/>
                <w:sz w:val="20"/>
                <w:szCs w:val="20"/>
                <w:lang w:eastAsia="en-US"/>
              </w:rPr>
              <w:t>other(s)</w:t>
            </w:r>
            <w:r w:rsidRPr="00650D5E">
              <w:rPr>
                <w:sz w:val="20"/>
                <w:szCs w:val="20"/>
                <w:lang w:eastAsia="en-US"/>
              </w:rPr>
              <w:t xml:space="preserve"> </w:t>
            </w:r>
            <w:r w:rsidRPr="009104E6">
              <w:rPr>
                <w:b w:val="0"/>
                <w:smallCaps w:val="0"/>
                <w:sz w:val="20"/>
                <w:szCs w:val="20"/>
                <w:lang w:eastAsia="en-US"/>
              </w:rPr>
              <w:t>(</w:t>
            </w:r>
            <w:r w:rsidRPr="009104E6">
              <w:rPr>
                <w:b w:val="0"/>
                <w:smallCaps w:val="0"/>
              </w:rPr>
              <w:t>special knowledge and skills related to hydraulics and irrigation techniques in the desert</w:t>
            </w:r>
            <w:r w:rsidR="002F193B" w:rsidRPr="009104E6">
              <w:rPr>
                <w:b w:val="0"/>
                <w:smallCaps w:val="0"/>
              </w:rPr>
              <w:t>)</w:t>
            </w:r>
          </w:p>
        </w:tc>
      </w:tr>
      <w:tr w:rsidR="009250CE" w:rsidRPr="00650D5E" w14:paraId="35B77223" w14:textId="77777777" w:rsidTr="009C4A2C">
        <w:trPr>
          <w:gridAfter w:val="1"/>
          <w:wAfter w:w="25" w:type="dxa"/>
          <w:cantSplit/>
        </w:trPr>
        <w:tc>
          <w:tcPr>
            <w:tcW w:w="9639" w:type="dxa"/>
            <w:tcBorders>
              <w:top w:val="single" w:sz="4" w:space="0" w:color="auto"/>
              <w:left w:val="nil"/>
              <w:bottom w:val="nil"/>
              <w:right w:val="nil"/>
            </w:tcBorders>
            <w:shd w:val="clear" w:color="auto" w:fill="D9D9D9"/>
          </w:tcPr>
          <w:p w14:paraId="4D9A5B90" w14:textId="77777777" w:rsidR="009250CE" w:rsidRPr="00650D5E" w:rsidRDefault="009250CE" w:rsidP="00233B97">
            <w:pPr>
              <w:pStyle w:val="BodyText3Char"/>
              <w:keepLines/>
              <w:tabs>
                <w:tab w:val="left" w:pos="567"/>
                <w:tab w:val="left" w:pos="1134"/>
                <w:tab w:val="left" w:pos="1701"/>
              </w:tabs>
              <w:spacing w:line="240" w:lineRule="auto"/>
              <w:ind w:left="567" w:hanging="454"/>
              <w:jc w:val="both"/>
              <w:rPr>
                <w:bCs/>
                <w:sz w:val="24"/>
                <w:szCs w:val="24"/>
                <w:shd w:val="pct15" w:color="auto" w:fill="FFFFFF"/>
              </w:rPr>
            </w:pPr>
            <w:r w:rsidRPr="00650D5E">
              <w:rPr>
                <w:bCs/>
                <w:sz w:val="24"/>
                <w:szCs w:val="24"/>
              </w:rPr>
              <w:lastRenderedPageBreak/>
              <w:t>F.</w:t>
            </w:r>
            <w:r w:rsidRPr="00650D5E">
              <w:rPr>
                <w:bCs/>
                <w:sz w:val="24"/>
                <w:szCs w:val="24"/>
              </w:rPr>
              <w:tab/>
              <w:t>Contact person for correspondence</w:t>
            </w:r>
          </w:p>
        </w:tc>
      </w:tr>
      <w:tr w:rsidR="004B2410" w:rsidRPr="00650D5E" w14:paraId="52DC178E" w14:textId="77777777" w:rsidTr="009C4A2C">
        <w:trPr>
          <w:gridAfter w:val="1"/>
          <w:wAfter w:w="25" w:type="dxa"/>
          <w:cantSplit/>
        </w:trPr>
        <w:tc>
          <w:tcPr>
            <w:tcW w:w="9639" w:type="dxa"/>
            <w:tcBorders>
              <w:top w:val="nil"/>
              <w:left w:val="nil"/>
              <w:right w:val="nil"/>
            </w:tcBorders>
            <w:shd w:val="clear" w:color="auto" w:fill="auto"/>
          </w:tcPr>
          <w:p w14:paraId="59A285D9" w14:textId="77777777" w:rsidR="004B2410" w:rsidRPr="00650D5E" w:rsidRDefault="004B2410" w:rsidP="000C61A2">
            <w:pPr>
              <w:pStyle w:val="Grille02N"/>
              <w:tabs>
                <w:tab w:val="left" w:pos="567"/>
                <w:tab w:val="left" w:pos="1134"/>
                <w:tab w:val="left" w:pos="1701"/>
              </w:tabs>
              <w:ind w:right="113"/>
              <w:jc w:val="both"/>
            </w:pPr>
            <w:r w:rsidRPr="00650D5E">
              <w:t>F.1.</w:t>
            </w:r>
            <w:r w:rsidRPr="00650D5E">
              <w:tab/>
            </w:r>
            <w:r w:rsidRPr="00650D5E">
              <w:rPr>
                <w:bCs w:val="0"/>
              </w:rPr>
              <w:t>Designated contact person</w:t>
            </w:r>
          </w:p>
          <w:p w14:paraId="4AF5CD91" w14:textId="77777777" w:rsidR="004B2410" w:rsidRPr="00650D5E" w:rsidRDefault="004B2410" w:rsidP="000C61A2">
            <w:pPr>
              <w:pStyle w:val="Info03"/>
              <w:keepLines/>
              <w:tabs>
                <w:tab w:val="clear" w:pos="2268"/>
              </w:tabs>
              <w:spacing w:before="120" w:line="240" w:lineRule="auto"/>
              <w:rPr>
                <w:rFonts w:eastAsia="SimSun"/>
                <w:sz w:val="18"/>
                <w:szCs w:val="18"/>
              </w:rPr>
            </w:pPr>
            <w:r w:rsidRPr="00650D5E">
              <w:rPr>
                <w:sz w:val="18"/>
                <w:szCs w:val="18"/>
              </w:rPr>
              <w:t>Provide the name, address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245847" w:rsidRPr="00650D5E" w14:paraId="5D5A8AA7"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9C4A2C" w:rsidRPr="00650D5E" w14:paraId="6CC69A59" w14:textId="77777777" w:rsidTr="00AA5775">
              <w:trPr>
                <w:cantSplit/>
              </w:trPr>
              <w:tc>
                <w:tcPr>
                  <w:tcW w:w="1980" w:type="dxa"/>
                </w:tcPr>
                <w:p w14:paraId="6080814B"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Title (Ms/Mr, etc.):</w:t>
                  </w:r>
                </w:p>
              </w:tc>
              <w:tc>
                <w:tcPr>
                  <w:tcW w:w="7639" w:type="dxa"/>
                  <w:tcBorders>
                    <w:right w:val="single" w:sz="4" w:space="0" w:color="auto"/>
                  </w:tcBorders>
                  <w:shd w:val="clear" w:color="auto" w:fill="auto"/>
                </w:tcPr>
                <w:p w14:paraId="3CED0ADD"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r w:rsidRPr="00650D5E">
                    <w:rPr>
                      <w:b w:val="0"/>
                    </w:rPr>
                    <w:t>M.</w:t>
                  </w:r>
                </w:p>
              </w:tc>
            </w:tr>
            <w:tr w:rsidR="009C4A2C" w:rsidRPr="00650D5E" w14:paraId="30BF0EB5" w14:textId="77777777" w:rsidTr="00AA5775">
              <w:trPr>
                <w:cantSplit/>
              </w:trPr>
              <w:tc>
                <w:tcPr>
                  <w:tcW w:w="1980" w:type="dxa"/>
                </w:tcPr>
                <w:p w14:paraId="1A1C2EE9"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Family name:</w:t>
                  </w:r>
                </w:p>
              </w:tc>
              <w:tc>
                <w:tcPr>
                  <w:tcW w:w="7639" w:type="dxa"/>
                  <w:tcBorders>
                    <w:right w:val="single" w:sz="4" w:space="0" w:color="auto"/>
                  </w:tcBorders>
                  <w:shd w:val="clear" w:color="auto" w:fill="auto"/>
                </w:tcPr>
                <w:p w14:paraId="46406DBF"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r w:rsidRPr="00650D5E">
                    <w:rPr>
                      <w:b w:val="0"/>
                    </w:rPr>
                    <w:t>HACHI</w:t>
                  </w:r>
                </w:p>
              </w:tc>
            </w:tr>
            <w:tr w:rsidR="009C4A2C" w:rsidRPr="00650D5E" w14:paraId="32F12D34" w14:textId="77777777" w:rsidTr="00AA5775">
              <w:trPr>
                <w:cantSplit/>
              </w:trPr>
              <w:tc>
                <w:tcPr>
                  <w:tcW w:w="1980" w:type="dxa"/>
                </w:tcPr>
                <w:p w14:paraId="2CA3F2D2"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Given name:</w:t>
                  </w:r>
                </w:p>
              </w:tc>
              <w:tc>
                <w:tcPr>
                  <w:tcW w:w="7639" w:type="dxa"/>
                  <w:tcBorders>
                    <w:right w:val="single" w:sz="4" w:space="0" w:color="auto"/>
                  </w:tcBorders>
                  <w:shd w:val="clear" w:color="auto" w:fill="auto"/>
                </w:tcPr>
                <w:p w14:paraId="28A73D8E"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proofErr w:type="spellStart"/>
                  <w:r w:rsidRPr="00650D5E">
                    <w:rPr>
                      <w:b w:val="0"/>
                    </w:rPr>
                    <w:t>Slimane</w:t>
                  </w:r>
                  <w:proofErr w:type="spellEnd"/>
                </w:p>
              </w:tc>
            </w:tr>
            <w:tr w:rsidR="009C4A2C" w:rsidRPr="00650D5E" w14:paraId="449DA8A6" w14:textId="77777777" w:rsidTr="00AA5775">
              <w:trPr>
                <w:cantSplit/>
              </w:trPr>
              <w:tc>
                <w:tcPr>
                  <w:tcW w:w="1980" w:type="dxa"/>
                </w:tcPr>
                <w:p w14:paraId="695FFBB4"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Institution/position:</w:t>
                  </w:r>
                </w:p>
              </w:tc>
              <w:tc>
                <w:tcPr>
                  <w:tcW w:w="7639" w:type="dxa"/>
                  <w:tcBorders>
                    <w:right w:val="single" w:sz="4" w:space="0" w:color="auto"/>
                  </w:tcBorders>
                  <w:shd w:val="clear" w:color="auto" w:fill="auto"/>
                </w:tcPr>
                <w:p w14:paraId="22482419"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proofErr w:type="spellStart"/>
                  <w:r w:rsidRPr="00650D5E">
                    <w:rPr>
                      <w:b w:val="0"/>
                    </w:rPr>
                    <w:t>Directeur</w:t>
                  </w:r>
                  <w:proofErr w:type="spellEnd"/>
                  <w:r w:rsidRPr="00650D5E">
                    <w:rPr>
                      <w:b w:val="0"/>
                    </w:rPr>
                    <w:t xml:space="preserve"> du CNRPAH</w:t>
                  </w:r>
                </w:p>
              </w:tc>
            </w:tr>
            <w:tr w:rsidR="009C4A2C" w:rsidRPr="00650D5E" w14:paraId="36E020A7" w14:textId="77777777" w:rsidTr="00AA5775">
              <w:trPr>
                <w:cantSplit/>
              </w:trPr>
              <w:tc>
                <w:tcPr>
                  <w:tcW w:w="1980" w:type="dxa"/>
                </w:tcPr>
                <w:p w14:paraId="6F5BD2C6"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Address:</w:t>
                  </w:r>
                </w:p>
              </w:tc>
              <w:tc>
                <w:tcPr>
                  <w:tcW w:w="7639" w:type="dxa"/>
                  <w:tcBorders>
                    <w:right w:val="single" w:sz="4" w:space="0" w:color="auto"/>
                  </w:tcBorders>
                  <w:shd w:val="clear" w:color="auto" w:fill="auto"/>
                </w:tcPr>
                <w:p w14:paraId="30B1FA67"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r w:rsidRPr="00650D5E">
                    <w:rPr>
                      <w:b w:val="0"/>
                    </w:rPr>
                    <w:t>03, rue Franklin Roosevelt, Alger</w:t>
                  </w:r>
                </w:p>
              </w:tc>
            </w:tr>
            <w:tr w:rsidR="009C4A2C" w:rsidRPr="00650D5E" w14:paraId="7AB5E27C" w14:textId="77777777" w:rsidTr="00AA5775">
              <w:trPr>
                <w:cantSplit/>
              </w:trPr>
              <w:tc>
                <w:tcPr>
                  <w:tcW w:w="1980" w:type="dxa"/>
                </w:tcPr>
                <w:p w14:paraId="4F517B56"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Telephone number:</w:t>
                  </w:r>
                </w:p>
              </w:tc>
              <w:tc>
                <w:tcPr>
                  <w:tcW w:w="7639" w:type="dxa"/>
                  <w:tcBorders>
                    <w:right w:val="single" w:sz="4" w:space="0" w:color="auto"/>
                  </w:tcBorders>
                  <w:shd w:val="clear" w:color="auto" w:fill="auto"/>
                </w:tcPr>
                <w:p w14:paraId="03F575D3" w14:textId="77777777" w:rsidR="009C4A2C" w:rsidRPr="00650D5E" w:rsidRDefault="009C4A2C" w:rsidP="009C4A2C">
                  <w:pPr>
                    <w:pStyle w:val="BodyText3Char"/>
                    <w:keepNext w:val="0"/>
                    <w:tabs>
                      <w:tab w:val="left" w:pos="567"/>
                      <w:tab w:val="left" w:pos="1134"/>
                      <w:tab w:val="left" w:pos="1701"/>
                    </w:tabs>
                    <w:spacing w:before="40" w:after="0" w:line="240" w:lineRule="auto"/>
                    <w:rPr>
                      <w:b w:val="0"/>
                      <w:bCs/>
                      <w:sz w:val="24"/>
                      <w:szCs w:val="24"/>
                    </w:rPr>
                  </w:pPr>
                  <w:r w:rsidRPr="00650D5E">
                    <w:rPr>
                      <w:b w:val="0"/>
                    </w:rPr>
                    <w:t>00213 661 576 282</w:t>
                  </w:r>
                </w:p>
              </w:tc>
            </w:tr>
            <w:tr w:rsidR="009C4A2C" w:rsidRPr="00650D5E" w14:paraId="7CFE3CAE" w14:textId="77777777" w:rsidTr="00AA5775">
              <w:trPr>
                <w:cantSplit/>
              </w:trPr>
              <w:tc>
                <w:tcPr>
                  <w:tcW w:w="1980" w:type="dxa"/>
                </w:tcPr>
                <w:p w14:paraId="2EBEB026" w14:textId="77777777" w:rsidR="009C4A2C" w:rsidRPr="00650D5E" w:rsidRDefault="009C4A2C" w:rsidP="009C4A2C">
                  <w:pPr>
                    <w:pStyle w:val="formtext"/>
                    <w:tabs>
                      <w:tab w:val="left" w:pos="567"/>
                      <w:tab w:val="left" w:pos="1134"/>
                      <w:tab w:val="left" w:pos="1701"/>
                    </w:tabs>
                    <w:spacing w:line="240" w:lineRule="auto"/>
                    <w:ind w:right="113"/>
                    <w:jc w:val="right"/>
                    <w:rPr>
                      <w:sz w:val="20"/>
                      <w:szCs w:val="20"/>
                    </w:rPr>
                  </w:pPr>
                  <w:r w:rsidRPr="00650D5E">
                    <w:rPr>
                      <w:sz w:val="20"/>
                      <w:szCs w:val="20"/>
                    </w:rPr>
                    <w:t>E-mail address:</w:t>
                  </w:r>
                </w:p>
              </w:tc>
              <w:tc>
                <w:tcPr>
                  <w:tcW w:w="7639" w:type="dxa"/>
                  <w:tcBorders>
                    <w:right w:val="single" w:sz="4" w:space="0" w:color="auto"/>
                  </w:tcBorders>
                  <w:shd w:val="clear" w:color="auto" w:fill="auto"/>
                </w:tcPr>
                <w:p w14:paraId="64787A71" w14:textId="77777777" w:rsidR="009C4A2C" w:rsidRPr="00650D5E" w:rsidRDefault="002F193B" w:rsidP="009C4A2C">
                  <w:pPr>
                    <w:pStyle w:val="BodyText3Char"/>
                    <w:keepNext w:val="0"/>
                    <w:tabs>
                      <w:tab w:val="left" w:pos="567"/>
                      <w:tab w:val="left" w:pos="1134"/>
                      <w:tab w:val="left" w:pos="1701"/>
                    </w:tabs>
                    <w:spacing w:before="40" w:after="0" w:line="240" w:lineRule="auto"/>
                    <w:rPr>
                      <w:b w:val="0"/>
                      <w:bCs/>
                      <w:sz w:val="24"/>
                      <w:szCs w:val="24"/>
                    </w:rPr>
                  </w:pPr>
                  <w:hyperlink r:id="rId8" w:history="1">
                    <w:r w:rsidR="009C4A2C" w:rsidRPr="00650D5E">
                      <w:rPr>
                        <w:rStyle w:val="Hyperlink"/>
                        <w:b w:val="0"/>
                      </w:rPr>
                      <w:t>slimhachi@yahoo.fr</w:t>
                    </w:r>
                  </w:hyperlink>
                  <w:r w:rsidR="009C4A2C" w:rsidRPr="00650D5E">
                    <w:rPr>
                      <w:b w:val="0"/>
                    </w:rPr>
                    <w:t>; contact@cnrpah.org</w:t>
                  </w:r>
                </w:p>
              </w:tc>
            </w:tr>
          </w:tbl>
          <w:p w14:paraId="406AD42D" w14:textId="77777777" w:rsidR="00245847" w:rsidRPr="00650D5E" w:rsidRDefault="00245847" w:rsidP="000C61A2">
            <w:pPr>
              <w:pStyle w:val="formtext"/>
              <w:keepLines/>
              <w:tabs>
                <w:tab w:val="left" w:pos="567"/>
                <w:tab w:val="left" w:pos="1134"/>
                <w:tab w:val="left" w:pos="1701"/>
              </w:tabs>
              <w:spacing w:before="120" w:after="120" w:line="240" w:lineRule="auto"/>
              <w:ind w:right="113" w:firstLine="567"/>
              <w:jc w:val="both"/>
            </w:pPr>
          </w:p>
        </w:tc>
      </w:tr>
      <w:tr w:rsidR="004B2410" w:rsidRPr="00650D5E" w14:paraId="6AC6792A"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75860D5E" w14:textId="77777777" w:rsidR="004B2410" w:rsidRPr="00650D5E" w:rsidRDefault="004B2410" w:rsidP="000F5AC6">
            <w:pPr>
              <w:pStyle w:val="Grille02N"/>
              <w:keepNext w:val="0"/>
              <w:tabs>
                <w:tab w:val="left" w:pos="567"/>
                <w:tab w:val="left" w:pos="1134"/>
                <w:tab w:val="left" w:pos="1701"/>
              </w:tabs>
              <w:ind w:right="113"/>
              <w:jc w:val="both"/>
            </w:pPr>
            <w:r w:rsidRPr="00650D5E">
              <w:t>F.2.</w:t>
            </w:r>
            <w:r w:rsidRPr="00650D5E">
              <w:tab/>
            </w:r>
            <w:r w:rsidRPr="00650D5E">
              <w:rPr>
                <w:bCs w:val="0"/>
              </w:rPr>
              <w:t>Other contact persons (for multi-national files only)</w:t>
            </w:r>
          </w:p>
          <w:p w14:paraId="32BBD426" w14:textId="77777777" w:rsidR="004B2410" w:rsidRPr="00650D5E" w:rsidRDefault="004B2410" w:rsidP="000C61A2">
            <w:pPr>
              <w:pStyle w:val="Info03"/>
              <w:keepNext w:val="0"/>
              <w:keepLines/>
              <w:tabs>
                <w:tab w:val="clear" w:pos="2268"/>
              </w:tabs>
              <w:spacing w:before="120" w:line="240" w:lineRule="auto"/>
              <w:rPr>
                <w:rFonts w:eastAsia="SimSun"/>
                <w:sz w:val="18"/>
                <w:szCs w:val="18"/>
              </w:rPr>
            </w:pPr>
            <w:r w:rsidRPr="00650D5E">
              <w:rPr>
                <w:sz w:val="18"/>
                <w:szCs w:val="18"/>
              </w:rPr>
              <w:t>Provide below complete contact information for one person in each submitting State, other than the primary contact person identified above.</w:t>
            </w:r>
          </w:p>
        </w:tc>
      </w:tr>
      <w:tr w:rsidR="00BC4BFC" w:rsidRPr="00650D5E" w14:paraId="6E5F0F5F"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B232569" w14:textId="35E5CF22" w:rsidR="00BC4BFC" w:rsidRPr="00650D5E" w:rsidRDefault="002F193B" w:rsidP="009104E6">
            <w:pPr>
              <w:pStyle w:val="formtext"/>
              <w:tabs>
                <w:tab w:val="left" w:pos="567"/>
                <w:tab w:val="left" w:pos="1134"/>
                <w:tab w:val="left" w:pos="1701"/>
              </w:tabs>
              <w:spacing w:before="0" w:after="0" w:line="240" w:lineRule="auto"/>
              <w:jc w:val="both"/>
            </w:pPr>
            <w:r>
              <w:rPr>
                <w:rFonts w:cs="Arial"/>
              </w:rPr>
              <w:t>---</w:t>
            </w:r>
          </w:p>
        </w:tc>
      </w:tr>
      <w:tr w:rsidR="009250CE" w:rsidRPr="00650D5E" w14:paraId="076B68A4" w14:textId="77777777" w:rsidTr="009C4A2C">
        <w:trPr>
          <w:gridAfter w:val="1"/>
          <w:wAfter w:w="25" w:type="dxa"/>
        </w:trPr>
        <w:tc>
          <w:tcPr>
            <w:tcW w:w="9639" w:type="dxa"/>
            <w:tcBorders>
              <w:top w:val="nil"/>
              <w:left w:val="nil"/>
              <w:bottom w:val="nil"/>
              <w:right w:val="nil"/>
            </w:tcBorders>
            <w:shd w:val="clear" w:color="auto" w:fill="D9D9D9"/>
          </w:tcPr>
          <w:p w14:paraId="4FDDB4BC" w14:textId="77777777" w:rsidR="009250CE" w:rsidRPr="00650D5E" w:rsidRDefault="009250CE" w:rsidP="000C61A2">
            <w:pPr>
              <w:pStyle w:val="Grille01"/>
              <w:tabs>
                <w:tab w:val="left" w:pos="567"/>
                <w:tab w:val="left" w:pos="1134"/>
                <w:tab w:val="left" w:pos="1701"/>
              </w:tabs>
              <w:spacing w:before="240" w:line="240" w:lineRule="auto"/>
              <w:jc w:val="both"/>
              <w:rPr>
                <w:rFonts w:eastAsia="SimSun" w:cs="Arial"/>
                <w:bCs/>
                <w:smallCaps w:val="0"/>
                <w:sz w:val="24"/>
              </w:rPr>
            </w:pPr>
            <w:r w:rsidRPr="00650D5E">
              <w:rPr>
                <w:bCs/>
                <w:smallCaps w:val="0"/>
                <w:sz w:val="24"/>
              </w:rPr>
              <w:t>1.</w:t>
            </w:r>
            <w:r w:rsidRPr="00650D5E">
              <w:rPr>
                <w:bCs/>
                <w:smallCaps w:val="0"/>
                <w:sz w:val="24"/>
              </w:rPr>
              <w:tab/>
              <w:t>Identification and definition of the element</w:t>
            </w:r>
          </w:p>
        </w:tc>
      </w:tr>
      <w:tr w:rsidR="00245847" w:rsidRPr="00650D5E" w14:paraId="43349248" w14:textId="77777777" w:rsidTr="009C4A2C">
        <w:trPr>
          <w:gridAfter w:val="1"/>
          <w:wAfter w:w="25" w:type="dxa"/>
        </w:trPr>
        <w:tc>
          <w:tcPr>
            <w:tcW w:w="9639" w:type="dxa"/>
            <w:tcBorders>
              <w:top w:val="nil"/>
              <w:left w:val="nil"/>
              <w:bottom w:val="single" w:sz="4" w:space="0" w:color="auto"/>
              <w:right w:val="nil"/>
            </w:tcBorders>
            <w:shd w:val="clear" w:color="auto" w:fill="auto"/>
          </w:tcPr>
          <w:p w14:paraId="3E9A14F9" w14:textId="77777777" w:rsidR="00245847" w:rsidRPr="00650D5E" w:rsidRDefault="00245847" w:rsidP="00325240">
            <w:pPr>
              <w:pStyle w:val="Default"/>
              <w:widowControl/>
              <w:tabs>
                <w:tab w:val="left" w:pos="567"/>
                <w:tab w:val="left" w:pos="1134"/>
                <w:tab w:val="left" w:pos="1701"/>
              </w:tabs>
              <w:spacing w:before="120" w:after="120"/>
              <w:ind w:left="113" w:right="113"/>
              <w:jc w:val="both"/>
              <w:rPr>
                <w:rFonts w:ascii="Arial" w:eastAsia="SimSun" w:hAnsi="Arial" w:cs="Arial"/>
                <w:i/>
                <w:sz w:val="18"/>
                <w:szCs w:val="18"/>
              </w:rPr>
            </w:pPr>
            <w:r w:rsidRPr="00650D5E">
              <w:rPr>
                <w:rFonts w:ascii="Arial" w:hAnsi="Arial"/>
                <w:i/>
                <w:sz w:val="18"/>
                <w:szCs w:val="18"/>
              </w:rPr>
              <w:t xml:space="preserve">For </w:t>
            </w:r>
            <w:r w:rsidRPr="00650D5E">
              <w:rPr>
                <w:rFonts w:ascii="Arial" w:hAnsi="Arial"/>
                <w:b/>
                <w:i/>
                <w:sz w:val="18"/>
                <w:szCs w:val="18"/>
              </w:rPr>
              <w:t>Criterion U.1</w:t>
            </w:r>
            <w:r w:rsidRPr="00650D5E">
              <w:rPr>
                <w:rFonts w:ascii="Arial" w:hAnsi="Arial"/>
                <w:i/>
                <w:sz w:val="18"/>
                <w:szCs w:val="18"/>
              </w:rPr>
              <w:t xml:space="preserve">, the States </w:t>
            </w:r>
            <w:r w:rsidRPr="00650D5E">
              <w:rPr>
                <w:rFonts w:ascii="Arial" w:hAnsi="Arial"/>
                <w:b/>
                <w:i/>
                <w:sz w:val="18"/>
                <w:szCs w:val="18"/>
              </w:rPr>
              <w:t xml:space="preserve">shall demonstrate that ‘the element constitutes intangible cultural heritage </w:t>
            </w:r>
            <w:r w:rsidRPr="00650D5E">
              <w:rPr>
                <w:rFonts w:ascii="Arial" w:hAnsi="Arial"/>
                <w:i/>
                <w:sz w:val="18"/>
                <w:szCs w:val="18"/>
              </w:rPr>
              <w:t>as defined in Article 2 of the Convention’.</w:t>
            </w:r>
          </w:p>
          <w:p w14:paraId="3823738B" w14:textId="77777777" w:rsidR="00245847" w:rsidRPr="00650D5E" w:rsidRDefault="00245847" w:rsidP="00325240">
            <w:pPr>
              <w:pStyle w:val="Default"/>
              <w:widowControl/>
              <w:tabs>
                <w:tab w:val="left" w:pos="567"/>
                <w:tab w:val="left" w:pos="1134"/>
                <w:tab w:val="left" w:pos="1701"/>
              </w:tabs>
              <w:spacing w:before="120" w:after="120"/>
              <w:ind w:left="113" w:right="113"/>
              <w:jc w:val="both"/>
              <w:rPr>
                <w:rFonts w:ascii="Arial" w:eastAsia="SimSun" w:hAnsi="Arial" w:cs="Arial"/>
                <w:i/>
                <w:sz w:val="18"/>
                <w:szCs w:val="18"/>
              </w:rPr>
            </w:pPr>
            <w:r w:rsidRPr="00650D5E">
              <w:rPr>
                <w:rFonts w:ascii="Arial" w:hAnsi="Arial"/>
                <w:i/>
                <w:sz w:val="18"/>
                <w:szCs w:val="18"/>
              </w:rPr>
              <w:t>This section should address all the significant features of the element as it exists at present, and should include:</w:t>
            </w:r>
          </w:p>
          <w:p w14:paraId="4314623B" w14:textId="77777777" w:rsidR="00245847" w:rsidRPr="00650D5E" w:rsidRDefault="00245847" w:rsidP="00233B97">
            <w:pPr>
              <w:pStyle w:val="Default"/>
              <w:widowControl/>
              <w:numPr>
                <w:ilvl w:val="0"/>
                <w:numId w:val="6"/>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an explanation of its social functions and cultural meanings today, within and for its community,</w:t>
            </w:r>
          </w:p>
          <w:p w14:paraId="000936E5" w14:textId="77777777" w:rsidR="00245847" w:rsidRPr="00650D5E" w:rsidRDefault="00245847" w:rsidP="00233B97">
            <w:pPr>
              <w:pStyle w:val="Default"/>
              <w:widowControl/>
              <w:numPr>
                <w:ilvl w:val="0"/>
                <w:numId w:val="6"/>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the characteristics of the bearers and practitioners of the element,</w:t>
            </w:r>
          </w:p>
          <w:p w14:paraId="7C8BB146" w14:textId="77777777" w:rsidR="00245847" w:rsidRPr="00650D5E" w:rsidRDefault="00245847" w:rsidP="00233B97">
            <w:pPr>
              <w:pStyle w:val="Default"/>
              <w:widowControl/>
              <w:numPr>
                <w:ilvl w:val="0"/>
                <w:numId w:val="6"/>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any specific roles, including gender or categories of persons with special responsibilities towards the element,</w:t>
            </w:r>
          </w:p>
          <w:p w14:paraId="161CD294" w14:textId="77777777" w:rsidR="00245847" w:rsidRPr="00650D5E" w:rsidRDefault="00245847" w:rsidP="00233B97">
            <w:pPr>
              <w:pStyle w:val="Default"/>
              <w:widowControl/>
              <w:numPr>
                <w:ilvl w:val="0"/>
                <w:numId w:val="6"/>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the current modes of transmission of the knowledge and skills related to the element.</w:t>
            </w:r>
          </w:p>
          <w:p w14:paraId="6AC73A86" w14:textId="77777777" w:rsidR="00245847" w:rsidRPr="00650D5E" w:rsidRDefault="00245847" w:rsidP="00325240">
            <w:pPr>
              <w:pStyle w:val="Default"/>
              <w:widowControl/>
              <w:tabs>
                <w:tab w:val="left" w:pos="567"/>
                <w:tab w:val="left" w:pos="1134"/>
                <w:tab w:val="left" w:pos="1701"/>
              </w:tabs>
              <w:spacing w:before="120" w:after="120"/>
              <w:ind w:left="113" w:right="113"/>
              <w:jc w:val="both"/>
              <w:rPr>
                <w:rFonts w:ascii="Arial" w:eastAsia="SimSun" w:hAnsi="Arial" w:cs="Arial"/>
                <w:i/>
                <w:sz w:val="18"/>
                <w:szCs w:val="18"/>
              </w:rPr>
            </w:pPr>
            <w:r w:rsidRPr="00650D5E">
              <w:rPr>
                <w:rFonts w:ascii="Arial" w:hAnsi="Arial"/>
                <w:i/>
                <w:sz w:val="18"/>
                <w:szCs w:val="18"/>
              </w:rPr>
              <w:t>The Committee should receive sufficient information to determine:</w:t>
            </w:r>
          </w:p>
          <w:p w14:paraId="781D20CF" w14:textId="77777777" w:rsidR="00245847" w:rsidRPr="00650D5E" w:rsidRDefault="00245847" w:rsidP="00233B97">
            <w:pPr>
              <w:pStyle w:val="Default"/>
              <w:widowControl/>
              <w:numPr>
                <w:ilvl w:val="0"/>
                <w:numId w:val="17"/>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that the element is among the ‘practices, representations, expressions, knowledge, skills — as well as the instruments, objects, artefacts and cultural spaces associated therewith —’;</w:t>
            </w:r>
          </w:p>
          <w:p w14:paraId="1080A867" w14:textId="77777777" w:rsidR="00245847" w:rsidRPr="00650D5E" w:rsidRDefault="00245847" w:rsidP="00233B97">
            <w:pPr>
              <w:pStyle w:val="Default"/>
              <w:widowControl/>
              <w:numPr>
                <w:ilvl w:val="0"/>
                <w:numId w:val="17"/>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 xml:space="preserve">‘that communities, groups and, in some cases, individuals recognize [it] as part of their cultural heritage’; </w:t>
            </w:r>
          </w:p>
          <w:p w14:paraId="32C92CFE" w14:textId="77777777" w:rsidR="00245847" w:rsidRPr="00650D5E" w:rsidRDefault="00245847" w:rsidP="00233B97">
            <w:pPr>
              <w:pStyle w:val="Default"/>
              <w:widowControl/>
              <w:numPr>
                <w:ilvl w:val="0"/>
                <w:numId w:val="17"/>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that it is being ‘transmitted from generation to generation, [and] is constantly recreated by communities and groups in response to their environment, their interaction with nature and their history’;</w:t>
            </w:r>
          </w:p>
          <w:p w14:paraId="6ACFE13D" w14:textId="77777777" w:rsidR="00245847" w:rsidRPr="00650D5E" w:rsidRDefault="00245847" w:rsidP="00233B97">
            <w:pPr>
              <w:pStyle w:val="Default"/>
              <w:widowControl/>
              <w:numPr>
                <w:ilvl w:val="0"/>
                <w:numId w:val="17"/>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that it provides communities and groups involved with ‘a sense of identity and continuity’; and</w:t>
            </w:r>
          </w:p>
          <w:p w14:paraId="4400E09D" w14:textId="77777777" w:rsidR="00245847" w:rsidRPr="00650D5E" w:rsidRDefault="00245847" w:rsidP="00233B97">
            <w:pPr>
              <w:pStyle w:val="Default"/>
              <w:widowControl/>
              <w:numPr>
                <w:ilvl w:val="0"/>
                <w:numId w:val="17"/>
              </w:numPr>
              <w:tabs>
                <w:tab w:val="left" w:pos="567"/>
                <w:tab w:val="left" w:pos="851"/>
                <w:tab w:val="left" w:pos="1701"/>
              </w:tabs>
              <w:spacing w:before="80" w:after="80"/>
              <w:ind w:left="851" w:right="113" w:hanging="284"/>
              <w:jc w:val="both"/>
              <w:rPr>
                <w:rFonts w:ascii="Arial" w:eastAsia="SimSun" w:hAnsi="Arial" w:cs="Arial"/>
                <w:i/>
                <w:sz w:val="18"/>
                <w:szCs w:val="18"/>
              </w:rPr>
            </w:pPr>
            <w:r w:rsidRPr="00650D5E">
              <w:rPr>
                <w:rFonts w:ascii="Arial" w:hAnsi="Arial"/>
                <w:i/>
                <w:sz w:val="18"/>
                <w:szCs w:val="18"/>
              </w:rPr>
              <w:t>that it is not incompatible with ‘existing international human rights instruments as well as with the requirements of mutual respect among communities, groups and individuals, and of sustainable development’.</w:t>
            </w:r>
          </w:p>
          <w:p w14:paraId="70B5BFD3" w14:textId="77777777" w:rsidR="00245847" w:rsidRPr="00650D5E" w:rsidRDefault="00245847" w:rsidP="009104E6">
            <w:pPr>
              <w:pStyle w:val="Info03"/>
              <w:tabs>
                <w:tab w:val="clear" w:pos="2268"/>
              </w:tabs>
              <w:spacing w:before="120" w:after="0" w:line="240" w:lineRule="auto"/>
              <w:rPr>
                <w:rFonts w:eastAsia="SimSun"/>
                <w:sz w:val="18"/>
                <w:szCs w:val="18"/>
              </w:rPr>
            </w:pPr>
            <w:r w:rsidRPr="00650D5E">
              <w:rPr>
                <w:sz w:val="18"/>
                <w:szCs w:val="18"/>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p w14:paraId="078CE4DC" w14:textId="77777777" w:rsidR="00245847" w:rsidRPr="00650D5E" w:rsidRDefault="00245847" w:rsidP="009104E6">
            <w:pPr>
              <w:pStyle w:val="Word"/>
              <w:tabs>
                <w:tab w:val="clear" w:pos="2268"/>
              </w:tabs>
              <w:spacing w:line="240" w:lineRule="auto"/>
            </w:pPr>
            <w:r w:rsidRPr="00650D5E">
              <w:rPr>
                <w:sz w:val="18"/>
                <w:szCs w:val="18"/>
              </w:rPr>
              <w:t>Not fewer than 750 or more than 1,000 words</w:t>
            </w:r>
          </w:p>
        </w:tc>
      </w:tr>
      <w:tr w:rsidR="00245847" w:rsidRPr="00650D5E" w14:paraId="2B0CE69C"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2DC9D23" w14:textId="77777777" w:rsidR="00041B33" w:rsidRPr="00650D5E" w:rsidRDefault="00041B33" w:rsidP="00041B33">
            <w:pPr>
              <w:pStyle w:val="formtext"/>
              <w:tabs>
                <w:tab w:val="left" w:pos="567"/>
                <w:tab w:val="left" w:pos="1134"/>
                <w:tab w:val="left" w:pos="1701"/>
              </w:tabs>
              <w:spacing w:before="0" w:after="120"/>
              <w:jc w:val="both"/>
              <w:rPr>
                <w:rFonts w:cs="Arial"/>
                <w:noProof/>
              </w:rPr>
            </w:pPr>
            <w:r w:rsidRPr="00650D5E">
              <w:t xml:space="preserve">Every </w:t>
            </w:r>
            <w:proofErr w:type="spellStart"/>
            <w:r w:rsidRPr="00650D5E">
              <w:rPr>
                <w:i/>
                <w:iCs/>
              </w:rPr>
              <w:t>foggara</w:t>
            </w:r>
            <w:proofErr w:type="spellEnd"/>
            <w:r w:rsidRPr="00650D5E">
              <w:t xml:space="preserve"> connects several categories of social agents and knowledge bearers. They include:</w:t>
            </w:r>
          </w:p>
          <w:p w14:paraId="74851E67"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1- Owners, who have committed capital or labour to dig wells and tunnels;</w:t>
            </w:r>
          </w:p>
          <w:p w14:paraId="31EC5BB1"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2- Manual workers, who dig underground tunnels (</w:t>
            </w:r>
            <w:proofErr w:type="spellStart"/>
            <w:r w:rsidRPr="00650D5E">
              <w:rPr>
                <w:i/>
                <w:iCs/>
              </w:rPr>
              <w:t>nfadin</w:t>
            </w:r>
            <w:proofErr w:type="spellEnd"/>
            <w:r w:rsidRPr="00650D5E">
              <w:t>) and have the practical knowledge to use them to link one well to another;</w:t>
            </w:r>
          </w:p>
          <w:p w14:paraId="53865BF5"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3- Accountants (</w:t>
            </w:r>
            <w:proofErr w:type="spellStart"/>
            <w:r w:rsidRPr="00650D5E">
              <w:rPr>
                <w:i/>
                <w:iCs/>
              </w:rPr>
              <w:t>hessab</w:t>
            </w:r>
            <w:proofErr w:type="spellEnd"/>
            <w:r w:rsidRPr="00650D5E">
              <w:t>), who hold the account books (</w:t>
            </w:r>
            <w:proofErr w:type="spellStart"/>
            <w:r w:rsidRPr="00650D5E">
              <w:rPr>
                <w:i/>
                <w:iCs/>
              </w:rPr>
              <w:t>zmam</w:t>
            </w:r>
            <w:proofErr w:type="spellEnd"/>
            <w:r w:rsidRPr="00650D5E">
              <w:t>) and control all the transactions carried out with respect to the water (purchase, sale, inheritance, exchange, etc.);</w:t>
            </w:r>
          </w:p>
          <w:p w14:paraId="6482AADB"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lastRenderedPageBreak/>
              <w:t>4- Water measurers (</w:t>
            </w:r>
            <w:proofErr w:type="spellStart"/>
            <w:r w:rsidRPr="00650D5E">
              <w:rPr>
                <w:i/>
                <w:iCs/>
              </w:rPr>
              <w:t>kiyalin</w:t>
            </w:r>
            <w:proofErr w:type="spellEnd"/>
            <w:r w:rsidRPr="00650D5E">
              <w:rPr>
                <w:i/>
                <w:iCs/>
              </w:rPr>
              <w:t xml:space="preserve"> al-Ma</w:t>
            </w:r>
            <w:r w:rsidRPr="00650D5E">
              <w:t xml:space="preserve">), who are specifically concerned with the demarcation of the shares of the water of the various owners and the transfer of these shares via the channels to the gardens. </w:t>
            </w:r>
          </w:p>
          <w:p w14:paraId="03E18022" w14:textId="766BD49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This file particularly concerns the water measurers, because it is their knowledge that seems to be most under threat at the present time.</w:t>
            </w:r>
          </w:p>
          <w:p w14:paraId="7CFD5364"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The social function of the water measurer relates to both the economic domain of agricultural production in the palm grove and the domain of the moral ideology of the cultural system of the villagers.</w:t>
            </w:r>
          </w:p>
          <w:p w14:paraId="1D7528A1"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In the economic domain, the water measurer is involved in the management of the main resource that allows humans to live in this desert environment: water. The </w:t>
            </w:r>
            <w:proofErr w:type="spellStart"/>
            <w:r w:rsidRPr="00650D5E">
              <w:rPr>
                <w:i/>
                <w:iCs/>
              </w:rPr>
              <w:t>kiyal</w:t>
            </w:r>
            <w:proofErr w:type="spellEnd"/>
            <w:r w:rsidRPr="00650D5E">
              <w:t xml:space="preserve"> plays a role in intellectual as well as manual operations, as he simultaneously controls the calculation of the water shares and the handling of the measuring instrument (known as the </w:t>
            </w:r>
            <w:proofErr w:type="spellStart"/>
            <w:r w:rsidRPr="00650D5E">
              <w:rPr>
                <w:i/>
                <w:iCs/>
              </w:rPr>
              <w:t>siyara</w:t>
            </w:r>
            <w:proofErr w:type="spellEnd"/>
            <w:r w:rsidRPr="00650D5E">
              <w:t xml:space="preserve">, </w:t>
            </w:r>
            <w:proofErr w:type="spellStart"/>
            <w:r w:rsidRPr="00650D5E">
              <w:rPr>
                <w:i/>
                <w:iCs/>
              </w:rPr>
              <w:t>kil</w:t>
            </w:r>
            <w:proofErr w:type="spellEnd"/>
            <w:r w:rsidRPr="00650D5E">
              <w:rPr>
                <w:i/>
                <w:iCs/>
              </w:rPr>
              <w:t xml:space="preserve"> al-</w:t>
            </w:r>
            <w:proofErr w:type="spellStart"/>
            <w:r w:rsidRPr="00650D5E">
              <w:rPr>
                <w:i/>
                <w:iCs/>
              </w:rPr>
              <w:t>asfar</w:t>
            </w:r>
            <w:proofErr w:type="spellEnd"/>
            <w:r w:rsidRPr="00650D5E">
              <w:t xml:space="preserve">, </w:t>
            </w:r>
            <w:proofErr w:type="spellStart"/>
            <w:r w:rsidRPr="00650D5E">
              <w:rPr>
                <w:i/>
                <w:iCs/>
              </w:rPr>
              <w:t>hallafa</w:t>
            </w:r>
            <w:proofErr w:type="spellEnd"/>
            <w:r w:rsidRPr="00650D5E">
              <w:t xml:space="preserve"> or </w:t>
            </w:r>
            <w:proofErr w:type="spellStart"/>
            <w:r w:rsidRPr="00650D5E">
              <w:rPr>
                <w:i/>
                <w:iCs/>
              </w:rPr>
              <w:t>chegfa</w:t>
            </w:r>
            <w:proofErr w:type="spellEnd"/>
            <w:r w:rsidRPr="00650D5E">
              <w:t xml:space="preserve">), and cuts the rock called </w:t>
            </w:r>
            <w:proofErr w:type="spellStart"/>
            <w:r w:rsidRPr="00650D5E">
              <w:rPr>
                <w:i/>
                <w:iCs/>
              </w:rPr>
              <w:t>tafeza</w:t>
            </w:r>
            <w:proofErr w:type="spellEnd"/>
            <w:r w:rsidRPr="00650D5E">
              <w:t xml:space="preserve"> to create the water distribution combs (</w:t>
            </w:r>
            <w:proofErr w:type="spellStart"/>
            <w:r w:rsidRPr="00650D5E">
              <w:rPr>
                <w:i/>
                <w:iCs/>
              </w:rPr>
              <w:t>mechta</w:t>
            </w:r>
            <w:proofErr w:type="spellEnd"/>
            <w:r w:rsidRPr="00650D5E">
              <w:t xml:space="preserve"> or </w:t>
            </w:r>
            <w:proofErr w:type="spellStart"/>
            <w:r w:rsidRPr="00650D5E">
              <w:rPr>
                <w:i/>
                <w:iCs/>
              </w:rPr>
              <w:t>qasri</w:t>
            </w:r>
            <w:proofErr w:type="spellEnd"/>
            <w:r w:rsidRPr="00650D5E">
              <w:t xml:space="preserve">). </w:t>
            </w:r>
          </w:p>
          <w:p w14:paraId="32A4615C" w14:textId="08DD774E"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These various operations – calculating water shares, repairing the distribution combs and conducting water in the channels – have to be repeated at least once a year. But in reality, the water measurer is called upon each time a water transaction is recorded at the </w:t>
            </w:r>
            <w:proofErr w:type="spellStart"/>
            <w:r w:rsidRPr="00650D5E">
              <w:rPr>
                <w:i/>
                <w:iCs/>
              </w:rPr>
              <w:t>ksar</w:t>
            </w:r>
            <w:proofErr w:type="spellEnd"/>
            <w:r w:rsidRPr="00650D5E">
              <w:t xml:space="preserve"> level: if owners buy or sell the shares that they hold, if there is inheritance to be shared between beneficiaries, if there is an exchange of water shares from one </w:t>
            </w:r>
            <w:proofErr w:type="spellStart"/>
            <w:r w:rsidRPr="00650D5E">
              <w:rPr>
                <w:i/>
                <w:iCs/>
              </w:rPr>
              <w:t>foggara</w:t>
            </w:r>
            <w:proofErr w:type="spellEnd"/>
            <w:r w:rsidRPr="00650D5E">
              <w:t xml:space="preserve"> to another, etc. </w:t>
            </w:r>
          </w:p>
          <w:p w14:paraId="6737DB17"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In other words, the measurer could be constantly called upon by members of the community of the </w:t>
            </w:r>
            <w:proofErr w:type="spellStart"/>
            <w:r w:rsidRPr="00650D5E">
              <w:rPr>
                <w:i/>
                <w:iCs/>
              </w:rPr>
              <w:t>ksour</w:t>
            </w:r>
            <w:proofErr w:type="spellEnd"/>
            <w:r w:rsidRPr="00650D5E">
              <w:t xml:space="preserve">. We can therefore say that the water measurer played an active and continuous role in the reproduction of the irrigation system that ensured the survival of the community of the </w:t>
            </w:r>
            <w:proofErr w:type="spellStart"/>
            <w:r w:rsidRPr="00650D5E">
              <w:rPr>
                <w:i/>
                <w:iCs/>
              </w:rPr>
              <w:t>ksar</w:t>
            </w:r>
            <w:proofErr w:type="spellEnd"/>
            <w:r w:rsidRPr="00650D5E">
              <w:t xml:space="preserve">. </w:t>
            </w:r>
          </w:p>
          <w:p w14:paraId="64DCE4EF" w14:textId="3336B3CB"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On the ideological level, the statements made by the water measurers interviewed (in the 10-minute documentary) show how morally exemplary they must be. This morality stems first of all from the absolute need to avoid any infraction of the rules for calculating the shares (and the openings in the distribution comb) in order not to provoke any feelings of injustice and recourse to violence between members of the same community or members of neighbouring communities. </w:t>
            </w:r>
          </w:p>
          <w:p w14:paraId="09478E07"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The other authority that guarantees moral behaviour is, of course, religion, which is invoked in all circumstances by the </w:t>
            </w:r>
            <w:proofErr w:type="spellStart"/>
            <w:r w:rsidRPr="00650D5E">
              <w:rPr>
                <w:i/>
                <w:iCs/>
              </w:rPr>
              <w:t>ksour</w:t>
            </w:r>
            <w:proofErr w:type="spellEnd"/>
            <w:r w:rsidRPr="00650D5E">
              <w:rPr>
                <w:i/>
                <w:iCs/>
              </w:rPr>
              <w:t xml:space="preserve"> </w:t>
            </w:r>
            <w:r w:rsidRPr="00650D5E">
              <w:t xml:space="preserve">dwellers, who are immersed in a universe in which faith is paramount, as it makes it possible to withstand harsh climatic conditions. This faith is also conveyed by the worship of a multitude of saints, regarded as the founders of </w:t>
            </w:r>
            <w:proofErr w:type="spellStart"/>
            <w:r w:rsidRPr="00650D5E">
              <w:rPr>
                <w:i/>
                <w:iCs/>
              </w:rPr>
              <w:t>ksour</w:t>
            </w:r>
            <w:proofErr w:type="spellEnd"/>
            <w:r w:rsidRPr="00650D5E">
              <w:t xml:space="preserve"> and sometimes even the </w:t>
            </w:r>
            <w:proofErr w:type="spellStart"/>
            <w:r w:rsidRPr="00650D5E">
              <w:rPr>
                <w:i/>
                <w:iCs/>
              </w:rPr>
              <w:t>foggaras</w:t>
            </w:r>
            <w:proofErr w:type="spellEnd"/>
            <w:r w:rsidRPr="00650D5E">
              <w:t xml:space="preserve"> themselves. </w:t>
            </w:r>
          </w:p>
          <w:p w14:paraId="192056EC" w14:textId="4C48250A"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We can thus see that the water measurer stands at the junction between the domain of non-religious activity and </w:t>
            </w:r>
            <w:proofErr w:type="gramStart"/>
            <w:r w:rsidRPr="00650D5E">
              <w:t>that which</w:t>
            </w:r>
            <w:proofErr w:type="gramEnd"/>
            <w:r w:rsidRPr="00650D5E">
              <w:t xml:space="preserve"> relates to the system of values and cultural practices. Although he has no religious function and is not regarded as a scholar (only the specialists of the sacred texts – the </w:t>
            </w:r>
            <w:proofErr w:type="spellStart"/>
            <w:r w:rsidRPr="00650D5E">
              <w:rPr>
                <w:i/>
                <w:iCs/>
              </w:rPr>
              <w:t>tolba</w:t>
            </w:r>
            <w:proofErr w:type="spellEnd"/>
            <w:r w:rsidRPr="00650D5E">
              <w:t xml:space="preserve"> – have this status) the </w:t>
            </w:r>
            <w:proofErr w:type="spellStart"/>
            <w:r w:rsidRPr="00650D5E">
              <w:rPr>
                <w:i/>
                <w:iCs/>
              </w:rPr>
              <w:t>kiyal</w:t>
            </w:r>
            <w:proofErr w:type="spellEnd"/>
            <w:r w:rsidRPr="00650D5E">
              <w:rPr>
                <w:i/>
                <w:iCs/>
              </w:rPr>
              <w:t xml:space="preserve"> al-ma</w:t>
            </w:r>
            <w:r w:rsidRPr="00650D5E">
              <w:t xml:space="preserve"> is a key figure in life of the Saharan </w:t>
            </w:r>
            <w:proofErr w:type="spellStart"/>
            <w:r w:rsidRPr="00650D5E">
              <w:rPr>
                <w:i/>
                <w:iCs/>
              </w:rPr>
              <w:t>ksour</w:t>
            </w:r>
            <w:proofErr w:type="spellEnd"/>
            <w:r w:rsidRPr="00650D5E">
              <w:t xml:space="preserve"> because he manages a vital domain that determines the survival of all: water. In this sense, we can compare the status of the water measurer to that enjoyed by the members of another Saharan trade association, namely the craftsmen who work with iron and fire, who are respected and even slightly feared. </w:t>
            </w:r>
          </w:p>
          <w:p w14:paraId="08B34DF1" w14:textId="06C1DABC"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It should be added here that the water shares were (and still are) calculated directly on the sand. There used to be a practice of divination that was also done by drawing signs on the sand (a practice called </w:t>
            </w:r>
            <w:proofErr w:type="spellStart"/>
            <w:r w:rsidRPr="00650D5E">
              <w:rPr>
                <w:i/>
                <w:iCs/>
              </w:rPr>
              <w:t>khat</w:t>
            </w:r>
            <w:proofErr w:type="spellEnd"/>
            <w:r w:rsidRPr="00650D5E">
              <w:rPr>
                <w:i/>
                <w:iCs/>
              </w:rPr>
              <w:t xml:space="preserve"> </w:t>
            </w:r>
            <w:proofErr w:type="spellStart"/>
            <w:r w:rsidRPr="00650D5E">
              <w:rPr>
                <w:i/>
                <w:iCs/>
              </w:rPr>
              <w:t>zenati</w:t>
            </w:r>
            <w:proofErr w:type="spellEnd"/>
            <w:r w:rsidRPr="00650D5E">
              <w:t>, which means “writing” or “</w:t>
            </w:r>
            <w:proofErr w:type="spellStart"/>
            <w:r w:rsidRPr="00650D5E">
              <w:t>zenetic</w:t>
            </w:r>
            <w:proofErr w:type="spellEnd"/>
            <w:r w:rsidRPr="00650D5E">
              <w:t xml:space="preserve"> writing”), but we have not yet been able to establish a link between the technical knowledge of the water measurer and any knowledge related to divination and esotericism.</w:t>
            </w:r>
          </w:p>
          <w:p w14:paraId="61C1BE7C"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The people connected to the water measurers are those mentioned above, namely the owners of shares in the </w:t>
            </w:r>
            <w:proofErr w:type="spellStart"/>
            <w:r w:rsidRPr="00650D5E">
              <w:rPr>
                <w:i/>
                <w:iCs/>
              </w:rPr>
              <w:t>foggaras</w:t>
            </w:r>
            <w:proofErr w:type="spellEnd"/>
            <w:r w:rsidRPr="00650D5E">
              <w:t xml:space="preserve">, the accountants, the scribes (who carry figures in the account books) and the </w:t>
            </w:r>
            <w:proofErr w:type="spellStart"/>
            <w:r w:rsidRPr="00650D5E">
              <w:rPr>
                <w:i/>
                <w:iCs/>
              </w:rPr>
              <w:t>ksar</w:t>
            </w:r>
            <w:proofErr w:type="spellEnd"/>
            <w:r w:rsidRPr="00650D5E">
              <w:t xml:space="preserve"> authorities. These authorities were, on the one hand, elders with recognized social status who participate in a council that manages the affairs of the </w:t>
            </w:r>
            <w:proofErr w:type="spellStart"/>
            <w:r w:rsidRPr="00650D5E">
              <w:rPr>
                <w:i/>
                <w:iCs/>
              </w:rPr>
              <w:t>ksar</w:t>
            </w:r>
            <w:proofErr w:type="spellEnd"/>
            <w:r w:rsidRPr="00650D5E">
              <w:t xml:space="preserve">, and on the other, religious agents such as the imam of the mosque, the </w:t>
            </w:r>
            <w:proofErr w:type="spellStart"/>
            <w:r w:rsidRPr="00650D5E">
              <w:rPr>
                <w:i/>
                <w:iCs/>
              </w:rPr>
              <w:t>tolba</w:t>
            </w:r>
            <w:proofErr w:type="spellEnd"/>
            <w:r w:rsidRPr="00650D5E">
              <w:t xml:space="preserve"> scholars and other officials of the institution of the </w:t>
            </w:r>
            <w:proofErr w:type="spellStart"/>
            <w:r w:rsidRPr="00650D5E">
              <w:rPr>
                <w:i/>
                <w:iCs/>
              </w:rPr>
              <w:t>zawiya</w:t>
            </w:r>
            <w:proofErr w:type="spellEnd"/>
            <w:r w:rsidRPr="00650D5E">
              <w:t xml:space="preserve"> who often intervened in disputes between members of the community of the </w:t>
            </w:r>
            <w:proofErr w:type="spellStart"/>
            <w:r w:rsidRPr="00650D5E">
              <w:rPr>
                <w:i/>
                <w:iCs/>
              </w:rPr>
              <w:t>ksour</w:t>
            </w:r>
            <w:proofErr w:type="spellEnd"/>
            <w:r w:rsidRPr="00650D5E">
              <w:t xml:space="preserve">. </w:t>
            </w:r>
          </w:p>
          <w:p w14:paraId="60B59421" w14:textId="55F11990" w:rsidR="00041B33" w:rsidRPr="00650D5E" w:rsidRDefault="00041B33" w:rsidP="009104E6">
            <w:pPr>
              <w:pStyle w:val="formtext"/>
              <w:tabs>
                <w:tab w:val="left" w:pos="567"/>
                <w:tab w:val="left" w:pos="1134"/>
                <w:tab w:val="left" w:pos="1701"/>
              </w:tabs>
              <w:spacing w:before="120" w:after="0"/>
              <w:jc w:val="both"/>
              <w:rPr>
                <w:rFonts w:cs="Arial"/>
                <w:noProof/>
              </w:rPr>
            </w:pPr>
            <w:r w:rsidRPr="00650D5E">
              <w:t>Because they used a water measuring instrument (</w:t>
            </w:r>
            <w:proofErr w:type="spellStart"/>
            <w:r w:rsidRPr="00650D5E">
              <w:rPr>
                <w:i/>
                <w:iCs/>
              </w:rPr>
              <w:t>hallafa</w:t>
            </w:r>
            <w:proofErr w:type="spellEnd"/>
            <w:r w:rsidRPr="00650D5E">
              <w:t xml:space="preserve"> or </w:t>
            </w:r>
            <w:proofErr w:type="spellStart"/>
            <w:r w:rsidRPr="00650D5E">
              <w:rPr>
                <w:i/>
                <w:iCs/>
              </w:rPr>
              <w:t>chegfa</w:t>
            </w:r>
            <w:proofErr w:type="spellEnd"/>
            <w:r w:rsidRPr="00650D5E">
              <w:t xml:space="preserve">), the water measurers were in contact with the metalworking masters. These </w:t>
            </w:r>
            <w:proofErr w:type="gramStart"/>
            <w:r w:rsidRPr="00650D5E">
              <w:t>craftsmen</w:t>
            </w:r>
            <w:proofErr w:type="gramEnd"/>
            <w:r w:rsidRPr="00650D5E">
              <w:t xml:space="preserve">, we were told, once existed in the </w:t>
            </w:r>
            <w:proofErr w:type="spellStart"/>
            <w:r w:rsidRPr="00650D5E">
              <w:rPr>
                <w:i/>
                <w:iCs/>
              </w:rPr>
              <w:t>ksour</w:t>
            </w:r>
            <w:proofErr w:type="spellEnd"/>
            <w:r w:rsidRPr="00650D5E">
              <w:t xml:space="preserve"> of </w:t>
            </w:r>
            <w:proofErr w:type="spellStart"/>
            <w:r w:rsidRPr="00650D5E">
              <w:t>Touat</w:t>
            </w:r>
            <w:proofErr w:type="spellEnd"/>
            <w:r w:rsidRPr="00650D5E">
              <w:t>, but have gradually disappeared due to the penetration of the local market by modern manufactured products.</w:t>
            </w:r>
          </w:p>
          <w:p w14:paraId="3100A436" w14:textId="77777777" w:rsidR="00041B33" w:rsidRPr="00650D5E" w:rsidRDefault="00041B33" w:rsidP="009104E6">
            <w:pPr>
              <w:pStyle w:val="formtext"/>
              <w:tabs>
                <w:tab w:val="left" w:pos="567"/>
                <w:tab w:val="left" w:pos="1134"/>
                <w:tab w:val="left" w:pos="1701"/>
              </w:tabs>
              <w:spacing w:before="0" w:after="120"/>
              <w:jc w:val="both"/>
              <w:rPr>
                <w:rFonts w:cs="Arial"/>
                <w:noProof/>
              </w:rPr>
            </w:pPr>
            <w:r w:rsidRPr="00650D5E">
              <w:lastRenderedPageBreak/>
              <w:t>Currently, i</w:t>
            </w:r>
            <w:bookmarkStart w:id="3" w:name="_GoBack"/>
            <w:bookmarkEnd w:id="3"/>
            <w:r w:rsidRPr="00650D5E">
              <w:t xml:space="preserve">n order to repair their instruments or have others made, the water measurers rely on </w:t>
            </w:r>
            <w:proofErr w:type="spellStart"/>
            <w:r w:rsidRPr="00650D5E">
              <w:t>Tuareg</w:t>
            </w:r>
            <w:proofErr w:type="spellEnd"/>
            <w:r w:rsidRPr="00650D5E">
              <w:t xml:space="preserve"> </w:t>
            </w:r>
            <w:proofErr w:type="gramStart"/>
            <w:r w:rsidRPr="00650D5E">
              <w:t>craftsmen</w:t>
            </w:r>
            <w:proofErr w:type="gramEnd"/>
            <w:r w:rsidRPr="00650D5E">
              <w:t xml:space="preserve"> (from neighbouring northern Mali) who have been living in the area between In Salah and </w:t>
            </w:r>
            <w:proofErr w:type="spellStart"/>
            <w:r w:rsidRPr="00650D5E">
              <w:t>Adrar</w:t>
            </w:r>
            <w:proofErr w:type="spellEnd"/>
            <w:r w:rsidRPr="00650D5E">
              <w:t xml:space="preserve"> since the early 1970s. Since then, these craftsmen have settled and have assimilated the cultural traits of the oasis society of </w:t>
            </w:r>
            <w:proofErr w:type="spellStart"/>
            <w:r w:rsidRPr="00650D5E">
              <w:t>Touat</w:t>
            </w:r>
            <w:proofErr w:type="spellEnd"/>
            <w:r w:rsidRPr="00650D5E">
              <w:t xml:space="preserve"> and </w:t>
            </w:r>
            <w:proofErr w:type="spellStart"/>
            <w:r w:rsidRPr="00650D5E">
              <w:t>Tidikelt</w:t>
            </w:r>
            <w:proofErr w:type="spellEnd"/>
            <w:r w:rsidRPr="00650D5E">
              <w:t>.</w:t>
            </w:r>
          </w:p>
          <w:p w14:paraId="00A86684" w14:textId="77777777" w:rsidR="00041B33" w:rsidRPr="00650D5E" w:rsidRDefault="00041B33" w:rsidP="00041B33">
            <w:pPr>
              <w:pStyle w:val="formtext"/>
              <w:tabs>
                <w:tab w:val="left" w:pos="567"/>
                <w:tab w:val="left" w:pos="1134"/>
                <w:tab w:val="left" w:pos="1701"/>
              </w:tabs>
              <w:spacing w:before="120" w:after="120"/>
              <w:jc w:val="both"/>
              <w:rPr>
                <w:rFonts w:cs="Arial"/>
                <w:noProof/>
              </w:rPr>
            </w:pPr>
            <w:r w:rsidRPr="00650D5E">
              <w:t xml:space="preserve">In the traditional setting, transmission was fluid. Thus, within the family, the father chose one of his sons to whom he would pass the baton; and in the context of the </w:t>
            </w:r>
            <w:proofErr w:type="spellStart"/>
            <w:r w:rsidRPr="00650D5E">
              <w:rPr>
                <w:i/>
                <w:iCs/>
              </w:rPr>
              <w:t>ksar</w:t>
            </w:r>
            <w:proofErr w:type="spellEnd"/>
            <w:r w:rsidRPr="00650D5E">
              <w:t>, if there were no longer any water measurers, the elders (</w:t>
            </w:r>
            <w:proofErr w:type="spellStart"/>
            <w:r w:rsidRPr="00650D5E">
              <w:rPr>
                <w:i/>
                <w:iCs/>
              </w:rPr>
              <w:t>kebir</w:t>
            </w:r>
            <w:proofErr w:type="spellEnd"/>
            <w:r w:rsidRPr="00650D5E">
              <w:t xml:space="preserve">) chose the young person most suitable to take an apprenticeship with a recognized water measurer in an allied </w:t>
            </w:r>
            <w:proofErr w:type="spellStart"/>
            <w:r w:rsidRPr="00650D5E">
              <w:rPr>
                <w:i/>
                <w:iCs/>
              </w:rPr>
              <w:t>ksar</w:t>
            </w:r>
            <w:proofErr w:type="spellEnd"/>
            <w:r w:rsidRPr="00650D5E">
              <w:t xml:space="preserve">. </w:t>
            </w:r>
          </w:p>
          <w:p w14:paraId="57718096" w14:textId="64D5E497" w:rsidR="00041B33" w:rsidRPr="00650D5E" w:rsidRDefault="00041B33" w:rsidP="00041B33">
            <w:pPr>
              <w:pStyle w:val="formtext"/>
              <w:tabs>
                <w:tab w:val="left" w:pos="567"/>
                <w:tab w:val="left" w:pos="1134"/>
                <w:tab w:val="left" w:pos="1701"/>
              </w:tabs>
              <w:spacing w:before="120" w:after="120" w:line="240" w:lineRule="auto"/>
              <w:jc w:val="both"/>
              <w:rPr>
                <w:rFonts w:cs="Arial"/>
                <w:noProof/>
              </w:rPr>
            </w:pPr>
            <w:r w:rsidRPr="00650D5E">
              <w:t>But, as far as this transmission of knowledge is currently concerned, there is a socio-cultural feature of oasis society that is not specific to water measurers</w:t>
            </w:r>
            <w:r w:rsidR="005425F5">
              <w:t>,</w:t>
            </w:r>
            <w:r w:rsidRPr="00650D5E">
              <w:t xml:space="preserve"> but is a characteristic of all oases: namely the lack (or rather the difficulty) of communication between young people and their elders. These relationships are marked by respect and distance, and young people find it very hard to ask the elders to pass on their knowledge.</w:t>
            </w:r>
          </w:p>
          <w:p w14:paraId="385EE1E5" w14:textId="378FB3F7" w:rsidR="00245847" w:rsidRPr="00650D5E" w:rsidRDefault="00041B33" w:rsidP="009104E6">
            <w:pPr>
              <w:pStyle w:val="formtext"/>
              <w:tabs>
                <w:tab w:val="left" w:pos="567"/>
                <w:tab w:val="left" w:pos="1134"/>
                <w:tab w:val="left" w:pos="1701"/>
              </w:tabs>
              <w:spacing w:before="120" w:after="0" w:line="240" w:lineRule="auto"/>
              <w:jc w:val="both"/>
            </w:pPr>
            <w:r w:rsidRPr="00650D5E">
              <w:t xml:space="preserve">That said, the work that is done within associations created by members of the modern </w:t>
            </w:r>
            <w:proofErr w:type="spellStart"/>
            <w:r w:rsidRPr="00650D5E">
              <w:rPr>
                <w:i/>
                <w:iCs/>
              </w:rPr>
              <w:t>ksour</w:t>
            </w:r>
            <w:proofErr w:type="spellEnd"/>
            <w:r w:rsidRPr="00650D5E">
              <w:t xml:space="preserve"> elite (whose average age is about fifty) is bearing fruit, as these people, who often have local and/or regional responsibilities, are listened to by young and old alike.</w:t>
            </w:r>
          </w:p>
        </w:tc>
      </w:tr>
      <w:tr w:rsidR="009250CE" w:rsidRPr="00650D5E" w14:paraId="4102C73C" w14:textId="77777777" w:rsidTr="009C4A2C">
        <w:trPr>
          <w:gridAfter w:val="1"/>
          <w:wAfter w:w="25" w:type="dxa"/>
          <w:cantSplit/>
        </w:trPr>
        <w:tc>
          <w:tcPr>
            <w:tcW w:w="9639" w:type="dxa"/>
            <w:tcBorders>
              <w:top w:val="nil"/>
              <w:left w:val="nil"/>
              <w:bottom w:val="nil"/>
              <w:right w:val="nil"/>
            </w:tcBorders>
            <w:shd w:val="clear" w:color="auto" w:fill="D9D9D9"/>
          </w:tcPr>
          <w:p w14:paraId="28F7AF09" w14:textId="77777777" w:rsidR="009250CE" w:rsidRPr="00650D5E" w:rsidRDefault="009250CE" w:rsidP="00233B97">
            <w:pPr>
              <w:pStyle w:val="Grille01N"/>
              <w:tabs>
                <w:tab w:val="left" w:pos="567"/>
                <w:tab w:val="left" w:pos="1134"/>
                <w:tab w:val="left" w:pos="1701"/>
              </w:tabs>
              <w:spacing w:line="240" w:lineRule="auto"/>
              <w:jc w:val="left"/>
              <w:rPr>
                <w:rFonts w:eastAsia="SimSun" w:cs="Arial"/>
                <w:smallCaps w:val="0"/>
                <w:sz w:val="24"/>
                <w:shd w:val="pct15" w:color="auto" w:fill="FFFFFF"/>
              </w:rPr>
            </w:pPr>
            <w:r w:rsidRPr="00650D5E">
              <w:rPr>
                <w:bCs/>
                <w:smallCaps w:val="0"/>
                <w:sz w:val="24"/>
              </w:rPr>
              <w:lastRenderedPageBreak/>
              <w:t>2.</w:t>
            </w:r>
            <w:r w:rsidRPr="00650D5E">
              <w:rPr>
                <w:bCs/>
                <w:smallCaps w:val="0"/>
                <w:sz w:val="24"/>
              </w:rPr>
              <w:tab/>
              <w:t>Need for urgent safeguarding</w:t>
            </w:r>
          </w:p>
        </w:tc>
      </w:tr>
      <w:tr w:rsidR="00245847" w:rsidRPr="00650D5E" w14:paraId="176FD887"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22A20FE8" w14:textId="77777777" w:rsidR="00245847" w:rsidRPr="00650D5E" w:rsidRDefault="00245847" w:rsidP="000C61A2">
            <w:pPr>
              <w:pStyle w:val="Info03"/>
              <w:tabs>
                <w:tab w:val="clear" w:pos="2268"/>
              </w:tabs>
              <w:spacing w:before="120" w:line="240" w:lineRule="auto"/>
              <w:rPr>
                <w:iCs w:val="0"/>
                <w:sz w:val="18"/>
                <w:szCs w:val="18"/>
                <w:highlight w:val="yellow"/>
              </w:rPr>
            </w:pPr>
            <w:r w:rsidRPr="00650D5E">
              <w:rPr>
                <w:sz w:val="18"/>
                <w:szCs w:val="18"/>
              </w:rPr>
              <w:t xml:space="preserve">For </w:t>
            </w:r>
            <w:r w:rsidRPr="00650D5E">
              <w:rPr>
                <w:b/>
                <w:sz w:val="18"/>
                <w:szCs w:val="18"/>
              </w:rPr>
              <w:t>Criterion U.2</w:t>
            </w:r>
            <w:r w:rsidRPr="00650D5E">
              <w:rPr>
                <w:sz w:val="18"/>
                <w:szCs w:val="18"/>
              </w:rPr>
              <w:t xml:space="preserve">, the States </w:t>
            </w:r>
            <w:r w:rsidRPr="00650D5E">
              <w:rPr>
                <w:b/>
                <w:sz w:val="18"/>
                <w:szCs w:val="18"/>
              </w:rPr>
              <w:t>shall demonstrate that ‘the element is in urgent need of safeguarding because its viability is at risk despite the efforts of the community, group or, if applicable, individuals and State(s) Party(</w:t>
            </w:r>
            <w:proofErr w:type="spellStart"/>
            <w:r w:rsidRPr="00650D5E">
              <w:rPr>
                <w:b/>
                <w:sz w:val="18"/>
                <w:szCs w:val="18"/>
              </w:rPr>
              <w:t>ies</w:t>
            </w:r>
            <w:proofErr w:type="spellEnd"/>
            <w:r w:rsidRPr="00650D5E">
              <w:rPr>
                <w:b/>
                <w:sz w:val="18"/>
                <w:szCs w:val="18"/>
              </w:rPr>
              <w:t>) concerned’</w:t>
            </w:r>
            <w:r w:rsidRPr="00650D5E">
              <w:rPr>
                <w:sz w:val="18"/>
                <w:szCs w:val="18"/>
              </w:rPr>
              <w:t>.</w:t>
            </w:r>
          </w:p>
          <w:p w14:paraId="3E48F938" w14:textId="77777777" w:rsidR="00245847" w:rsidRPr="00650D5E" w:rsidRDefault="00245847" w:rsidP="000C61A2">
            <w:pPr>
              <w:pStyle w:val="Info03"/>
              <w:tabs>
                <w:tab w:val="clear" w:pos="2268"/>
              </w:tabs>
              <w:spacing w:before="120" w:line="240" w:lineRule="auto"/>
              <w:rPr>
                <w:iCs w:val="0"/>
                <w:sz w:val="18"/>
                <w:szCs w:val="18"/>
              </w:rPr>
            </w:pPr>
            <w:r w:rsidRPr="00650D5E">
              <w:rPr>
                <w:iCs w:val="0"/>
                <w:sz w:val="18"/>
                <w:szCs w:val="18"/>
              </w:rPr>
              <w:t>Describe the current level of viability of the element, particularly the frequency and extent of its practice, the strength of traditional modes of its transmission, the demographics of its practitioners and audiences and its sustainability.</w:t>
            </w:r>
          </w:p>
          <w:p w14:paraId="108DAD31" w14:textId="77777777" w:rsidR="00245847" w:rsidRPr="00650D5E" w:rsidRDefault="00245847" w:rsidP="009104E6">
            <w:pPr>
              <w:pStyle w:val="Info03"/>
              <w:tabs>
                <w:tab w:val="clear" w:pos="2268"/>
              </w:tabs>
              <w:spacing w:before="120" w:after="0" w:line="240" w:lineRule="auto"/>
              <w:rPr>
                <w:iCs w:val="0"/>
                <w:sz w:val="18"/>
                <w:szCs w:val="18"/>
              </w:rPr>
            </w:pPr>
            <w:r w:rsidRPr="00650D5E">
              <w:rPr>
                <w:iCs w:val="0"/>
                <w:sz w:val="18"/>
                <w:szCs w:val="18"/>
              </w:rPr>
              <w:t>Identify and describe the threats to the element’s continued transmission and enactment and describe the severity and immediacy of those threats. The threats described here should be specific to the element concerned, not generic factors that would be applicable to any intangible heritage.</w:t>
            </w:r>
          </w:p>
          <w:p w14:paraId="2639EE18" w14:textId="77777777" w:rsidR="00245847" w:rsidRPr="00650D5E" w:rsidRDefault="00245847" w:rsidP="009104E6">
            <w:pPr>
              <w:pStyle w:val="Info03"/>
              <w:tabs>
                <w:tab w:val="clear" w:pos="2268"/>
              </w:tabs>
              <w:spacing w:line="240" w:lineRule="auto"/>
              <w:jc w:val="right"/>
              <w:rPr>
                <w:i w:val="0"/>
              </w:rPr>
            </w:pPr>
            <w:r w:rsidRPr="00650D5E">
              <w:rPr>
                <w:sz w:val="18"/>
                <w:szCs w:val="18"/>
              </w:rPr>
              <w:t>Not fewer than 750 or more than 1,000 words</w:t>
            </w:r>
          </w:p>
        </w:tc>
      </w:tr>
      <w:tr w:rsidR="00245847" w:rsidRPr="00650D5E" w14:paraId="7CB2C565"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8D2634C" w14:textId="43388E70" w:rsidR="005630C3" w:rsidRPr="00650D5E" w:rsidRDefault="005630C3" w:rsidP="005630C3">
            <w:pPr>
              <w:pStyle w:val="formtext"/>
              <w:tabs>
                <w:tab w:val="left" w:pos="567"/>
                <w:tab w:val="left" w:pos="1134"/>
                <w:tab w:val="left" w:pos="1701"/>
              </w:tabs>
              <w:spacing w:before="0" w:after="120"/>
              <w:jc w:val="both"/>
              <w:rPr>
                <w:rFonts w:cs="Arial"/>
                <w:noProof/>
              </w:rPr>
            </w:pPr>
            <w:r w:rsidRPr="00650D5E">
              <w:t xml:space="preserve">The oasis dwellers all say that about half a century ago (in the early 1960s), each </w:t>
            </w:r>
            <w:proofErr w:type="spellStart"/>
            <w:r w:rsidRPr="00650D5E">
              <w:rPr>
                <w:i/>
                <w:iCs/>
              </w:rPr>
              <w:t>ksar</w:t>
            </w:r>
            <w:proofErr w:type="spellEnd"/>
            <w:r w:rsidRPr="00650D5E">
              <w:t xml:space="preserve"> had its own water measurer, who knew exactly the water shares of each person, the various transactions and even the history of the </w:t>
            </w:r>
            <w:proofErr w:type="spellStart"/>
            <w:r w:rsidRPr="00650D5E">
              <w:rPr>
                <w:i/>
                <w:iCs/>
              </w:rPr>
              <w:t>foggara</w:t>
            </w:r>
            <w:proofErr w:type="spellEnd"/>
            <w:r w:rsidRPr="00650D5E">
              <w:t xml:space="preserve">: because, like any living object, the </w:t>
            </w:r>
            <w:proofErr w:type="spellStart"/>
            <w:r w:rsidRPr="00650D5E">
              <w:rPr>
                <w:i/>
                <w:iCs/>
              </w:rPr>
              <w:t>foggara</w:t>
            </w:r>
            <w:proofErr w:type="spellEnd"/>
            <w:r w:rsidRPr="00650D5E">
              <w:t xml:space="preserve"> has a history: that of its founders and heirs, people who have renovated or enlarged it, etc.</w:t>
            </w:r>
          </w:p>
          <w:p w14:paraId="7A38338C" w14:textId="1EF7D98F"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It </w:t>
            </w:r>
            <w:proofErr w:type="gramStart"/>
            <w:r w:rsidRPr="00650D5E">
              <w:t>should be noted</w:t>
            </w:r>
            <w:proofErr w:type="gramEnd"/>
            <w:r w:rsidRPr="00650D5E">
              <w:t xml:space="preserve"> that a </w:t>
            </w:r>
            <w:proofErr w:type="spellStart"/>
            <w:r w:rsidRPr="00650D5E">
              <w:rPr>
                <w:i/>
                <w:iCs/>
              </w:rPr>
              <w:t>ksar</w:t>
            </w:r>
            <w:proofErr w:type="spellEnd"/>
            <w:r w:rsidRPr="00650D5E">
              <w:t xml:space="preserve"> could have ten or fifteen </w:t>
            </w:r>
            <w:proofErr w:type="spellStart"/>
            <w:r w:rsidRPr="00650D5E">
              <w:rPr>
                <w:i/>
                <w:iCs/>
              </w:rPr>
              <w:t>foggaras</w:t>
            </w:r>
            <w:proofErr w:type="spellEnd"/>
            <w:r w:rsidRPr="00650D5E">
              <w:t xml:space="preserve">, which gives an idea of the magnitude of the task faced by the water measurers. </w:t>
            </w:r>
          </w:p>
          <w:p w14:paraId="591E7300" w14:textId="6BBD35D4"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During the colonial period, which in the Sahara was shorter than in the north (from 1902 to 1962 only) and above all less intense (as there was no colonial settlement), traditional agricultural structures did not undergo radical change. The </w:t>
            </w:r>
            <w:proofErr w:type="spellStart"/>
            <w:r w:rsidRPr="00650D5E">
              <w:rPr>
                <w:i/>
                <w:iCs/>
              </w:rPr>
              <w:t>ksour</w:t>
            </w:r>
            <w:proofErr w:type="spellEnd"/>
            <w:r w:rsidRPr="00650D5E">
              <w:t xml:space="preserve"> continued to live in the ancient way – with, however, the introduction of some significant changes, such as the new French currency.</w:t>
            </w:r>
          </w:p>
          <w:p w14:paraId="002EABA2"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It was about a decade after Algeria became independent, in the mid-1970s, that central government began to change the relations of ownership, and specifically the ownership of the water contained in the country’s sub-soil, which became the property of the State. The imposition of the “land for those who work on it” principle ended up disrupting the social and legal relationships that underpinned local land law. </w:t>
            </w:r>
          </w:p>
          <w:p w14:paraId="197B1728"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These few reminders show that at the turn of the 1980s, the relationship to water was disrupted. Despite this, the measurers continued to carry out their work particularly after the return of gardens to their owners after the agrarian revolution. </w:t>
            </w:r>
          </w:p>
          <w:p w14:paraId="223420F1"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However, the incorporation of the </w:t>
            </w:r>
            <w:proofErr w:type="spellStart"/>
            <w:r w:rsidRPr="00650D5E">
              <w:t>Touat</w:t>
            </w:r>
            <w:proofErr w:type="spellEnd"/>
            <w:r w:rsidRPr="00650D5E">
              <w:t xml:space="preserve"> into the national domestic market was soon to have adverse effects on the old local system. This situation is linked to the changes that have affected oasis agriculture, particularly with State interventions in the form of generalised deep boreholes and centre-pivot irrigation. Financial assistance (including for drilling) is also provided to all farmers (not necessarily Saharan farmers) who are cultivating new land often located upstream of the palm groves. All this represents a challenge to the old hydraulic system and the rules that prevailed in </w:t>
            </w:r>
            <w:r w:rsidRPr="00650D5E">
              <w:lastRenderedPageBreak/>
              <w:t xml:space="preserve">this oasis agriculture, and as the measurers depend on the system of </w:t>
            </w:r>
            <w:proofErr w:type="spellStart"/>
            <w:r w:rsidRPr="00650D5E">
              <w:rPr>
                <w:i/>
                <w:iCs/>
              </w:rPr>
              <w:t>foggaras</w:t>
            </w:r>
            <w:proofErr w:type="spellEnd"/>
            <w:r w:rsidRPr="00650D5E">
              <w:t xml:space="preserve">, they say that their services are less and less in demand. </w:t>
            </w:r>
          </w:p>
          <w:p w14:paraId="44E0835E"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However, water measurers are a social category that lives entirely on its services. The less in demand they are, the more they are forced to fall back on other activities that are more profitable for them. </w:t>
            </w:r>
          </w:p>
          <w:p w14:paraId="028AEB15" w14:textId="2561F9B9"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These remarks should be qualified somewhat to arrive at a more detailed analysis of the situation. There is a clear difference in agricultural activity between areas subject to urbanisation and what </w:t>
            </w:r>
            <w:proofErr w:type="gramStart"/>
            <w:r w:rsidRPr="00650D5E">
              <w:t>is known</w:t>
            </w:r>
            <w:proofErr w:type="gramEnd"/>
            <w:r w:rsidRPr="00650D5E">
              <w:t xml:space="preserve"> as modernity and those that maintain oasis-type agricultural practices.</w:t>
            </w:r>
          </w:p>
          <w:p w14:paraId="266930EA"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Urbanisation imposes a so-called “modern” environment that promotes its own standards, practices and references. This is mainly reflected in groundwater operations with the use of new technical resources.</w:t>
            </w:r>
          </w:p>
          <w:p w14:paraId="2C8641E6" w14:textId="6DF3B5F4"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Not only do local communities have no say at all in these operations, but community members who benefit from these boreholes tend to disagree with the others, which has helped to break up the old traditional consensus. Now, the individual calculation outweighs the community rationale, which obviously weakens any defensive reaction by the group.</w:t>
            </w:r>
          </w:p>
          <w:p w14:paraId="359AEA9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In the oases, the </w:t>
            </w:r>
            <w:proofErr w:type="spellStart"/>
            <w:r w:rsidRPr="00650D5E">
              <w:rPr>
                <w:i/>
                <w:iCs/>
              </w:rPr>
              <w:t>ksour</w:t>
            </w:r>
            <w:proofErr w:type="spellEnd"/>
            <w:r w:rsidRPr="00650D5E">
              <w:t xml:space="preserve"> dwellers continue to maintain their water system, which of course boosts the activity of the measurers. It should be noted, however, that the groundwater level in all the </w:t>
            </w:r>
            <w:proofErr w:type="spellStart"/>
            <w:r w:rsidRPr="00650D5E">
              <w:rPr>
                <w:i/>
                <w:iCs/>
              </w:rPr>
              <w:t>ksour</w:t>
            </w:r>
            <w:proofErr w:type="spellEnd"/>
            <w:r w:rsidRPr="00650D5E">
              <w:t xml:space="preserve"> has decreased significantly, suggesting that ultimately the entire region is under threat. </w:t>
            </w:r>
          </w:p>
          <w:p w14:paraId="1325D0F6"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This loss of business for the water measurers is reflected directly in one of the characteristics that currently defines them: age.</w:t>
            </w:r>
          </w:p>
          <w:p w14:paraId="2CCE32C1"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All the measurers that we were able to approach (about fifteen) were over sixty. One of them, </w:t>
            </w:r>
            <w:proofErr w:type="spellStart"/>
            <w:r w:rsidRPr="00650D5E">
              <w:t>Abderrahmane</w:t>
            </w:r>
            <w:proofErr w:type="spellEnd"/>
            <w:r w:rsidRPr="00650D5E">
              <w:t xml:space="preserve"> </w:t>
            </w:r>
            <w:proofErr w:type="spellStart"/>
            <w:r w:rsidRPr="00650D5E">
              <w:t>Khelfi</w:t>
            </w:r>
            <w:proofErr w:type="spellEnd"/>
            <w:r w:rsidRPr="00650D5E">
              <w:t xml:space="preserve">, told us that he started practising in the early 1990s. He is now about sixty, and would have been about forty at that time. There are now no more water measurers of this age, demonstrating clearly that new practitioners are not entering the business. </w:t>
            </w:r>
          </w:p>
          <w:p w14:paraId="7D7DD13A"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The characteristics of the knowledge borne by the water measures are as follows:</w:t>
            </w:r>
          </w:p>
          <w:p w14:paraId="5ED0AA56" w14:textId="77777777" w:rsidR="005630C3" w:rsidRPr="00650D5E" w:rsidRDefault="005630C3" w:rsidP="005630C3">
            <w:pPr>
              <w:pStyle w:val="formtext"/>
              <w:numPr>
                <w:ilvl w:val="0"/>
                <w:numId w:val="28"/>
              </w:numPr>
              <w:tabs>
                <w:tab w:val="left" w:pos="0"/>
              </w:tabs>
              <w:spacing w:before="60" w:after="60"/>
              <w:ind w:left="318" w:hanging="284"/>
              <w:jc w:val="both"/>
              <w:rPr>
                <w:rFonts w:cs="Arial"/>
                <w:noProof/>
              </w:rPr>
            </w:pPr>
            <w:r w:rsidRPr="00650D5E">
              <w:t>it is mainly passed on orally;</w:t>
            </w:r>
          </w:p>
          <w:p w14:paraId="06238049" w14:textId="77777777" w:rsidR="005630C3" w:rsidRPr="00650D5E" w:rsidRDefault="005630C3" w:rsidP="005630C3">
            <w:pPr>
              <w:pStyle w:val="formtext"/>
              <w:numPr>
                <w:ilvl w:val="0"/>
                <w:numId w:val="28"/>
              </w:numPr>
              <w:tabs>
                <w:tab w:val="left" w:pos="0"/>
              </w:tabs>
              <w:spacing w:before="60" w:after="60"/>
              <w:ind w:left="318" w:hanging="284"/>
              <w:jc w:val="both"/>
              <w:rPr>
                <w:rFonts w:cs="Arial"/>
                <w:noProof/>
              </w:rPr>
            </w:pPr>
            <w:r w:rsidRPr="00650D5E">
              <w:t>it is learned empirically from teachers recognised by all;</w:t>
            </w:r>
          </w:p>
          <w:p w14:paraId="1AFD183C" w14:textId="77777777" w:rsidR="005630C3" w:rsidRPr="00650D5E" w:rsidRDefault="005630C3" w:rsidP="005630C3">
            <w:pPr>
              <w:pStyle w:val="formtext"/>
              <w:numPr>
                <w:ilvl w:val="0"/>
                <w:numId w:val="28"/>
              </w:numPr>
              <w:tabs>
                <w:tab w:val="left" w:pos="31"/>
              </w:tabs>
              <w:spacing w:before="60" w:after="60"/>
              <w:ind w:left="318" w:hanging="315"/>
              <w:jc w:val="both"/>
              <w:rPr>
                <w:rFonts w:cs="Arial"/>
                <w:noProof/>
              </w:rPr>
            </w:pPr>
            <w:r w:rsidRPr="00650D5E">
              <w:t xml:space="preserve">these teachers have not thought it useful until now to codify this knowledge by writing it down; </w:t>
            </w:r>
          </w:p>
          <w:p w14:paraId="7A97739C" w14:textId="77777777" w:rsidR="005630C3" w:rsidRPr="00650D5E" w:rsidRDefault="005630C3" w:rsidP="005630C3">
            <w:pPr>
              <w:pStyle w:val="formtext"/>
              <w:numPr>
                <w:ilvl w:val="0"/>
                <w:numId w:val="28"/>
              </w:numPr>
              <w:tabs>
                <w:tab w:val="left" w:pos="0"/>
              </w:tabs>
              <w:spacing w:before="60" w:after="60"/>
              <w:ind w:left="318" w:hanging="315"/>
              <w:jc w:val="both"/>
              <w:rPr>
                <w:rFonts w:cs="Arial"/>
                <w:noProof/>
              </w:rPr>
            </w:pPr>
            <w:r w:rsidRPr="00650D5E">
              <w:t xml:space="preserve">the knowledge is deeply connected to its socio-economic utility; </w:t>
            </w:r>
          </w:p>
          <w:p w14:paraId="1F3B2242" w14:textId="77777777" w:rsidR="005630C3" w:rsidRPr="00650D5E" w:rsidRDefault="005630C3" w:rsidP="005630C3">
            <w:pPr>
              <w:pStyle w:val="formtext"/>
              <w:numPr>
                <w:ilvl w:val="0"/>
                <w:numId w:val="28"/>
              </w:numPr>
              <w:tabs>
                <w:tab w:val="left" w:pos="0"/>
              </w:tabs>
              <w:spacing w:before="60" w:after="60"/>
              <w:ind w:left="318" w:hanging="315"/>
              <w:jc w:val="both"/>
              <w:rPr>
                <w:rFonts w:cs="Arial"/>
                <w:noProof/>
              </w:rPr>
            </w:pPr>
            <w:r w:rsidRPr="00650D5E">
              <w:t xml:space="preserve">the survival of the current mode of transmission relates to the use of </w:t>
            </w:r>
            <w:proofErr w:type="spellStart"/>
            <w:r w:rsidRPr="00650D5E">
              <w:rPr>
                <w:i/>
                <w:iCs/>
              </w:rPr>
              <w:t>foggaras</w:t>
            </w:r>
            <w:proofErr w:type="spellEnd"/>
            <w:r w:rsidRPr="00650D5E">
              <w:t>.</w:t>
            </w:r>
          </w:p>
          <w:p w14:paraId="3A9DF7BF"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Until now, studies, seminars and symposia have drawn attention to the viability of </w:t>
            </w:r>
            <w:proofErr w:type="spellStart"/>
            <w:r w:rsidRPr="00650D5E">
              <w:rPr>
                <w:i/>
                <w:iCs/>
              </w:rPr>
              <w:t>foggaras</w:t>
            </w:r>
            <w:proofErr w:type="spellEnd"/>
            <w:r w:rsidRPr="00650D5E">
              <w:t xml:space="preserve">, with hardly any interest shown in the water measurers. It is as if the question of bringing groundwater to the surface is more important than the problems associated with the distribution of the shares of this water. But it has to be understood that if the State takes care of the boreholes and cleaning the </w:t>
            </w:r>
            <w:proofErr w:type="spellStart"/>
            <w:r w:rsidRPr="00650D5E">
              <w:rPr>
                <w:i/>
                <w:iCs/>
              </w:rPr>
              <w:t>foggaras</w:t>
            </w:r>
            <w:proofErr w:type="spellEnd"/>
            <w:r w:rsidRPr="00650D5E">
              <w:t xml:space="preserve">, no one can claim ownership of new water shares and therefore the work of the measurer is no longer necessary. </w:t>
            </w:r>
          </w:p>
          <w:p w14:paraId="593635F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Financial support for </w:t>
            </w:r>
            <w:proofErr w:type="spellStart"/>
            <w:r w:rsidRPr="00650D5E">
              <w:rPr>
                <w:i/>
                <w:iCs/>
              </w:rPr>
              <w:t>foggara</w:t>
            </w:r>
            <w:proofErr w:type="spellEnd"/>
            <w:r w:rsidRPr="00650D5E">
              <w:t xml:space="preserve"> renovation from the public authorities may not be successful due to the fact that the </w:t>
            </w:r>
            <w:proofErr w:type="spellStart"/>
            <w:r w:rsidRPr="00650D5E">
              <w:rPr>
                <w:i/>
                <w:iCs/>
              </w:rPr>
              <w:t>ksour</w:t>
            </w:r>
            <w:proofErr w:type="spellEnd"/>
            <w:r w:rsidRPr="00650D5E">
              <w:t xml:space="preserve"> dwellers are not involved in this operation.</w:t>
            </w:r>
          </w:p>
          <w:p w14:paraId="0FC083C5"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The owners of the </w:t>
            </w:r>
            <w:proofErr w:type="spellStart"/>
            <w:r w:rsidRPr="00650D5E">
              <w:rPr>
                <w:i/>
                <w:iCs/>
              </w:rPr>
              <w:t>foggaras</w:t>
            </w:r>
            <w:proofErr w:type="spellEnd"/>
            <w:r w:rsidRPr="00650D5E">
              <w:t xml:space="preserve"> are all grouped into associations that are registered with the administration (with a chairman, treasurer, account number, etc.). However, when a </w:t>
            </w:r>
            <w:proofErr w:type="spellStart"/>
            <w:r w:rsidRPr="00650D5E">
              <w:rPr>
                <w:i/>
                <w:iCs/>
              </w:rPr>
              <w:t>foggara</w:t>
            </w:r>
            <w:proofErr w:type="spellEnd"/>
            <w:r w:rsidRPr="00650D5E">
              <w:t xml:space="preserve"> renovation operation is decided on, administrations do not deal with these owners’ associations, but with a new economic agent: the entrepreneur. Entrepreneurs, who have capital and use modern working methods, deal with the administration on a contractual basis and decide what work needs to be done on the </w:t>
            </w:r>
            <w:proofErr w:type="spellStart"/>
            <w:r w:rsidRPr="00650D5E">
              <w:rPr>
                <w:i/>
                <w:iCs/>
              </w:rPr>
              <w:t>foggaras</w:t>
            </w:r>
            <w:proofErr w:type="spellEnd"/>
            <w:r w:rsidRPr="00650D5E">
              <w:t xml:space="preserve"> on their own, which often exacerbates problems. </w:t>
            </w:r>
          </w:p>
          <w:p w14:paraId="678BE3E5" w14:textId="77777777" w:rsidR="00245847" w:rsidRPr="00650D5E" w:rsidRDefault="005630C3" w:rsidP="009104E6">
            <w:pPr>
              <w:pStyle w:val="formtext"/>
              <w:tabs>
                <w:tab w:val="left" w:pos="567"/>
                <w:tab w:val="left" w:pos="1134"/>
                <w:tab w:val="left" w:pos="1701"/>
              </w:tabs>
              <w:spacing w:before="120" w:after="0" w:line="240" w:lineRule="auto"/>
              <w:jc w:val="both"/>
            </w:pPr>
            <w:r w:rsidRPr="00650D5E">
              <w:t xml:space="preserve">This shows that the urgent safeguarding programme will have to address all of these elements that disrupt the proper functioning of the </w:t>
            </w:r>
            <w:proofErr w:type="spellStart"/>
            <w:r w:rsidRPr="00650D5E">
              <w:rPr>
                <w:i/>
                <w:iCs/>
              </w:rPr>
              <w:t>foggara</w:t>
            </w:r>
            <w:proofErr w:type="spellEnd"/>
            <w:r w:rsidRPr="00650D5E">
              <w:t>.</w:t>
            </w:r>
          </w:p>
        </w:tc>
      </w:tr>
      <w:tr w:rsidR="009250CE" w:rsidRPr="00650D5E" w14:paraId="7D80E9B2" w14:textId="77777777" w:rsidTr="009C4A2C">
        <w:trPr>
          <w:gridAfter w:val="1"/>
          <w:wAfter w:w="25" w:type="dxa"/>
          <w:cantSplit/>
        </w:trPr>
        <w:tc>
          <w:tcPr>
            <w:tcW w:w="9639" w:type="dxa"/>
            <w:tcBorders>
              <w:top w:val="nil"/>
              <w:left w:val="nil"/>
              <w:bottom w:val="nil"/>
              <w:right w:val="nil"/>
            </w:tcBorders>
            <w:shd w:val="clear" w:color="auto" w:fill="D9D9D9"/>
          </w:tcPr>
          <w:p w14:paraId="714BA189" w14:textId="77777777" w:rsidR="009250CE" w:rsidRPr="00650D5E" w:rsidRDefault="009250CE" w:rsidP="00233B97">
            <w:pPr>
              <w:pStyle w:val="Grille01N"/>
              <w:keepNext w:val="0"/>
              <w:tabs>
                <w:tab w:val="left" w:pos="567"/>
                <w:tab w:val="left" w:pos="1134"/>
                <w:tab w:val="left" w:pos="1701"/>
              </w:tabs>
              <w:spacing w:line="240" w:lineRule="auto"/>
              <w:jc w:val="left"/>
              <w:rPr>
                <w:rFonts w:eastAsia="SimSun" w:cs="Arial"/>
                <w:smallCaps w:val="0"/>
                <w:sz w:val="24"/>
                <w:shd w:val="pct15" w:color="auto" w:fill="FFFFFF"/>
              </w:rPr>
            </w:pPr>
            <w:r w:rsidRPr="00650D5E">
              <w:rPr>
                <w:sz w:val="24"/>
              </w:rPr>
              <w:lastRenderedPageBreak/>
              <w:t>3.</w:t>
            </w:r>
            <w:r w:rsidRPr="00650D5E">
              <w:rPr>
                <w:sz w:val="24"/>
              </w:rPr>
              <w:tab/>
            </w:r>
            <w:r w:rsidRPr="00650D5E">
              <w:rPr>
                <w:bCs/>
                <w:smallCaps w:val="0"/>
                <w:sz w:val="24"/>
              </w:rPr>
              <w:t>Safeguarding measures</w:t>
            </w:r>
          </w:p>
        </w:tc>
      </w:tr>
      <w:tr w:rsidR="00245847" w:rsidRPr="00650D5E" w14:paraId="6778991F" w14:textId="77777777" w:rsidTr="009C4A2C">
        <w:trPr>
          <w:gridAfter w:val="1"/>
          <w:wAfter w:w="25" w:type="dxa"/>
          <w:cantSplit/>
        </w:trPr>
        <w:tc>
          <w:tcPr>
            <w:tcW w:w="9639" w:type="dxa"/>
            <w:tcBorders>
              <w:top w:val="nil"/>
              <w:left w:val="nil"/>
              <w:bottom w:val="nil"/>
              <w:right w:val="nil"/>
            </w:tcBorders>
            <w:shd w:val="clear" w:color="auto" w:fill="auto"/>
          </w:tcPr>
          <w:p w14:paraId="55924547" w14:textId="77777777" w:rsidR="00245847" w:rsidRPr="00650D5E" w:rsidRDefault="00245847" w:rsidP="00233B97">
            <w:pPr>
              <w:pStyle w:val="Info03"/>
              <w:keepNext w:val="0"/>
              <w:tabs>
                <w:tab w:val="clear" w:pos="2268"/>
              </w:tabs>
              <w:spacing w:before="120" w:line="240" w:lineRule="auto"/>
              <w:rPr>
                <w:rFonts w:eastAsia="SimSun"/>
                <w:sz w:val="18"/>
                <w:szCs w:val="18"/>
              </w:rPr>
            </w:pPr>
            <w:r w:rsidRPr="00650D5E">
              <w:rPr>
                <w:sz w:val="18"/>
                <w:szCs w:val="18"/>
              </w:rPr>
              <w:lastRenderedPageBreak/>
              <w:t xml:space="preserve">For </w:t>
            </w:r>
            <w:r w:rsidRPr="00650D5E">
              <w:rPr>
                <w:b/>
                <w:sz w:val="18"/>
                <w:szCs w:val="18"/>
              </w:rPr>
              <w:t>Criterion U.3</w:t>
            </w:r>
            <w:r w:rsidRPr="00650D5E">
              <w:rPr>
                <w:sz w:val="18"/>
                <w:szCs w:val="18"/>
              </w:rPr>
              <w:t xml:space="preserve">, the States </w:t>
            </w:r>
            <w:r w:rsidRPr="00650D5E">
              <w:rPr>
                <w:b/>
                <w:sz w:val="18"/>
                <w:szCs w:val="18"/>
              </w:rPr>
              <w:t>shall demonstrate that ‘safeguarding measures are elaborated that may enable the community, group or, if applicable, individuals concerned to continue the practice and transmission of the element’</w:t>
            </w:r>
            <w:r w:rsidRPr="00650D5E">
              <w:rPr>
                <w:sz w:val="18"/>
                <w:szCs w:val="18"/>
              </w:rPr>
              <w:t>. The nomination should include sufficient information to permit the Evaluation Body and Committee to assess the ‘feasibility and sufficiency of the safeguarding plan’.</w:t>
            </w:r>
          </w:p>
        </w:tc>
      </w:tr>
      <w:tr w:rsidR="00245847" w:rsidRPr="00650D5E" w14:paraId="5CBF8FE2" w14:textId="77777777" w:rsidTr="009C4A2C">
        <w:trPr>
          <w:gridAfter w:val="1"/>
          <w:wAfter w:w="25" w:type="dxa"/>
          <w:cantSplit/>
        </w:trPr>
        <w:tc>
          <w:tcPr>
            <w:tcW w:w="9639" w:type="dxa"/>
            <w:tcBorders>
              <w:top w:val="nil"/>
              <w:left w:val="nil"/>
              <w:bottom w:val="single" w:sz="4" w:space="0" w:color="auto"/>
              <w:right w:val="nil"/>
            </w:tcBorders>
            <w:shd w:val="clear" w:color="auto" w:fill="auto"/>
          </w:tcPr>
          <w:p w14:paraId="18971C6C" w14:textId="77777777" w:rsidR="00245847" w:rsidRPr="00650D5E" w:rsidRDefault="00245847" w:rsidP="000F5AC6">
            <w:pPr>
              <w:pStyle w:val="Grille02N"/>
              <w:keepNext w:val="0"/>
              <w:tabs>
                <w:tab w:val="left" w:pos="567"/>
                <w:tab w:val="left" w:pos="1134"/>
                <w:tab w:val="left" w:pos="1701"/>
              </w:tabs>
              <w:jc w:val="left"/>
            </w:pPr>
            <w:r w:rsidRPr="00650D5E">
              <w:t>3.a.</w:t>
            </w:r>
            <w:r w:rsidRPr="00650D5E">
              <w:tab/>
              <w:t>Past and current</w:t>
            </w:r>
            <w:r w:rsidRPr="00650D5E">
              <w:rPr>
                <w:bCs w:val="0"/>
              </w:rPr>
              <w:t xml:space="preserve"> efforts to safeguard the element</w:t>
            </w:r>
          </w:p>
          <w:p w14:paraId="782A0CC2" w14:textId="77777777" w:rsidR="00245847" w:rsidRPr="00650D5E" w:rsidRDefault="00245847" w:rsidP="000C61A2">
            <w:pPr>
              <w:pStyle w:val="Info03"/>
              <w:tabs>
                <w:tab w:val="clear" w:pos="2268"/>
              </w:tabs>
              <w:spacing w:before="120" w:line="240" w:lineRule="auto"/>
              <w:rPr>
                <w:sz w:val="18"/>
                <w:szCs w:val="18"/>
              </w:rPr>
            </w:pPr>
            <w:r w:rsidRPr="00650D5E">
              <w:rPr>
                <w:sz w:val="18"/>
                <w:szCs w:val="18"/>
              </w:rPr>
              <w:t>The feasibility of safeguarding depends in large part on the aspirations and commitment of the community, group or, if applicable, individuals concerned. Describe past and current efforts of the communities, groups or, if applicable, individuals concerned to ensure the viability of the element.</w:t>
            </w:r>
          </w:p>
          <w:p w14:paraId="00387128" w14:textId="77777777" w:rsidR="00245847" w:rsidRPr="00650D5E" w:rsidRDefault="00245847" w:rsidP="000C61A2">
            <w:pPr>
              <w:pStyle w:val="Info03"/>
              <w:tabs>
                <w:tab w:val="clear" w:pos="2268"/>
              </w:tabs>
              <w:spacing w:before="120" w:after="0" w:line="240" w:lineRule="auto"/>
              <w:rPr>
                <w:rFonts w:eastAsia="SimSun"/>
                <w:sz w:val="18"/>
                <w:szCs w:val="18"/>
              </w:rPr>
            </w:pPr>
            <w:r w:rsidRPr="00650D5E">
              <w:rPr>
                <w:sz w:val="18"/>
                <w:szCs w:val="18"/>
              </w:rPr>
              <w:t>Describe also past and current efforts of the State(s) Party(</w:t>
            </w:r>
            <w:proofErr w:type="spellStart"/>
            <w:r w:rsidRPr="00650D5E">
              <w:rPr>
                <w:sz w:val="18"/>
                <w:szCs w:val="18"/>
              </w:rPr>
              <w:t>ies</w:t>
            </w:r>
            <w:proofErr w:type="spellEnd"/>
            <w:r w:rsidRPr="00650D5E">
              <w:rPr>
                <w:sz w:val="18"/>
                <w:szCs w:val="18"/>
              </w:rPr>
              <w:t>) concerned to safeguard the element, taking note of external or internal constraints, such as limited resources.</w:t>
            </w:r>
          </w:p>
          <w:p w14:paraId="1059B69E" w14:textId="77777777" w:rsidR="00245847" w:rsidRPr="00650D5E" w:rsidRDefault="00245847" w:rsidP="000C61A2">
            <w:pPr>
              <w:pStyle w:val="Word"/>
              <w:tabs>
                <w:tab w:val="clear" w:pos="2268"/>
              </w:tabs>
              <w:spacing w:line="240" w:lineRule="auto"/>
            </w:pPr>
            <w:r w:rsidRPr="00650D5E">
              <w:rPr>
                <w:bCs/>
                <w:sz w:val="18"/>
                <w:szCs w:val="18"/>
              </w:rPr>
              <w:t>Not fewer than 300 or more than 500 words</w:t>
            </w:r>
          </w:p>
        </w:tc>
      </w:tr>
      <w:tr w:rsidR="00245847" w:rsidRPr="00650D5E" w14:paraId="0628B287"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3BFFBA0F" w14:textId="77777777" w:rsidR="005630C3" w:rsidRPr="00650D5E" w:rsidRDefault="005630C3" w:rsidP="005630C3">
            <w:pPr>
              <w:pStyle w:val="formtext"/>
              <w:tabs>
                <w:tab w:val="left" w:pos="567"/>
                <w:tab w:val="left" w:pos="1134"/>
                <w:tab w:val="left" w:pos="1701"/>
              </w:tabs>
              <w:spacing w:before="0" w:after="120"/>
              <w:jc w:val="both"/>
              <w:rPr>
                <w:rFonts w:cs="Arial"/>
                <w:noProof/>
              </w:rPr>
            </w:pPr>
            <w:r w:rsidRPr="00650D5E">
              <w:t xml:space="preserve">So far, the public authorities have been interested only in the excavated part of the system of </w:t>
            </w:r>
            <w:proofErr w:type="spellStart"/>
            <w:r w:rsidRPr="00650D5E">
              <w:rPr>
                <w:i/>
                <w:iCs/>
              </w:rPr>
              <w:t>foggaras</w:t>
            </w:r>
            <w:proofErr w:type="spellEnd"/>
            <w:r w:rsidRPr="00650D5E">
              <w:t xml:space="preserve">, i.e. the wells and tunnels. Symposia on the subject only deal with hydrogeological questions and the material aspect of the </w:t>
            </w:r>
            <w:proofErr w:type="spellStart"/>
            <w:r w:rsidRPr="00650D5E">
              <w:rPr>
                <w:i/>
                <w:iCs/>
              </w:rPr>
              <w:t>foggaras</w:t>
            </w:r>
            <w:proofErr w:type="spellEnd"/>
            <w:r w:rsidRPr="00650D5E">
              <w:t xml:space="preserve">. As well as hydraulic engineers, economists and, in particular, architects are called upon, as if the </w:t>
            </w:r>
            <w:proofErr w:type="spellStart"/>
            <w:r w:rsidRPr="00650D5E">
              <w:rPr>
                <w:i/>
                <w:iCs/>
              </w:rPr>
              <w:t>foggaras</w:t>
            </w:r>
            <w:proofErr w:type="spellEnd"/>
            <w:r w:rsidRPr="00650D5E">
              <w:t xml:space="preserve"> were perceived first and foremost as a work of art: a kind of inverted aqueduct. </w:t>
            </w:r>
          </w:p>
          <w:p w14:paraId="5C919F26"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Even in socio-anthropological studies devoted to this theme, the water measurers of the </w:t>
            </w:r>
            <w:proofErr w:type="spellStart"/>
            <w:r w:rsidRPr="00650D5E">
              <w:rPr>
                <w:i/>
                <w:iCs/>
              </w:rPr>
              <w:t>foggaras</w:t>
            </w:r>
            <w:proofErr w:type="spellEnd"/>
            <w:r w:rsidRPr="00650D5E">
              <w:t xml:space="preserve"> are mentioned in passing, as kinds of traditional technicians who know how to measure water using units and sub-units of measurement. </w:t>
            </w:r>
          </w:p>
          <w:p w14:paraId="59935C81"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At no time were we interested in identifying them, who they are, what they represent for their communities and how their knowledge has been passed on within these communities. Only the arithmetic of the operation was taken into account.</w:t>
            </w:r>
          </w:p>
          <w:p w14:paraId="0550A9B1" w14:textId="399846AE"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On the community side, it can be said that even though the role, status and vital function of the water measurers are known to all, and although for several decades now, owners have been complaining about the decline in the water table, as well as other problems such as the difficulty of finding workers to clean the wells, there does not seem to have been any “heritage sensitivity” and consideration of what steps should be taken to ensure that their knowledge continues to be passed on. </w:t>
            </w:r>
          </w:p>
          <w:p w14:paraId="028AA334"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This failure to focus on the “perishable” nature of the knowledge of water measurement is doubtless due to its lack of visibility beyond the world of the </w:t>
            </w:r>
            <w:proofErr w:type="spellStart"/>
            <w:r w:rsidRPr="00650D5E">
              <w:rPr>
                <w:i/>
                <w:iCs/>
              </w:rPr>
              <w:t>ksour</w:t>
            </w:r>
            <w:proofErr w:type="spellEnd"/>
            <w:r w:rsidRPr="00650D5E">
              <w:t xml:space="preserve">. Indeed, we note that the “endogenous” elements of the ICH are only of particular interest when they receive external recognition. </w:t>
            </w:r>
          </w:p>
          <w:p w14:paraId="1BA3A256"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In the dialectical relationship between the central authorities (relayed by the regional administration) and the communities, we note the following points:</w:t>
            </w:r>
          </w:p>
          <w:p w14:paraId="6F9789AB" w14:textId="3AB5FF94"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a.</w:t>
            </w:r>
            <w:r w:rsidR="005425F5" w:rsidRPr="00650D5E">
              <w:tab/>
            </w:r>
            <w:r w:rsidRPr="00650D5E">
              <w:t xml:space="preserve">The </w:t>
            </w:r>
            <w:proofErr w:type="spellStart"/>
            <w:r w:rsidRPr="00650D5E">
              <w:t>Touat</w:t>
            </w:r>
            <w:proofErr w:type="spellEnd"/>
            <w:r w:rsidRPr="00650D5E">
              <w:t xml:space="preserve"> region has undoubtedly benefited from extensive support from the central authorities in terms of infrastructure (drinking water, electricity and gas, housing, schooling, etc.). All these investments have caused a significant increase in the standard of living of the populations as they have gained access to modernity.</w:t>
            </w:r>
          </w:p>
          <w:p w14:paraId="23896075" w14:textId="731AB4A4"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b.</w:t>
            </w:r>
            <w:r w:rsidR="005425F5" w:rsidRPr="00650D5E">
              <w:tab/>
            </w:r>
            <w:r w:rsidRPr="00650D5E">
              <w:t xml:space="preserve">The rehabilitation of the networks of </w:t>
            </w:r>
            <w:proofErr w:type="spellStart"/>
            <w:r w:rsidRPr="00650D5E">
              <w:rPr>
                <w:i/>
                <w:iCs/>
              </w:rPr>
              <w:t>foggaras</w:t>
            </w:r>
            <w:proofErr w:type="spellEnd"/>
            <w:r w:rsidRPr="00650D5E">
              <w:t xml:space="preserve"> is a real concern for the public authorities, which invest large sums of money and create institutions to help solve the associated problems.</w:t>
            </w:r>
          </w:p>
          <w:p w14:paraId="68461B61" w14:textId="6290FCA6"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c.</w:t>
            </w:r>
            <w:r w:rsidR="005425F5" w:rsidRPr="00650D5E">
              <w:t xml:space="preserve"> </w:t>
            </w:r>
            <w:r w:rsidR="005425F5" w:rsidRPr="00650D5E">
              <w:tab/>
            </w:r>
            <w:r w:rsidRPr="00650D5E">
              <w:t>However, it is clear that these efforts do not take sufficient account of the main stakeholders: the owners of the water shares.</w:t>
            </w:r>
          </w:p>
          <w:p w14:paraId="64953EE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d.</w:t>
            </w:r>
            <w:r w:rsidRPr="00650D5E">
              <w:tab/>
              <w:t xml:space="preserve">We can see that the issue of water sharing and the status of water measurers are barely mentioned in the technical studies and official reports. </w:t>
            </w:r>
          </w:p>
          <w:p w14:paraId="4C9A84D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For all these reasons, we believe that the current stage, concerning the element “the water measurers of the </w:t>
            </w:r>
            <w:proofErr w:type="spellStart"/>
            <w:r w:rsidRPr="00650D5E">
              <w:rPr>
                <w:i/>
                <w:iCs/>
              </w:rPr>
              <w:t>foggaras</w:t>
            </w:r>
            <w:proofErr w:type="spellEnd"/>
            <w:r w:rsidRPr="00650D5E">
              <w:t xml:space="preserve">”, must be a stage of recognition and identification, objectification and awareness-raising through: </w:t>
            </w:r>
          </w:p>
          <w:p w14:paraId="5EE65DE1" w14:textId="6F395CEB"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a</w:t>
            </w:r>
            <w:r w:rsidR="005425F5">
              <w:t>-</w:t>
            </w:r>
            <w:r w:rsidR="005425F5" w:rsidRPr="00650D5E">
              <w:tab/>
            </w:r>
            <w:r w:rsidRPr="00650D5E">
              <w:t>Recognition and identification: this involves creating the most exhaustive census of water measurers.</w:t>
            </w:r>
          </w:p>
          <w:p w14:paraId="46AC68AA" w14:textId="06AEA3CD"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b-</w:t>
            </w:r>
            <w:r w:rsidR="005425F5" w:rsidRPr="00650D5E">
              <w:tab/>
            </w:r>
            <w:r w:rsidRPr="00650D5E">
              <w:t>Objectification: in association with local communities and water measurers. We aim to bring out this specific knowledge and to represent it as worthy of being passed on to future generations and of being studied to deepen knowledge of it.</w:t>
            </w:r>
          </w:p>
          <w:p w14:paraId="5F38191F" w14:textId="74CEAFD5" w:rsidR="00245847" w:rsidRPr="00650D5E" w:rsidRDefault="005630C3" w:rsidP="005630C3">
            <w:pPr>
              <w:pStyle w:val="formtext"/>
              <w:tabs>
                <w:tab w:val="left" w:pos="567"/>
                <w:tab w:val="left" w:pos="1134"/>
                <w:tab w:val="left" w:pos="1701"/>
              </w:tabs>
              <w:spacing w:before="120" w:after="120" w:line="240" w:lineRule="auto"/>
              <w:jc w:val="both"/>
            </w:pPr>
            <w:r w:rsidRPr="00650D5E">
              <w:lastRenderedPageBreak/>
              <w:t>c-</w:t>
            </w:r>
            <w:r w:rsidR="005425F5" w:rsidRPr="00650D5E">
              <w:tab/>
            </w:r>
            <w:r w:rsidRPr="00650D5E">
              <w:t>Awareness-raising: we must have the agreement and support of all local and national authorities to ensure respect for this knowledge and to safeguard it.</w:t>
            </w:r>
          </w:p>
        </w:tc>
      </w:tr>
      <w:tr w:rsidR="00245847" w:rsidRPr="00650D5E" w14:paraId="1C083033" w14:textId="77777777" w:rsidTr="009C4A2C">
        <w:trPr>
          <w:gridAfter w:val="1"/>
          <w:wAfter w:w="25" w:type="dxa"/>
        </w:trPr>
        <w:tc>
          <w:tcPr>
            <w:tcW w:w="9639" w:type="dxa"/>
            <w:tcBorders>
              <w:top w:val="nil"/>
              <w:left w:val="nil"/>
              <w:bottom w:val="single" w:sz="4" w:space="0" w:color="auto"/>
              <w:right w:val="nil"/>
            </w:tcBorders>
            <w:shd w:val="clear" w:color="auto" w:fill="auto"/>
          </w:tcPr>
          <w:p w14:paraId="6255869C" w14:textId="77777777" w:rsidR="00245847" w:rsidRPr="00650D5E" w:rsidRDefault="00245847" w:rsidP="00325240">
            <w:pPr>
              <w:pStyle w:val="Grille02N"/>
              <w:keepNext w:val="0"/>
              <w:tabs>
                <w:tab w:val="left" w:pos="567"/>
                <w:tab w:val="left" w:pos="1134"/>
                <w:tab w:val="left" w:pos="1701"/>
              </w:tabs>
              <w:jc w:val="left"/>
            </w:pPr>
            <w:r w:rsidRPr="00650D5E">
              <w:lastRenderedPageBreak/>
              <w:t>3.b.</w:t>
            </w:r>
            <w:r w:rsidRPr="00650D5E">
              <w:tab/>
            </w:r>
            <w:r w:rsidRPr="00650D5E">
              <w:rPr>
                <w:bCs w:val="0"/>
              </w:rPr>
              <w:t>Safeguarding plan proposed</w:t>
            </w:r>
          </w:p>
          <w:p w14:paraId="0619F6E7" w14:textId="77777777" w:rsidR="00245847" w:rsidRPr="00650D5E" w:rsidRDefault="00245847" w:rsidP="00325240">
            <w:pPr>
              <w:pStyle w:val="Info03"/>
              <w:keepNext w:val="0"/>
              <w:tabs>
                <w:tab w:val="clear" w:pos="2268"/>
              </w:tabs>
              <w:spacing w:before="120" w:line="240" w:lineRule="auto"/>
              <w:rPr>
                <w:iCs w:val="0"/>
                <w:sz w:val="18"/>
                <w:szCs w:val="18"/>
              </w:rPr>
            </w:pPr>
            <w:r w:rsidRPr="00650D5E">
              <w:rPr>
                <w:iCs w:val="0"/>
                <w:sz w:val="18"/>
                <w:szCs w:val="18"/>
              </w:rPr>
              <w:t xml:space="preserve">This section </w:t>
            </w:r>
            <w:r w:rsidRPr="00650D5E">
              <w:rPr>
                <w:b/>
                <w:iCs w:val="0"/>
                <w:sz w:val="18"/>
                <w:szCs w:val="18"/>
              </w:rPr>
              <w:t>should identify and describe a feasible and sufficient safeguarding plan</w:t>
            </w:r>
            <w:r w:rsidRPr="00650D5E">
              <w:rPr>
                <w:iCs w:val="0"/>
                <w:sz w:val="18"/>
                <w:szCs w:val="18"/>
              </w:rPr>
              <w:t xml:space="preserve"> that, within a time-frame of approximately four years, would respond to the need for urgent safeguarding and substantially enhance the viability of the element, if implemented.</w:t>
            </w:r>
            <w:r w:rsidRPr="00650D5E">
              <w:rPr>
                <w:sz w:val="18"/>
                <w:szCs w:val="18"/>
              </w:rPr>
              <w:t xml:space="preserve"> It is important that the safeguarding plan contain concrete measures and activities that adequately respond to the identified threats to the element.</w:t>
            </w:r>
            <w:r w:rsidRPr="00650D5E">
              <w:rPr>
                <w:iCs w:val="0"/>
                <w:sz w:val="18"/>
                <w:szCs w:val="18"/>
              </w:rPr>
              <w:t xml:space="preserve"> The safeguarding measures should be described in terms of concrete engagements of the States Parties and communities and not only in terms of possibilities and potentialities. States Parties are reminded to present safeguarding plans and budgets that are proportionate to the resources that can realistically be mobilized by the submitting State and that can feasibly be accomplished within the time period foreseen. Provide detailed information as follows:</w:t>
            </w:r>
          </w:p>
          <w:p w14:paraId="2D21A26F" w14:textId="77777777" w:rsidR="00245847" w:rsidRPr="00650D5E" w:rsidRDefault="00245847" w:rsidP="00233B97">
            <w:pPr>
              <w:pStyle w:val="Info03"/>
              <w:keepNext w:val="0"/>
              <w:numPr>
                <w:ilvl w:val="0"/>
                <w:numId w:val="15"/>
              </w:numPr>
              <w:tabs>
                <w:tab w:val="clear" w:pos="1134"/>
                <w:tab w:val="clear" w:pos="2268"/>
                <w:tab w:val="left" w:pos="851"/>
              </w:tabs>
              <w:spacing w:before="80" w:line="240" w:lineRule="auto"/>
              <w:ind w:left="851" w:hanging="284"/>
              <w:rPr>
                <w:rFonts w:eastAsia="SimSun"/>
                <w:sz w:val="18"/>
                <w:szCs w:val="18"/>
              </w:rPr>
            </w:pPr>
            <w:r w:rsidRPr="00650D5E">
              <w:rPr>
                <w:sz w:val="18"/>
                <w:szCs w:val="18"/>
              </w:rPr>
              <w:t xml:space="preserve">What primary </w:t>
            </w:r>
            <w:r w:rsidRPr="00650D5E">
              <w:rPr>
                <w:b/>
                <w:sz w:val="18"/>
                <w:szCs w:val="18"/>
              </w:rPr>
              <w:t>objective(s)</w:t>
            </w:r>
            <w:r w:rsidRPr="00650D5E">
              <w:rPr>
                <w:sz w:val="18"/>
                <w:szCs w:val="18"/>
              </w:rPr>
              <w:t xml:space="preserve"> will be addressed and what concrete </w:t>
            </w:r>
            <w:r w:rsidRPr="00650D5E">
              <w:rPr>
                <w:b/>
                <w:sz w:val="18"/>
                <w:szCs w:val="18"/>
              </w:rPr>
              <w:t>results</w:t>
            </w:r>
            <w:r w:rsidRPr="00650D5E">
              <w:rPr>
                <w:sz w:val="18"/>
                <w:szCs w:val="18"/>
              </w:rPr>
              <w:t xml:space="preserve"> will be expected?</w:t>
            </w:r>
          </w:p>
          <w:p w14:paraId="7E613DBC" w14:textId="77777777" w:rsidR="00245847" w:rsidRPr="00650D5E" w:rsidRDefault="00245847" w:rsidP="00233B97">
            <w:pPr>
              <w:pStyle w:val="Info03"/>
              <w:keepNext w:val="0"/>
              <w:numPr>
                <w:ilvl w:val="0"/>
                <w:numId w:val="15"/>
              </w:numPr>
              <w:tabs>
                <w:tab w:val="clear" w:pos="1134"/>
                <w:tab w:val="clear" w:pos="2268"/>
                <w:tab w:val="left" w:pos="851"/>
              </w:tabs>
              <w:spacing w:before="80" w:line="240" w:lineRule="auto"/>
              <w:ind w:left="851" w:hanging="284"/>
              <w:rPr>
                <w:rFonts w:eastAsia="SimSun"/>
                <w:sz w:val="18"/>
                <w:szCs w:val="18"/>
              </w:rPr>
            </w:pPr>
            <w:r w:rsidRPr="00650D5E">
              <w:rPr>
                <w:sz w:val="18"/>
                <w:szCs w:val="18"/>
              </w:rPr>
              <w:t xml:space="preserve">What are the key </w:t>
            </w:r>
            <w:r w:rsidRPr="00650D5E">
              <w:rPr>
                <w:b/>
                <w:sz w:val="18"/>
                <w:szCs w:val="18"/>
              </w:rPr>
              <w:t>activities</w:t>
            </w:r>
            <w:r w:rsidRPr="00650D5E">
              <w:rPr>
                <w:sz w:val="18"/>
                <w:szCs w:val="18"/>
              </w:rPr>
              <w:t xml:space="preserve"> to be carried out in order to achieve these expected results? Describe the activities in detail and in their best sequence, addressing their feasibility.</w:t>
            </w:r>
          </w:p>
          <w:p w14:paraId="738A4516" w14:textId="77777777" w:rsidR="00245847" w:rsidRPr="00650D5E" w:rsidRDefault="00245847" w:rsidP="00233B97">
            <w:pPr>
              <w:pStyle w:val="Info03"/>
              <w:keepNext w:val="0"/>
              <w:numPr>
                <w:ilvl w:val="0"/>
                <w:numId w:val="15"/>
              </w:numPr>
              <w:tabs>
                <w:tab w:val="clear" w:pos="1134"/>
                <w:tab w:val="clear" w:pos="2268"/>
                <w:tab w:val="left" w:pos="851"/>
              </w:tabs>
              <w:spacing w:before="80" w:line="240" w:lineRule="auto"/>
              <w:ind w:left="851" w:hanging="284"/>
              <w:rPr>
                <w:rFonts w:eastAsia="SimSun"/>
                <w:sz w:val="18"/>
                <w:szCs w:val="18"/>
              </w:rPr>
            </w:pPr>
            <w:r w:rsidRPr="00650D5E">
              <w:rPr>
                <w:sz w:val="18"/>
                <w:szCs w:val="18"/>
              </w:rPr>
              <w:t xml:space="preserve">Describe the mechanisms for the full </w:t>
            </w:r>
            <w:r w:rsidRPr="00650D5E">
              <w:rPr>
                <w:b/>
                <w:sz w:val="18"/>
                <w:szCs w:val="18"/>
              </w:rPr>
              <w:t>participation of communities</w:t>
            </w:r>
            <w:r w:rsidRPr="00650D5E">
              <w:rPr>
                <w:sz w:val="18"/>
                <w:szCs w:val="18"/>
              </w:rPr>
              <w:t>, groups or, if appropriate, individuals in the proposed safeguarding measures. Provide as detailed as possible information about the communities, in particular, practitioners and their roles in implementing safeguarding measures. The description should cover not only the participation of the communities as beneficiaries of technical and financial support, but also their active participation in the planning and implementation of all of the activities, including the role of gender.</w:t>
            </w:r>
          </w:p>
          <w:p w14:paraId="1A895D7F" w14:textId="77777777" w:rsidR="00245847" w:rsidRPr="00650D5E" w:rsidRDefault="00245847" w:rsidP="00233B97">
            <w:pPr>
              <w:pStyle w:val="Info03"/>
              <w:keepNext w:val="0"/>
              <w:numPr>
                <w:ilvl w:val="0"/>
                <w:numId w:val="15"/>
              </w:numPr>
              <w:tabs>
                <w:tab w:val="clear" w:pos="1134"/>
                <w:tab w:val="clear" w:pos="2268"/>
                <w:tab w:val="left" w:pos="851"/>
              </w:tabs>
              <w:spacing w:before="80" w:line="240" w:lineRule="auto"/>
              <w:ind w:left="851" w:hanging="284"/>
              <w:rPr>
                <w:rFonts w:eastAsia="SimSun"/>
                <w:sz w:val="18"/>
                <w:szCs w:val="18"/>
              </w:rPr>
            </w:pPr>
            <w:r w:rsidRPr="00650D5E">
              <w:rPr>
                <w:sz w:val="18"/>
                <w:szCs w:val="18"/>
              </w:rPr>
              <w:t xml:space="preserve">Describe the </w:t>
            </w:r>
            <w:r w:rsidRPr="00650D5E">
              <w:rPr>
                <w:b/>
                <w:sz w:val="18"/>
                <w:szCs w:val="18"/>
              </w:rPr>
              <w:t>competent body</w:t>
            </w:r>
            <w:r w:rsidRPr="00650D5E">
              <w:rPr>
                <w:sz w:val="18"/>
                <w:szCs w:val="18"/>
              </w:rPr>
              <w:t xml:space="preserve"> with responsibility for the local management and safeguarding of the element, and its human resources available for implementing the safeguarding plan. (Contact information is to be provided in point 3.c below.)</w:t>
            </w:r>
          </w:p>
          <w:p w14:paraId="22D49865" w14:textId="77777777" w:rsidR="00245847" w:rsidRPr="00650D5E" w:rsidRDefault="00245847" w:rsidP="00233B97">
            <w:pPr>
              <w:pStyle w:val="Info03"/>
              <w:keepNext w:val="0"/>
              <w:numPr>
                <w:ilvl w:val="0"/>
                <w:numId w:val="15"/>
              </w:numPr>
              <w:tabs>
                <w:tab w:val="clear" w:pos="1134"/>
                <w:tab w:val="clear" w:pos="2268"/>
                <w:tab w:val="left" w:pos="851"/>
              </w:tabs>
              <w:spacing w:before="80" w:line="240" w:lineRule="auto"/>
              <w:ind w:left="851" w:hanging="284"/>
            </w:pPr>
            <w:r w:rsidRPr="00650D5E">
              <w:rPr>
                <w:sz w:val="18"/>
                <w:szCs w:val="18"/>
              </w:rPr>
              <w:t>Provide evidence that the State(s) Party(</w:t>
            </w:r>
            <w:proofErr w:type="spellStart"/>
            <w:r w:rsidRPr="00650D5E">
              <w:rPr>
                <w:sz w:val="18"/>
                <w:szCs w:val="18"/>
              </w:rPr>
              <w:t>ies</w:t>
            </w:r>
            <w:proofErr w:type="spellEnd"/>
            <w:r w:rsidRPr="00650D5E">
              <w:rPr>
                <w:sz w:val="18"/>
                <w:szCs w:val="18"/>
              </w:rPr>
              <w:t xml:space="preserve">) concerned has the </w:t>
            </w:r>
            <w:r w:rsidRPr="00650D5E">
              <w:rPr>
                <w:b/>
                <w:sz w:val="18"/>
                <w:szCs w:val="18"/>
              </w:rPr>
              <w:t>commitment</w:t>
            </w:r>
            <w:r w:rsidRPr="00650D5E">
              <w:rPr>
                <w:sz w:val="18"/>
                <w:szCs w:val="18"/>
              </w:rPr>
              <w:t xml:space="preserve"> to support the safeguarding plan by creating favourable conditions for its implementation.</w:t>
            </w:r>
          </w:p>
          <w:p w14:paraId="50E72A90" w14:textId="77777777" w:rsidR="00245847" w:rsidRPr="00650D5E" w:rsidRDefault="00245847" w:rsidP="00233B97">
            <w:pPr>
              <w:pStyle w:val="Info03"/>
              <w:keepNext w:val="0"/>
              <w:numPr>
                <w:ilvl w:val="0"/>
                <w:numId w:val="15"/>
              </w:numPr>
              <w:tabs>
                <w:tab w:val="clear" w:pos="1134"/>
                <w:tab w:val="clear" w:pos="2268"/>
                <w:tab w:val="left" w:pos="851"/>
              </w:tabs>
              <w:spacing w:before="80" w:after="0" w:line="240" w:lineRule="auto"/>
              <w:ind w:left="851" w:hanging="284"/>
              <w:rPr>
                <w:iCs w:val="0"/>
                <w:sz w:val="18"/>
                <w:szCs w:val="18"/>
              </w:rPr>
            </w:pPr>
            <w:r w:rsidRPr="00650D5E">
              <w:rPr>
                <w:sz w:val="18"/>
                <w:szCs w:val="18"/>
              </w:rPr>
              <w:t xml:space="preserve">Provide a </w:t>
            </w:r>
            <w:r w:rsidRPr="00650D5E">
              <w:rPr>
                <w:b/>
                <w:sz w:val="18"/>
                <w:szCs w:val="18"/>
              </w:rPr>
              <w:t>timetable</w:t>
            </w:r>
            <w:r w:rsidRPr="00650D5E">
              <w:rPr>
                <w:sz w:val="18"/>
                <w:szCs w:val="18"/>
              </w:rPr>
              <w:t xml:space="preserve"> for the proposed activities and estimate the </w:t>
            </w:r>
            <w:r w:rsidRPr="00650D5E">
              <w:rPr>
                <w:b/>
                <w:sz w:val="18"/>
                <w:szCs w:val="18"/>
              </w:rPr>
              <w:t>funds required</w:t>
            </w:r>
            <w:r w:rsidRPr="00650D5E">
              <w:rPr>
                <w:sz w:val="18"/>
                <w:szCs w:val="18"/>
              </w:rPr>
              <w:t xml:space="preserve"> for their implementation (if possible, in US dollars), identifying any available resources (governmental sources, in-kind community inputs, etc.).</w:t>
            </w:r>
          </w:p>
          <w:p w14:paraId="4F58C847" w14:textId="77777777" w:rsidR="00245847" w:rsidRPr="00650D5E" w:rsidRDefault="00245847" w:rsidP="00325240">
            <w:pPr>
              <w:pStyle w:val="Info03"/>
              <w:keepNext w:val="0"/>
              <w:tabs>
                <w:tab w:val="clear" w:pos="2268"/>
              </w:tabs>
              <w:spacing w:line="240" w:lineRule="auto"/>
              <w:ind w:left="794"/>
              <w:jc w:val="right"/>
            </w:pPr>
            <w:r w:rsidRPr="00650D5E">
              <w:rPr>
                <w:bCs/>
                <w:sz w:val="18"/>
                <w:szCs w:val="18"/>
              </w:rPr>
              <w:t>Not</w:t>
            </w:r>
            <w:r w:rsidRPr="00650D5E">
              <w:rPr>
                <w:i w:val="0"/>
                <w:iCs w:val="0"/>
                <w:sz w:val="18"/>
                <w:szCs w:val="18"/>
              </w:rPr>
              <w:t xml:space="preserve"> </w:t>
            </w:r>
            <w:r w:rsidRPr="00650D5E">
              <w:rPr>
                <w:bCs/>
                <w:sz w:val="18"/>
                <w:szCs w:val="18"/>
              </w:rPr>
              <w:t>fewer than 1,000 or more than 2,000 words</w:t>
            </w:r>
          </w:p>
        </w:tc>
      </w:tr>
      <w:tr w:rsidR="00245847" w:rsidRPr="00650D5E" w14:paraId="111BB4D4"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012DD74B" w14:textId="21DC5090" w:rsidR="005630C3" w:rsidRPr="00650D5E" w:rsidRDefault="005630C3" w:rsidP="009104E6">
            <w:pPr>
              <w:pStyle w:val="formtext"/>
              <w:tabs>
                <w:tab w:val="left" w:pos="567"/>
                <w:tab w:val="left" w:pos="1134"/>
                <w:tab w:val="left" w:pos="1701"/>
              </w:tabs>
              <w:spacing w:before="0" w:after="120"/>
              <w:jc w:val="both"/>
              <w:rPr>
                <w:rFonts w:cs="Arial"/>
                <w:noProof/>
              </w:rPr>
            </w:pPr>
            <w:r w:rsidRPr="00650D5E">
              <w:lastRenderedPageBreak/>
              <w:t xml:space="preserve">The knowledge of the water measurers is a segment that occupies a prominent position between the </w:t>
            </w:r>
            <w:proofErr w:type="spellStart"/>
            <w:r w:rsidRPr="00650D5E">
              <w:rPr>
                <w:i/>
                <w:iCs/>
              </w:rPr>
              <w:t>foggaras</w:t>
            </w:r>
            <w:proofErr w:type="spellEnd"/>
            <w:r w:rsidRPr="00650D5E">
              <w:t xml:space="preserve"> (upstream) and garden cultivation (downstream). It is their knowledge that enables the water shares to be distributed, so that the gardens can be irrigated. As long as they control, with the owners of the </w:t>
            </w:r>
            <w:proofErr w:type="spellStart"/>
            <w:r w:rsidRPr="00650D5E">
              <w:rPr>
                <w:i/>
                <w:iCs/>
              </w:rPr>
              <w:t>foggaras</w:t>
            </w:r>
            <w:proofErr w:type="spellEnd"/>
            <w:r w:rsidRPr="00650D5E">
              <w:t xml:space="preserve">, the entire irrigation process, the water measurers play the dual role of managers of the rare and vital asset of water and agents ensuring the sustainability of this oasis </w:t>
            </w:r>
            <w:r w:rsidR="00830CED" w:rsidRPr="00650D5E">
              <w:t xml:space="preserve">agricultural </w:t>
            </w:r>
            <w:r w:rsidRPr="00650D5E">
              <w:t xml:space="preserve">activity. However, as we have pointed out, the real problem lies upstream, that is to say at the level of the new way of accessing water from boreholes created by modern drilling. It is this process that disrupts the sustainability of the system of </w:t>
            </w:r>
            <w:proofErr w:type="spellStart"/>
            <w:r w:rsidRPr="00650D5E">
              <w:rPr>
                <w:i/>
                <w:iCs/>
              </w:rPr>
              <w:t>foggaras</w:t>
            </w:r>
            <w:proofErr w:type="spellEnd"/>
            <w:r w:rsidRPr="00650D5E">
              <w:t>, as it not only lowers the water table below their underground channels, but also involves new types of irrigation, such as the centre-pivot technique. The key question is whether these irrigation methods will be accompanied by sustainable development.</w:t>
            </w:r>
          </w:p>
          <w:p w14:paraId="56A905A7"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We hope that the safeguarding of the knowledge and skills of the water measurers of the </w:t>
            </w:r>
            <w:proofErr w:type="spellStart"/>
            <w:r w:rsidRPr="00650D5E">
              <w:rPr>
                <w:i/>
                <w:iCs/>
              </w:rPr>
              <w:t>foggaras</w:t>
            </w:r>
            <w:proofErr w:type="spellEnd"/>
            <w:r w:rsidRPr="00650D5E">
              <w:t xml:space="preserve"> will have a positive impact on water capture methods upstream and on maintaining the farming of the palm groves downstream. It is this hope (which is also a bet on the future) that serves as the foundation of the safeguarding plan.</w:t>
            </w:r>
          </w:p>
          <w:p w14:paraId="2D4AB45B"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Before presenting this safeguarding plan, we would like to point out that we are currently at the start of our reflection and our actions relating to the evolution of water measurers. As we have already stated, this project stems from the realisation that all public authority investments in </w:t>
            </w:r>
            <w:proofErr w:type="spellStart"/>
            <w:r w:rsidRPr="00650D5E">
              <w:rPr>
                <w:i/>
                <w:iCs/>
              </w:rPr>
              <w:t>foggaras</w:t>
            </w:r>
            <w:proofErr w:type="spellEnd"/>
            <w:r w:rsidRPr="00650D5E">
              <w:t xml:space="preserve"> have only concerned the physical infrastructure. Moreover, it seems that the status of water measurers has never really attracted the attention of researchers and that they have never been regarded as a specific subject for study. </w:t>
            </w:r>
          </w:p>
          <w:p w14:paraId="25F5E073" w14:textId="1C0B6581"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However, our interviews with these water measurers and with accountants and other </w:t>
            </w:r>
            <w:proofErr w:type="spellStart"/>
            <w:r w:rsidRPr="00650D5E">
              <w:rPr>
                <w:i/>
                <w:iCs/>
              </w:rPr>
              <w:t>foggara</w:t>
            </w:r>
            <w:proofErr w:type="spellEnd"/>
            <w:r w:rsidRPr="00650D5E">
              <w:t xml:space="preserve"> owners have shown us that not only do they have a critical view of these heavy investments but that they also have new ideas about how to modernise this ancient irrigation system without jeopardising its survival. </w:t>
            </w:r>
          </w:p>
          <w:p w14:paraId="64B06A0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In our view, this safeguarding plan is a project that must take into account interactions on the ground with community members, associations and the water measurers themselves. That said, we are not in favour of a completely empirical approach that would evolve day by day and according to the circumstances. For this reason, we have kept two principles in mind: </w:t>
            </w:r>
          </w:p>
          <w:p w14:paraId="5EDF741D"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 the first is that the safeguarding plan stems from our collaboration with knowledge bearers, practitioners and active members of the communities of the </w:t>
            </w:r>
            <w:proofErr w:type="spellStart"/>
            <w:r w:rsidRPr="00650D5E">
              <w:rPr>
                <w:i/>
                <w:iCs/>
              </w:rPr>
              <w:t>ksour</w:t>
            </w:r>
            <w:proofErr w:type="spellEnd"/>
            <w:r w:rsidRPr="00650D5E">
              <w:t xml:space="preserve">, </w:t>
            </w:r>
          </w:p>
          <w:p w14:paraId="3D766EE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 the second is that we must rigorously respect the guidelines that form the backbone of the safeguarding plan and which must direct us in our approach. </w:t>
            </w:r>
          </w:p>
          <w:p w14:paraId="0388684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Regarding mechanisms to ensure the participation of communities/groups/individuals in the safeguarding plan, it seems to us that the best guarantee is to identify, among knowledge bearers and practitioners (water measurers and accountants), those individuals who are most motivated and make them the main allies of the plan. The research team members working with them will establish the best relationships based on clarity, seriousness and disinterest. The other guarantee involves finding, among the associations of </w:t>
            </w:r>
            <w:proofErr w:type="spellStart"/>
            <w:r w:rsidRPr="00650D5E">
              <w:rPr>
                <w:i/>
                <w:iCs/>
              </w:rPr>
              <w:t>foggara</w:t>
            </w:r>
            <w:proofErr w:type="spellEnd"/>
            <w:r w:rsidRPr="00650D5E">
              <w:t xml:space="preserve"> owners (and/or associations for </w:t>
            </w:r>
            <w:proofErr w:type="spellStart"/>
            <w:r w:rsidRPr="00650D5E">
              <w:rPr>
                <w:i/>
                <w:iCs/>
              </w:rPr>
              <w:t>foggaras</w:t>
            </w:r>
            <w:proofErr w:type="spellEnd"/>
            <w:r w:rsidRPr="00650D5E">
              <w:t xml:space="preserve"> renovation), those individuals who can act as an interface between the world of government (national and regional) and that of the communities. Finally, there is a third element that will play a decisive role in boosting relations between the water measurers and the rest of the team, namely the elected representatives sitting in the municipalities and elected assemblies. </w:t>
            </w:r>
          </w:p>
          <w:p w14:paraId="2314807F" w14:textId="40336FB9"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Here are the main lines, summarised in </w:t>
            </w:r>
            <w:proofErr w:type="gramStart"/>
            <w:r w:rsidRPr="00650D5E">
              <w:t>stages,</w:t>
            </w:r>
            <w:r w:rsidR="005425F5">
              <w:t xml:space="preserve"> </w:t>
            </w:r>
            <w:r w:rsidRPr="00650D5E">
              <w:t>that</w:t>
            </w:r>
            <w:proofErr w:type="gramEnd"/>
            <w:r w:rsidRPr="00650D5E">
              <w:t xml:space="preserve"> we propose to follow throughout the implementation of the safeguarding plan. </w:t>
            </w:r>
          </w:p>
          <w:p w14:paraId="64925DC7"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Stage 1: (late 2017) </w:t>
            </w:r>
          </w:p>
          <w:p w14:paraId="5E248CBC"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Meeting between the members of the Ministry of Culture and those of the </w:t>
            </w:r>
            <w:proofErr w:type="spellStart"/>
            <w:r w:rsidRPr="00650D5E">
              <w:t>Adrar</w:t>
            </w:r>
            <w:proofErr w:type="spellEnd"/>
            <w:r w:rsidRPr="00650D5E">
              <w:t xml:space="preserve"> </w:t>
            </w:r>
            <w:proofErr w:type="spellStart"/>
            <w:r w:rsidRPr="00650D5E">
              <w:rPr>
                <w:i/>
                <w:iCs/>
              </w:rPr>
              <w:t>wilaya</w:t>
            </w:r>
            <w:proofErr w:type="spellEnd"/>
            <w:r w:rsidRPr="00650D5E">
              <w:t xml:space="preserve"> on the adoption and launching of the plan to safeguard the knowledge and skills of the water measurers of the </w:t>
            </w:r>
            <w:proofErr w:type="spellStart"/>
            <w:r w:rsidRPr="00650D5E">
              <w:rPr>
                <w:i/>
                <w:iCs/>
              </w:rPr>
              <w:t>foggaras</w:t>
            </w:r>
            <w:proofErr w:type="spellEnd"/>
            <w:r w:rsidRPr="00650D5E">
              <w:t xml:space="preserve"> of </w:t>
            </w:r>
            <w:proofErr w:type="spellStart"/>
            <w:r w:rsidRPr="00650D5E">
              <w:t>Touat</w:t>
            </w:r>
            <w:proofErr w:type="spellEnd"/>
            <w:r w:rsidRPr="00650D5E">
              <w:t xml:space="preserve"> and </w:t>
            </w:r>
            <w:proofErr w:type="spellStart"/>
            <w:r w:rsidRPr="00650D5E">
              <w:t>Tidikelt</w:t>
            </w:r>
            <w:proofErr w:type="spellEnd"/>
            <w:r w:rsidRPr="00650D5E">
              <w:t xml:space="preserve">. </w:t>
            </w:r>
          </w:p>
          <w:p w14:paraId="3B37E249" w14:textId="77777777" w:rsidR="005630C3" w:rsidRPr="00650D5E" w:rsidRDefault="005630C3" w:rsidP="005630C3">
            <w:pPr>
              <w:pStyle w:val="formtext"/>
              <w:pageBreakBefore/>
              <w:tabs>
                <w:tab w:val="left" w:pos="567"/>
                <w:tab w:val="left" w:pos="1134"/>
                <w:tab w:val="left" w:pos="1701"/>
              </w:tabs>
              <w:spacing w:before="120" w:after="120"/>
              <w:jc w:val="both"/>
              <w:rPr>
                <w:rFonts w:cs="Arial"/>
                <w:noProof/>
              </w:rPr>
            </w:pPr>
            <w:r w:rsidRPr="00650D5E">
              <w:br w:type="page"/>
              <w:t>Stage 2: (February 2018)</w:t>
            </w:r>
          </w:p>
          <w:p w14:paraId="69F0EA2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1.</w:t>
            </w:r>
            <w:r w:rsidRPr="00650D5E">
              <w:tab/>
              <w:t>Develop and implement a questionnaire or interview guide, in order to gather first-hand information on the water measurers.</w:t>
            </w:r>
          </w:p>
          <w:p w14:paraId="5A52C522"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lastRenderedPageBreak/>
              <w:t>2.</w:t>
            </w:r>
            <w:r w:rsidRPr="00650D5E">
              <w:tab/>
              <w:t>Create a team to film the explanations provided by the water measurers of their knowledge and skills.</w:t>
            </w:r>
          </w:p>
          <w:p w14:paraId="34619EB1"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3.</w:t>
            </w:r>
            <w:r w:rsidRPr="00650D5E">
              <w:tab/>
              <w:t>The researcher(s) responsible for this documentation work will meet regularly (every two or three months) to take stock of the materials collected and identify any new avenues.</w:t>
            </w:r>
          </w:p>
          <w:p w14:paraId="2011B10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3: (from March 2018 to October 2018)</w:t>
            </w:r>
          </w:p>
          <w:p w14:paraId="61C08938" w14:textId="77777777" w:rsidR="005630C3" w:rsidRPr="00650D5E" w:rsidRDefault="005630C3" w:rsidP="009104E6">
            <w:pPr>
              <w:pStyle w:val="formtext"/>
              <w:tabs>
                <w:tab w:val="left" w:pos="567"/>
                <w:tab w:val="left" w:pos="1134"/>
                <w:tab w:val="left" w:pos="1701"/>
              </w:tabs>
              <w:jc w:val="both"/>
              <w:rPr>
                <w:rFonts w:cs="Arial"/>
                <w:noProof/>
              </w:rPr>
            </w:pPr>
            <w:r w:rsidRPr="00650D5E">
              <w:t>1-</w:t>
            </w:r>
            <w:r w:rsidRPr="00650D5E">
              <w:tab/>
              <w:t>Systematic identification of all water measurers.</w:t>
            </w:r>
          </w:p>
          <w:p w14:paraId="325D0DF9" w14:textId="00984E79" w:rsidR="005630C3" w:rsidRPr="00650D5E" w:rsidRDefault="005630C3" w:rsidP="009104E6">
            <w:pPr>
              <w:pStyle w:val="formtext"/>
              <w:tabs>
                <w:tab w:val="left" w:pos="567"/>
                <w:tab w:val="left" w:pos="1134"/>
                <w:tab w:val="left" w:pos="1701"/>
              </w:tabs>
              <w:jc w:val="both"/>
              <w:rPr>
                <w:rFonts w:cs="Arial"/>
                <w:noProof/>
              </w:rPr>
            </w:pPr>
            <w:r w:rsidRPr="00650D5E">
              <w:t>A-</w:t>
            </w:r>
            <w:r w:rsidRPr="00650D5E">
              <w:tab/>
              <w:t xml:space="preserve">Draw up a list of water measurers for each municipality of the </w:t>
            </w:r>
            <w:proofErr w:type="spellStart"/>
            <w:r w:rsidRPr="00650D5E">
              <w:t>Adrar</w:t>
            </w:r>
            <w:proofErr w:type="spellEnd"/>
            <w:r w:rsidRPr="00650D5E">
              <w:t xml:space="preserve"> </w:t>
            </w:r>
            <w:proofErr w:type="spellStart"/>
            <w:r w:rsidRPr="00650D5E">
              <w:rPr>
                <w:i/>
                <w:iCs/>
              </w:rPr>
              <w:t>wilaya</w:t>
            </w:r>
            <w:proofErr w:type="spellEnd"/>
            <w:r w:rsidRPr="00650D5E">
              <w:t>,</w:t>
            </w:r>
          </w:p>
          <w:p w14:paraId="36EDE120" w14:textId="6E0717A6" w:rsidR="005630C3" w:rsidRPr="00650D5E" w:rsidRDefault="005630C3" w:rsidP="009104E6">
            <w:pPr>
              <w:pStyle w:val="formtext"/>
              <w:tabs>
                <w:tab w:val="left" w:pos="567"/>
                <w:tab w:val="left" w:pos="1134"/>
                <w:tab w:val="left" w:pos="1701"/>
              </w:tabs>
              <w:jc w:val="both"/>
              <w:rPr>
                <w:rFonts w:cs="Arial"/>
                <w:noProof/>
              </w:rPr>
            </w:pPr>
            <w:r w:rsidRPr="00650D5E">
              <w:t>B-</w:t>
            </w:r>
            <w:r w:rsidRPr="00650D5E">
              <w:tab/>
              <w:t>Conduct a series of personalised interviews with them, to:</w:t>
            </w:r>
          </w:p>
          <w:p w14:paraId="5EE25008" w14:textId="21233524" w:rsidR="005630C3" w:rsidRPr="00650D5E" w:rsidRDefault="005630C3" w:rsidP="009104E6">
            <w:pPr>
              <w:pStyle w:val="formtext"/>
              <w:tabs>
                <w:tab w:val="left" w:pos="567"/>
                <w:tab w:val="left" w:pos="1134"/>
                <w:tab w:val="left" w:pos="1701"/>
              </w:tabs>
              <w:jc w:val="both"/>
              <w:rPr>
                <w:rFonts w:cs="Arial"/>
                <w:noProof/>
              </w:rPr>
            </w:pPr>
            <w:r w:rsidRPr="00650D5E">
              <w:t>a.</w:t>
            </w:r>
            <w:r w:rsidRPr="00650D5E">
              <w:tab/>
              <w:t>Measure their level of awareness of the importance of their knowledge and skills,</w:t>
            </w:r>
          </w:p>
          <w:p w14:paraId="2B2520B8" w14:textId="5EBA726E" w:rsidR="005630C3" w:rsidRPr="00650D5E" w:rsidRDefault="005630C3" w:rsidP="009104E6">
            <w:pPr>
              <w:pStyle w:val="formtext"/>
              <w:tabs>
                <w:tab w:val="left" w:pos="567"/>
                <w:tab w:val="left" w:pos="1134"/>
                <w:tab w:val="left" w:pos="1701"/>
              </w:tabs>
              <w:jc w:val="both"/>
              <w:rPr>
                <w:rFonts w:cs="Arial"/>
                <w:noProof/>
              </w:rPr>
            </w:pPr>
            <w:r w:rsidRPr="00650D5E">
              <w:t>b.</w:t>
            </w:r>
            <w:r w:rsidRPr="00650D5E">
              <w:tab/>
              <w:t>Assess the capacity of each to engage in the promotion of this knowledge,</w:t>
            </w:r>
          </w:p>
          <w:p w14:paraId="4A64F634" w14:textId="31C4C353" w:rsidR="005630C3" w:rsidRPr="00650D5E" w:rsidRDefault="005630C3" w:rsidP="009104E6">
            <w:pPr>
              <w:pStyle w:val="formtext"/>
              <w:tabs>
                <w:tab w:val="left" w:pos="567"/>
                <w:tab w:val="left" w:pos="1134"/>
                <w:tab w:val="left" w:pos="1701"/>
              </w:tabs>
              <w:jc w:val="both"/>
              <w:rPr>
                <w:rFonts w:cs="Arial"/>
                <w:noProof/>
              </w:rPr>
            </w:pPr>
            <w:r w:rsidRPr="00650D5E">
              <w:t>c.</w:t>
            </w:r>
            <w:r w:rsidRPr="00650D5E">
              <w:tab/>
              <w:t>Measure the willingness of everyone to participate in the grouping of the water measurers of the municipality into a structure of their choice (in the form of an association).</w:t>
            </w:r>
          </w:p>
          <w:p w14:paraId="1E460E0C" w14:textId="64860710"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C-</w:t>
            </w:r>
            <w:r w:rsidRPr="00650D5E">
              <w:tab/>
              <w:t>Report on this first stage.</w:t>
            </w:r>
          </w:p>
          <w:p w14:paraId="00959E15"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4: (October-December 2018)</w:t>
            </w:r>
          </w:p>
          <w:p w14:paraId="06DE3631" w14:textId="04C9EEB2"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1-</w:t>
            </w:r>
            <w:r w:rsidRPr="00650D5E">
              <w:tab/>
              <w:t xml:space="preserve">Constitute associations of water measurers (or any other form chosen by the interested parties). </w:t>
            </w:r>
          </w:p>
          <w:p w14:paraId="15D1AFE0" w14:textId="51D6DC22" w:rsidR="005630C3" w:rsidRPr="00650D5E" w:rsidRDefault="005630C3" w:rsidP="009104E6">
            <w:pPr>
              <w:pStyle w:val="formtext"/>
              <w:tabs>
                <w:tab w:val="left" w:pos="567"/>
                <w:tab w:val="left" w:pos="1134"/>
                <w:tab w:val="left" w:pos="1701"/>
              </w:tabs>
              <w:jc w:val="both"/>
              <w:rPr>
                <w:rFonts w:cs="Arial"/>
                <w:noProof/>
              </w:rPr>
            </w:pPr>
            <w:r w:rsidRPr="00650D5E">
              <w:t>a.</w:t>
            </w:r>
            <w:r w:rsidRPr="00650D5E">
              <w:tab/>
              <w:t>First at the municipal level,</w:t>
            </w:r>
          </w:p>
          <w:p w14:paraId="2854DA96" w14:textId="3AC7EA68" w:rsidR="005630C3" w:rsidRPr="00650D5E" w:rsidRDefault="005630C3" w:rsidP="009104E6">
            <w:pPr>
              <w:pStyle w:val="formtext"/>
              <w:tabs>
                <w:tab w:val="left" w:pos="567"/>
                <w:tab w:val="left" w:pos="1134"/>
                <w:tab w:val="left" w:pos="1701"/>
              </w:tabs>
              <w:jc w:val="both"/>
              <w:rPr>
                <w:rFonts w:cs="Arial"/>
                <w:noProof/>
              </w:rPr>
            </w:pPr>
            <w:r w:rsidRPr="00650D5E">
              <w:t>b.</w:t>
            </w:r>
            <w:r w:rsidRPr="00650D5E">
              <w:tab/>
              <w:t xml:space="preserve">Then at the oases of </w:t>
            </w:r>
            <w:proofErr w:type="spellStart"/>
            <w:r w:rsidRPr="00650D5E">
              <w:t>Tidikelt</w:t>
            </w:r>
            <w:proofErr w:type="spellEnd"/>
            <w:r w:rsidRPr="00650D5E">
              <w:t xml:space="preserve"> and </w:t>
            </w:r>
            <w:proofErr w:type="spellStart"/>
            <w:r w:rsidRPr="00650D5E">
              <w:t>Touat</w:t>
            </w:r>
            <w:proofErr w:type="spellEnd"/>
            <w:r w:rsidRPr="00650D5E">
              <w:t xml:space="preserve"> (to which the </w:t>
            </w:r>
            <w:proofErr w:type="spellStart"/>
            <w:r w:rsidRPr="00650D5E">
              <w:t>Gourara</w:t>
            </w:r>
            <w:proofErr w:type="spellEnd"/>
            <w:r w:rsidRPr="00650D5E">
              <w:t xml:space="preserve"> oasis may be added),</w:t>
            </w:r>
          </w:p>
          <w:p w14:paraId="5A528325" w14:textId="22785A65" w:rsidR="005630C3" w:rsidRPr="00650D5E" w:rsidRDefault="005630C3" w:rsidP="009104E6">
            <w:pPr>
              <w:pStyle w:val="formtext"/>
              <w:tabs>
                <w:tab w:val="left" w:pos="567"/>
                <w:tab w:val="left" w:pos="1134"/>
                <w:tab w:val="left" w:pos="1701"/>
              </w:tabs>
              <w:jc w:val="both"/>
              <w:rPr>
                <w:rFonts w:cs="Arial"/>
                <w:noProof/>
              </w:rPr>
            </w:pPr>
            <w:r w:rsidRPr="00650D5E">
              <w:t>c.</w:t>
            </w:r>
            <w:r w:rsidRPr="00650D5E">
              <w:tab/>
              <w:t>Lastly, create a committee at the level of this group of oases (made up of the most active representatives of the three regions).</w:t>
            </w:r>
          </w:p>
          <w:p w14:paraId="2A7E120C" w14:textId="7E309A85"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2-</w:t>
            </w:r>
            <w:r w:rsidRPr="00650D5E">
              <w:tab/>
              <w:t xml:space="preserve">Establish a Steering and Monitoring Committee for the Safeguarding Plan which will elect domicile in an appropriate location. This committee should comprise the following members: (December 2018). </w:t>
            </w:r>
          </w:p>
          <w:p w14:paraId="41873239" w14:textId="1EFE1DFE" w:rsidR="005630C3" w:rsidRPr="00650D5E" w:rsidRDefault="005630C3" w:rsidP="009104E6">
            <w:pPr>
              <w:pStyle w:val="formtext"/>
              <w:tabs>
                <w:tab w:val="left" w:pos="315"/>
                <w:tab w:val="left" w:pos="1134"/>
                <w:tab w:val="left" w:pos="1701"/>
              </w:tabs>
              <w:jc w:val="both"/>
              <w:rPr>
                <w:rFonts w:cs="Arial"/>
                <w:noProof/>
              </w:rPr>
            </w:pPr>
            <w:r w:rsidRPr="00650D5E">
              <w:t>a.</w:t>
            </w:r>
            <w:r w:rsidRPr="00650D5E">
              <w:tab/>
              <w:t xml:space="preserve">The representative of the </w:t>
            </w:r>
            <w:proofErr w:type="spellStart"/>
            <w:r w:rsidRPr="00650D5E">
              <w:t>Adrar</w:t>
            </w:r>
            <w:proofErr w:type="spellEnd"/>
            <w:r w:rsidRPr="00650D5E">
              <w:t xml:space="preserve"> </w:t>
            </w:r>
            <w:proofErr w:type="spellStart"/>
            <w:r w:rsidRPr="00650D5E">
              <w:rPr>
                <w:i/>
                <w:iCs/>
              </w:rPr>
              <w:t>wilaya</w:t>
            </w:r>
            <w:proofErr w:type="spellEnd"/>
            <w:r w:rsidRPr="00650D5E">
              <w:t>,</w:t>
            </w:r>
          </w:p>
          <w:p w14:paraId="7A9E82B4" w14:textId="15D14E1A" w:rsidR="005630C3" w:rsidRPr="00650D5E" w:rsidRDefault="005630C3" w:rsidP="009104E6">
            <w:pPr>
              <w:pStyle w:val="formtext"/>
              <w:tabs>
                <w:tab w:val="left" w:pos="315"/>
                <w:tab w:val="left" w:pos="1134"/>
                <w:tab w:val="left" w:pos="1701"/>
              </w:tabs>
              <w:jc w:val="both"/>
              <w:rPr>
                <w:rFonts w:cs="Arial"/>
                <w:noProof/>
              </w:rPr>
            </w:pPr>
            <w:r w:rsidRPr="00650D5E">
              <w:t>b.</w:t>
            </w:r>
            <w:r w:rsidRPr="00650D5E">
              <w:tab/>
              <w:t xml:space="preserve">The representative of the </w:t>
            </w:r>
            <w:proofErr w:type="spellStart"/>
            <w:r w:rsidRPr="00650D5E">
              <w:t>Adrar</w:t>
            </w:r>
            <w:proofErr w:type="spellEnd"/>
            <w:r w:rsidRPr="00650D5E">
              <w:t xml:space="preserve"> Culture Department,</w:t>
            </w:r>
          </w:p>
          <w:p w14:paraId="2E0936F7" w14:textId="19ADF119" w:rsidR="005630C3" w:rsidRPr="00650D5E" w:rsidRDefault="005630C3" w:rsidP="009104E6">
            <w:pPr>
              <w:pStyle w:val="formtext"/>
              <w:tabs>
                <w:tab w:val="left" w:pos="315"/>
                <w:tab w:val="left" w:pos="1134"/>
                <w:tab w:val="left" w:pos="1701"/>
              </w:tabs>
              <w:jc w:val="both"/>
              <w:rPr>
                <w:rFonts w:cs="Arial"/>
                <w:noProof/>
              </w:rPr>
            </w:pPr>
            <w:r w:rsidRPr="00650D5E">
              <w:t>c.</w:t>
            </w:r>
            <w:r w:rsidRPr="00650D5E">
              <w:tab/>
              <w:t>The representative(s) of the water measurers,</w:t>
            </w:r>
          </w:p>
          <w:p w14:paraId="328E7A12" w14:textId="77777777" w:rsidR="005630C3" w:rsidRPr="00650D5E" w:rsidRDefault="005630C3" w:rsidP="009104E6">
            <w:pPr>
              <w:pStyle w:val="formtext"/>
              <w:tabs>
                <w:tab w:val="left" w:pos="315"/>
                <w:tab w:val="left" w:pos="1134"/>
                <w:tab w:val="left" w:pos="1701"/>
              </w:tabs>
              <w:jc w:val="both"/>
              <w:rPr>
                <w:rFonts w:cs="Arial"/>
                <w:noProof/>
              </w:rPr>
            </w:pPr>
            <w:r w:rsidRPr="00650D5E">
              <w:t>d.</w:t>
            </w:r>
            <w:r w:rsidRPr="00650D5E">
              <w:tab/>
              <w:t>The representative of the researchers involved in this project,</w:t>
            </w:r>
          </w:p>
          <w:p w14:paraId="1EEDE44D" w14:textId="77777777" w:rsidR="005630C3" w:rsidRPr="00650D5E" w:rsidRDefault="005630C3" w:rsidP="009104E6">
            <w:pPr>
              <w:pStyle w:val="formtext"/>
              <w:tabs>
                <w:tab w:val="left" w:pos="315"/>
                <w:tab w:val="left" w:pos="1134"/>
                <w:tab w:val="left" w:pos="1701"/>
              </w:tabs>
              <w:jc w:val="both"/>
              <w:rPr>
                <w:rFonts w:cs="Arial"/>
                <w:noProof/>
              </w:rPr>
            </w:pPr>
            <w:r w:rsidRPr="00650D5E">
              <w:t>e.</w:t>
            </w:r>
            <w:r w:rsidRPr="00650D5E">
              <w:tab/>
              <w:t xml:space="preserve">The representative of the </w:t>
            </w:r>
            <w:proofErr w:type="spellStart"/>
            <w:r w:rsidRPr="00650D5E">
              <w:t>Adrar</w:t>
            </w:r>
            <w:proofErr w:type="spellEnd"/>
            <w:r w:rsidRPr="00650D5E">
              <w:t xml:space="preserve"> National Office of the Cultural Facilities of </w:t>
            </w:r>
            <w:proofErr w:type="spellStart"/>
            <w:r w:rsidRPr="00650D5E">
              <w:t>Touat</w:t>
            </w:r>
            <w:proofErr w:type="spellEnd"/>
            <w:r w:rsidRPr="00650D5E">
              <w:t xml:space="preserve">, </w:t>
            </w:r>
            <w:proofErr w:type="spellStart"/>
            <w:r w:rsidRPr="00650D5E">
              <w:t>Gourara</w:t>
            </w:r>
            <w:proofErr w:type="spellEnd"/>
            <w:r w:rsidRPr="00650D5E">
              <w:t xml:space="preserve"> and </w:t>
            </w:r>
            <w:proofErr w:type="spellStart"/>
            <w:r w:rsidRPr="00650D5E">
              <w:t>Tidikelt</w:t>
            </w:r>
            <w:proofErr w:type="spellEnd"/>
            <w:r w:rsidRPr="00650D5E">
              <w:t xml:space="preserve"> (ONPCTGT),</w:t>
            </w:r>
          </w:p>
          <w:p w14:paraId="275C16B2" w14:textId="77777777" w:rsidR="005630C3" w:rsidRPr="00650D5E" w:rsidRDefault="005630C3" w:rsidP="009104E6">
            <w:pPr>
              <w:pStyle w:val="formtext"/>
              <w:tabs>
                <w:tab w:val="left" w:pos="315"/>
                <w:tab w:val="left" w:pos="1134"/>
                <w:tab w:val="left" w:pos="1701"/>
              </w:tabs>
              <w:jc w:val="both"/>
              <w:rPr>
                <w:rFonts w:cs="Arial"/>
                <w:noProof/>
              </w:rPr>
            </w:pPr>
            <w:r w:rsidRPr="00650D5E">
              <w:t>f.</w:t>
            </w:r>
            <w:r w:rsidRPr="00650D5E">
              <w:tab/>
              <w:t xml:space="preserve">The representative of the University of </w:t>
            </w:r>
            <w:proofErr w:type="spellStart"/>
            <w:r w:rsidRPr="00650D5E">
              <w:t>Adrar</w:t>
            </w:r>
            <w:proofErr w:type="spellEnd"/>
            <w:r w:rsidRPr="00650D5E">
              <w:t xml:space="preserve"> involved in the safeguarding plan.</w:t>
            </w:r>
          </w:p>
          <w:p w14:paraId="12DF7166" w14:textId="44D75F00" w:rsidR="005630C3" w:rsidRPr="00650D5E" w:rsidRDefault="005630C3" w:rsidP="009104E6">
            <w:pPr>
              <w:pStyle w:val="formtext"/>
              <w:tabs>
                <w:tab w:val="left" w:pos="315"/>
                <w:tab w:val="left" w:pos="1134"/>
                <w:tab w:val="left" w:pos="1701"/>
              </w:tabs>
              <w:jc w:val="both"/>
              <w:rPr>
                <w:rFonts w:cs="Arial"/>
                <w:noProof/>
              </w:rPr>
            </w:pPr>
            <w:r w:rsidRPr="00650D5E">
              <w:t>g.</w:t>
            </w:r>
            <w:r w:rsidRPr="00650D5E">
              <w:tab/>
              <w:t xml:space="preserve">The representative(s) of (an) association(s) of </w:t>
            </w:r>
            <w:proofErr w:type="spellStart"/>
            <w:r w:rsidRPr="00650D5E">
              <w:rPr>
                <w:i/>
                <w:iCs/>
              </w:rPr>
              <w:t>foggara</w:t>
            </w:r>
            <w:proofErr w:type="spellEnd"/>
            <w:r w:rsidRPr="00650D5E">
              <w:t xml:space="preserve"> owners of the </w:t>
            </w:r>
            <w:proofErr w:type="spellStart"/>
            <w:r w:rsidRPr="00650D5E">
              <w:t>Adrar</w:t>
            </w:r>
            <w:proofErr w:type="spellEnd"/>
            <w:r w:rsidRPr="00650D5E">
              <w:t xml:space="preserve"> </w:t>
            </w:r>
            <w:proofErr w:type="spellStart"/>
            <w:r w:rsidRPr="00650D5E">
              <w:rPr>
                <w:i/>
                <w:iCs/>
              </w:rPr>
              <w:t>wilaya</w:t>
            </w:r>
            <w:proofErr w:type="spellEnd"/>
            <w:r w:rsidRPr="00650D5E">
              <w:t xml:space="preserve">. </w:t>
            </w:r>
          </w:p>
          <w:p w14:paraId="210E1B84" w14:textId="15645C18" w:rsidR="005630C3" w:rsidRPr="00650D5E" w:rsidRDefault="005630C3" w:rsidP="009104E6">
            <w:pPr>
              <w:pStyle w:val="formtext"/>
              <w:tabs>
                <w:tab w:val="left" w:pos="315"/>
                <w:tab w:val="left" w:pos="1134"/>
                <w:tab w:val="left" w:pos="1701"/>
              </w:tabs>
              <w:jc w:val="both"/>
              <w:rPr>
                <w:rFonts w:cs="Arial"/>
                <w:noProof/>
              </w:rPr>
            </w:pPr>
            <w:r w:rsidRPr="00650D5E">
              <w:t>h.</w:t>
            </w:r>
            <w:r w:rsidRPr="00650D5E">
              <w:tab/>
              <w:t xml:space="preserve">Representatives of other interested ministries (Culture, Agriculture, Hydraulics, Youth, etc.). </w:t>
            </w:r>
          </w:p>
          <w:p w14:paraId="3542590A" w14:textId="77777777" w:rsidR="005630C3" w:rsidRPr="00650D5E" w:rsidRDefault="005630C3" w:rsidP="009104E6">
            <w:pPr>
              <w:pStyle w:val="formtext"/>
              <w:tabs>
                <w:tab w:val="left" w:pos="315"/>
                <w:tab w:val="left" w:pos="1134"/>
                <w:tab w:val="left" w:pos="1701"/>
              </w:tabs>
              <w:jc w:val="both"/>
              <w:rPr>
                <w:rFonts w:cs="Arial"/>
                <w:noProof/>
              </w:rPr>
            </w:pPr>
            <w:proofErr w:type="spellStart"/>
            <w:r w:rsidRPr="00650D5E">
              <w:t>i</w:t>
            </w:r>
            <w:proofErr w:type="spellEnd"/>
            <w:r w:rsidRPr="00650D5E">
              <w:t>. The committee has a location that will serve as a place to work, store documents, and meet and host any person wishing to participate in the safeguarding plan.</w:t>
            </w:r>
          </w:p>
          <w:p w14:paraId="4D5EB66A"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5: Establish documentary resources (from 2018)</w:t>
            </w:r>
          </w:p>
          <w:p w14:paraId="4588DBEC" w14:textId="462DB712"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1-</w:t>
            </w:r>
            <w:r w:rsidRPr="00650D5E">
              <w:tab/>
              <w:t xml:space="preserve">Gather all articles, dissertations, theses and books published on the subject of </w:t>
            </w:r>
            <w:proofErr w:type="spellStart"/>
            <w:r w:rsidRPr="00650D5E">
              <w:rPr>
                <w:i/>
                <w:iCs/>
              </w:rPr>
              <w:t>foggaras</w:t>
            </w:r>
            <w:proofErr w:type="spellEnd"/>
            <w:r w:rsidRPr="00650D5E">
              <w:t xml:space="preserve"> and other irrigation systems.</w:t>
            </w:r>
          </w:p>
          <w:p w14:paraId="11CB9A07" w14:textId="77777777" w:rsidR="005425F5" w:rsidRDefault="005630C3" w:rsidP="009104E6">
            <w:pPr>
              <w:pStyle w:val="formtext"/>
              <w:tabs>
                <w:tab w:val="left" w:pos="567"/>
                <w:tab w:val="left" w:pos="1134"/>
                <w:tab w:val="left" w:pos="1701"/>
              </w:tabs>
              <w:spacing w:before="120" w:after="120"/>
              <w:jc w:val="both"/>
            </w:pPr>
            <w:r w:rsidRPr="00650D5E">
              <w:t>2-</w:t>
            </w:r>
            <w:r w:rsidRPr="00650D5E">
              <w:tab/>
              <w:t xml:space="preserve">Gather </w:t>
            </w:r>
            <w:proofErr w:type="spellStart"/>
            <w:r w:rsidRPr="00650D5E">
              <w:t>audiovisual</w:t>
            </w:r>
            <w:proofErr w:type="spellEnd"/>
            <w:r w:rsidRPr="00650D5E">
              <w:t xml:space="preserve"> resources on the subject.</w:t>
            </w:r>
          </w:p>
          <w:p w14:paraId="28A96175" w14:textId="03FC0A04" w:rsidR="005630C3" w:rsidRPr="00650D5E" w:rsidRDefault="005630C3" w:rsidP="009104E6">
            <w:pPr>
              <w:pStyle w:val="formtext"/>
              <w:tabs>
                <w:tab w:val="left" w:pos="567"/>
                <w:tab w:val="left" w:pos="1134"/>
                <w:tab w:val="left" w:pos="1701"/>
              </w:tabs>
              <w:spacing w:before="120" w:after="120"/>
              <w:jc w:val="both"/>
              <w:rPr>
                <w:rFonts w:cs="Arial"/>
                <w:noProof/>
              </w:rPr>
            </w:pPr>
            <w:r w:rsidRPr="00650D5E">
              <w:t xml:space="preserve">This work </w:t>
            </w:r>
            <w:proofErr w:type="gramStart"/>
            <w:r w:rsidRPr="00650D5E">
              <w:t>may be undertaken</w:t>
            </w:r>
            <w:proofErr w:type="gramEnd"/>
            <w:r w:rsidRPr="00650D5E">
              <w:t xml:space="preserve"> before the Steering and Monitoring Committee for the Safeguarding Plan is created. </w:t>
            </w:r>
          </w:p>
          <w:p w14:paraId="050C9B9A"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6: (From 2018)</w:t>
            </w:r>
          </w:p>
          <w:p w14:paraId="4FBA0B1B"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Think now about how to identify and bring together a number of young people who want to acquire the knowledge of the water measurers. </w:t>
            </w:r>
          </w:p>
          <w:p w14:paraId="2F48F27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lastRenderedPageBreak/>
              <w:t xml:space="preserve">Stage 7: Create written and </w:t>
            </w:r>
            <w:proofErr w:type="spellStart"/>
            <w:r w:rsidRPr="00650D5E">
              <w:t>audiovisual</w:t>
            </w:r>
            <w:proofErr w:type="spellEnd"/>
            <w:r w:rsidRPr="00650D5E">
              <w:t xml:space="preserve"> documents on water measurers. (June 2019)</w:t>
            </w:r>
          </w:p>
          <w:p w14:paraId="1C896E2F"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1.</w:t>
            </w:r>
            <w:r w:rsidRPr="00650D5E">
              <w:tab/>
              <w:t xml:space="preserve">Create a written document containing the essential data constituting the knowledge base of the water measurers. This document will serve as a corpus for the transmission of this knowledge to interested persons. </w:t>
            </w:r>
          </w:p>
          <w:p w14:paraId="5F54BD17"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2.</w:t>
            </w:r>
            <w:r w:rsidRPr="00650D5E">
              <w:tab/>
              <w:t>Creation of an audio document containing explanations provided by the various water measurers.</w:t>
            </w:r>
          </w:p>
          <w:p w14:paraId="50E70827"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3.</w:t>
            </w:r>
            <w:r w:rsidRPr="00650D5E">
              <w:tab/>
              <w:t xml:space="preserve">This document must be accompanied by a documentary film on the subject. The explanations provided by the water measurers will be combined with on-the-ground exercises, during which they will be shown in action as they calculate the flow of a </w:t>
            </w:r>
            <w:proofErr w:type="spellStart"/>
            <w:r w:rsidRPr="00650D5E">
              <w:rPr>
                <w:i/>
                <w:iCs/>
              </w:rPr>
              <w:t>foggara</w:t>
            </w:r>
            <w:proofErr w:type="spellEnd"/>
            <w:r w:rsidRPr="00650D5E">
              <w:t xml:space="preserve">, distribute the shares of each owner and put the distribution combs together. </w:t>
            </w:r>
          </w:p>
          <w:p w14:paraId="4A30901E"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8: (In 2019)</w:t>
            </w:r>
          </w:p>
          <w:p w14:paraId="4415A178"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Schedule a series of broadcasts on </w:t>
            </w:r>
            <w:proofErr w:type="spellStart"/>
            <w:r w:rsidRPr="00650D5E">
              <w:t>Adrar</w:t>
            </w:r>
            <w:proofErr w:type="spellEnd"/>
            <w:r w:rsidRPr="00650D5E">
              <w:t xml:space="preserve"> local radio with knowledge bearers, practitioners and academics to talk about this knowledge and the safeguarding plan.</w:t>
            </w:r>
          </w:p>
          <w:p w14:paraId="0CE058E1"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Broadcast a public television programme on the same theme. </w:t>
            </w:r>
          </w:p>
          <w:p w14:paraId="15BE72E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9: (October 2019)</w:t>
            </w:r>
          </w:p>
          <w:p w14:paraId="4649CBA0"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Launch a qualifying training cycle on the knowledge of water measurers. This will be integrated into </w:t>
            </w:r>
            <w:proofErr w:type="spellStart"/>
            <w:r w:rsidRPr="00650D5E">
              <w:t>Adrar’s</w:t>
            </w:r>
            <w:proofErr w:type="spellEnd"/>
            <w:r w:rsidRPr="00650D5E">
              <w:t xml:space="preserve"> professional training centres.</w:t>
            </w:r>
          </w:p>
          <w:p w14:paraId="18158135"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10: (June 2020)</w:t>
            </w:r>
          </w:p>
          <w:p w14:paraId="0C0A9E0E"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Meeting of water measurers involved in the training, the trainers and the participants to discuss the training experience and draw up a report. </w:t>
            </w:r>
          </w:p>
          <w:p w14:paraId="0E5E43B9"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11: (From October 2020 to June 2021)</w:t>
            </w:r>
          </w:p>
          <w:p w14:paraId="5158D25E"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Second year of training on the knowledge of water measurers.</w:t>
            </w:r>
          </w:p>
          <w:p w14:paraId="578B48E6" w14:textId="21E4E1C6"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12: (October to December 2021)</w:t>
            </w:r>
          </w:p>
          <w:p w14:paraId="157876D9"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Exchanges between the associations of water measurers, trainers and members of the Steering and Monitoring Committee for the Safeguarding Plan for the knowledge of the water measurers of the </w:t>
            </w:r>
            <w:proofErr w:type="spellStart"/>
            <w:r w:rsidRPr="00650D5E">
              <w:rPr>
                <w:i/>
                <w:iCs/>
              </w:rPr>
              <w:t>foggaras</w:t>
            </w:r>
            <w:proofErr w:type="spellEnd"/>
            <w:r w:rsidRPr="00650D5E">
              <w:t xml:space="preserve"> of </w:t>
            </w:r>
            <w:proofErr w:type="spellStart"/>
            <w:r w:rsidRPr="00650D5E">
              <w:t>Touat</w:t>
            </w:r>
            <w:proofErr w:type="spellEnd"/>
            <w:r w:rsidRPr="00650D5E">
              <w:t xml:space="preserve"> and </w:t>
            </w:r>
            <w:proofErr w:type="spellStart"/>
            <w:r w:rsidRPr="00650D5E">
              <w:t>Tidikelt</w:t>
            </w:r>
            <w:proofErr w:type="spellEnd"/>
            <w:r w:rsidRPr="00650D5E">
              <w:t>.</w:t>
            </w:r>
          </w:p>
          <w:p w14:paraId="49742DC3"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Stage 13: (From January to March 2022)</w:t>
            </w:r>
          </w:p>
          <w:p w14:paraId="090C5DE5"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General meeting of all the institutions and persons concerned by the safeguarding plan in </w:t>
            </w:r>
            <w:proofErr w:type="spellStart"/>
            <w:r w:rsidRPr="00650D5E">
              <w:t>Adrar</w:t>
            </w:r>
            <w:proofErr w:type="spellEnd"/>
            <w:r w:rsidRPr="00650D5E">
              <w:t xml:space="preserve">, attended by UNESCO experts. Report and recommendations. </w:t>
            </w:r>
          </w:p>
          <w:p w14:paraId="3A7ADBAE"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Stage 14: Organisation of a seminar with the members of the safeguarding committee, the UNESCO experts and experts from countries with irrigation systems similar to the </w:t>
            </w:r>
            <w:proofErr w:type="spellStart"/>
            <w:r w:rsidRPr="00650D5E">
              <w:rPr>
                <w:i/>
                <w:iCs/>
              </w:rPr>
              <w:t>foggaras</w:t>
            </w:r>
            <w:proofErr w:type="spellEnd"/>
            <w:r w:rsidRPr="00650D5E">
              <w:t xml:space="preserve">. </w:t>
            </w:r>
          </w:p>
          <w:p w14:paraId="164A729D" w14:textId="77777777" w:rsidR="005630C3" w:rsidRPr="00650D5E" w:rsidRDefault="005630C3" w:rsidP="009104E6">
            <w:pPr>
              <w:pStyle w:val="formtext"/>
              <w:tabs>
                <w:tab w:val="left" w:pos="567"/>
                <w:tab w:val="left" w:pos="1134"/>
                <w:tab w:val="left" w:pos="1701"/>
              </w:tabs>
              <w:spacing w:before="120" w:after="0"/>
              <w:jc w:val="both"/>
              <w:rPr>
                <w:rFonts w:cs="Arial"/>
                <w:noProof/>
              </w:rPr>
            </w:pPr>
            <w:r w:rsidRPr="00650D5E">
              <w:t xml:space="preserve">Stage 15: Publication of the results of anthropological and sociological surveys of the water measurers of the </w:t>
            </w:r>
            <w:proofErr w:type="spellStart"/>
            <w:r w:rsidRPr="00650D5E">
              <w:rPr>
                <w:i/>
                <w:iCs/>
              </w:rPr>
              <w:t>foggaras</w:t>
            </w:r>
            <w:proofErr w:type="spellEnd"/>
            <w:r w:rsidRPr="00650D5E">
              <w:t xml:space="preserve"> of </w:t>
            </w:r>
            <w:proofErr w:type="spellStart"/>
            <w:r w:rsidRPr="00650D5E">
              <w:t>Touat</w:t>
            </w:r>
            <w:proofErr w:type="spellEnd"/>
            <w:r w:rsidRPr="00650D5E">
              <w:t xml:space="preserve"> and their knowledge and skills.</w:t>
            </w:r>
          </w:p>
          <w:p w14:paraId="411BA0B1" w14:textId="77777777" w:rsidR="005630C3" w:rsidRPr="00650D5E" w:rsidRDefault="005630C3" w:rsidP="005630C3">
            <w:pPr>
              <w:pStyle w:val="formtext"/>
              <w:tabs>
                <w:tab w:val="left" w:pos="567"/>
                <w:tab w:val="left" w:pos="1134"/>
                <w:tab w:val="left" w:pos="1701"/>
              </w:tabs>
              <w:spacing w:before="0" w:after="120"/>
              <w:jc w:val="both"/>
              <w:rPr>
                <w:rFonts w:cs="Arial"/>
                <w:noProof/>
              </w:rPr>
            </w:pPr>
            <w:r w:rsidRPr="00650D5E">
              <w:t>_________</w:t>
            </w:r>
          </w:p>
          <w:p w14:paraId="5BF06DDB"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Summary</w:t>
            </w:r>
          </w:p>
          <w:p w14:paraId="31B3564F"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No.</w:t>
            </w:r>
            <w:r w:rsidRPr="00650D5E">
              <w:tab/>
              <w:t>PERIOD</w:t>
            </w:r>
            <w:r w:rsidRPr="00650D5E">
              <w:tab/>
              <w:t>ACTIVITIES</w:t>
            </w:r>
            <w:r w:rsidRPr="00650D5E">
              <w:tab/>
              <w:t xml:space="preserve">                                                                     Financial </w:t>
            </w:r>
          </w:p>
          <w:p w14:paraId="4802CFD1"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estimates (in USD)</w:t>
            </w:r>
          </w:p>
          <w:p w14:paraId="2EEB6AD4"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w:t>
            </w:r>
            <w:r w:rsidRPr="00650D5E">
              <w:tab/>
              <w:t>Late 2017</w:t>
            </w:r>
            <w:r w:rsidRPr="00650D5E">
              <w:tab/>
              <w:t xml:space="preserve">         Launch of safeguarding plan</w:t>
            </w:r>
            <w:r w:rsidRPr="00650D5E">
              <w:tab/>
              <w:t xml:space="preserve">                                                  30,000</w:t>
            </w:r>
          </w:p>
          <w:p w14:paraId="186E220E" w14:textId="19361FBC"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2</w:t>
            </w:r>
            <w:r w:rsidRPr="00650D5E">
              <w:tab/>
              <w:t>Oct-Dec 2017</w:t>
            </w:r>
            <w:r w:rsidRPr="00650D5E">
              <w:tab/>
              <w:t xml:space="preserve">Set up research and </w:t>
            </w:r>
            <w:proofErr w:type="spellStart"/>
            <w:r w:rsidRPr="00650D5E">
              <w:t>audiovisual</w:t>
            </w:r>
            <w:proofErr w:type="spellEnd"/>
            <w:r w:rsidRPr="00650D5E">
              <w:t xml:space="preserve"> teams</w:t>
            </w:r>
            <w:r w:rsidRPr="00650D5E">
              <w:tab/>
              <w:t xml:space="preserve">             </w:t>
            </w:r>
            <w:r w:rsidR="005425F5">
              <w:t xml:space="preserve">                  </w:t>
            </w:r>
            <w:r w:rsidRPr="00650D5E">
              <w:t>10,000</w:t>
            </w:r>
          </w:p>
          <w:p w14:paraId="541D4129"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3</w:t>
            </w:r>
            <w:r w:rsidRPr="00650D5E">
              <w:tab/>
              <w:t>Jan-June 2018</w:t>
            </w:r>
            <w:r w:rsidRPr="00650D5E">
              <w:tab/>
              <w:t>Create and implement interview guide</w:t>
            </w:r>
            <w:r w:rsidRPr="00650D5E">
              <w:tab/>
              <w:t xml:space="preserve">                                40,000</w:t>
            </w:r>
          </w:p>
          <w:p w14:paraId="0159A614"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4</w:t>
            </w:r>
            <w:r w:rsidRPr="00650D5E">
              <w:tab/>
              <w:t>June-Oct 2018</w:t>
            </w:r>
            <w:r w:rsidRPr="00650D5E">
              <w:tab/>
              <w:t>Identify water measurers</w:t>
            </w:r>
            <w:r w:rsidRPr="00650D5E">
              <w:tab/>
              <w:t xml:space="preserve">                                                  10,000</w:t>
            </w:r>
          </w:p>
          <w:p w14:paraId="6744FB1F" w14:textId="7718E4F6"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5</w:t>
            </w:r>
            <w:r w:rsidRPr="00650D5E">
              <w:tab/>
              <w:t>Oct-Dec 2018</w:t>
            </w:r>
            <w:r w:rsidRPr="00650D5E">
              <w:tab/>
              <w:t>- Create associations of water measurers                               10,000</w:t>
            </w:r>
          </w:p>
          <w:p w14:paraId="5C62B465" w14:textId="1114A356"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 Steering committee for safeguarding</w:t>
            </w:r>
            <w:r w:rsidRPr="00650D5E">
              <w:tab/>
              <w:t xml:space="preserve">                                30,000</w:t>
            </w:r>
          </w:p>
          <w:p w14:paraId="51AF6DB8" w14:textId="5FCAD85B"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6</w:t>
            </w:r>
            <w:r w:rsidRPr="00650D5E">
              <w:tab/>
              <w:t>Jan 2019</w:t>
            </w:r>
            <w:r w:rsidRPr="00650D5E">
              <w:tab/>
              <w:t xml:space="preserve">            Establish documentary resources</w:t>
            </w:r>
            <w:r w:rsidRPr="00650D5E">
              <w:tab/>
              <w:t xml:space="preserve">                                40,000</w:t>
            </w:r>
          </w:p>
          <w:p w14:paraId="5210FC51" w14:textId="0C3D7F4D"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7</w:t>
            </w:r>
            <w:r w:rsidRPr="00650D5E">
              <w:tab/>
              <w:t>Early 2019</w:t>
            </w:r>
            <w:r w:rsidRPr="00650D5E">
              <w:tab/>
              <w:t xml:space="preserve">   Identify future students</w:t>
            </w:r>
            <w:r w:rsidRPr="00650D5E">
              <w:tab/>
              <w:t xml:space="preserve">                                                  </w:t>
            </w:r>
            <w:r w:rsidR="00BA35C5">
              <w:t xml:space="preserve">         </w:t>
            </w:r>
            <w:r w:rsidRPr="00650D5E">
              <w:t>10,000</w:t>
            </w:r>
          </w:p>
          <w:p w14:paraId="70AC8C69"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lastRenderedPageBreak/>
              <w:t>8</w:t>
            </w:r>
            <w:r w:rsidRPr="00650D5E">
              <w:tab/>
              <w:t>Jan-June 2019</w:t>
            </w:r>
            <w:r w:rsidRPr="00650D5E">
              <w:tab/>
              <w:t xml:space="preserve">  Create written and </w:t>
            </w:r>
            <w:proofErr w:type="spellStart"/>
            <w:r w:rsidRPr="00650D5E">
              <w:t>audiovisual</w:t>
            </w:r>
            <w:proofErr w:type="spellEnd"/>
            <w:r w:rsidRPr="00650D5E">
              <w:t xml:space="preserve"> documents </w:t>
            </w:r>
          </w:p>
          <w:p w14:paraId="269381F2" w14:textId="03DB0B28"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on knowledge and skills</w:t>
            </w:r>
            <w:r w:rsidRPr="00650D5E">
              <w:tab/>
              <w:t xml:space="preserve">                                                 100,000</w:t>
            </w:r>
          </w:p>
          <w:p w14:paraId="03ECE6AD" w14:textId="6DE2C050"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9</w:t>
            </w:r>
            <w:r w:rsidRPr="00650D5E">
              <w:tab/>
              <w:t>2019</w:t>
            </w:r>
            <w:r w:rsidRPr="00650D5E">
              <w:tab/>
              <w:t xml:space="preserve">  A series of broadcasts on </w:t>
            </w:r>
            <w:proofErr w:type="spellStart"/>
            <w:r w:rsidRPr="00650D5E">
              <w:t>Adrar</w:t>
            </w:r>
            <w:proofErr w:type="spellEnd"/>
            <w:r w:rsidRPr="00650D5E">
              <w:t xml:space="preserve"> local radio and on national public TV</w:t>
            </w:r>
            <w:r w:rsidR="00BA35C5">
              <w:t xml:space="preserve">   </w:t>
            </w:r>
            <w:r w:rsidRPr="00650D5E">
              <w:t>100,000</w:t>
            </w:r>
          </w:p>
          <w:p w14:paraId="325A3272" w14:textId="13E13526"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10</w:t>
            </w:r>
            <w:r w:rsidRPr="00650D5E">
              <w:tab/>
              <w:t>Oct 2019</w:t>
            </w:r>
            <w:r w:rsidRPr="00650D5E">
              <w:tab/>
              <w:t xml:space="preserve">           Launch training of water measurers</w:t>
            </w:r>
            <w:r w:rsidRPr="00650D5E">
              <w:tab/>
              <w:t xml:space="preserve">                                 40,000</w:t>
            </w:r>
          </w:p>
          <w:p w14:paraId="494E10B6"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11</w:t>
            </w:r>
            <w:r w:rsidRPr="00650D5E">
              <w:tab/>
              <w:t>June 2020</w:t>
            </w:r>
            <w:r w:rsidRPr="00650D5E">
              <w:tab/>
              <w:t xml:space="preserve">           Meeting of trainers/students/knowledge </w:t>
            </w:r>
          </w:p>
          <w:p w14:paraId="52E3F307" w14:textId="41C0C095"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bearers/researchers</w:t>
            </w:r>
            <w:r w:rsidRPr="00650D5E">
              <w:tab/>
              <w:t xml:space="preserve">                                                          </w:t>
            </w:r>
            <w:r w:rsidR="00BA35C5">
              <w:t xml:space="preserve">  </w:t>
            </w:r>
            <w:r w:rsidRPr="00650D5E">
              <w:t>40,000</w:t>
            </w:r>
          </w:p>
          <w:p w14:paraId="0DEF3660" w14:textId="2B79A28E"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12</w:t>
            </w:r>
            <w:r w:rsidRPr="00650D5E">
              <w:tab/>
              <w:t>Oct 2020-June 2021</w:t>
            </w:r>
            <w:r w:rsidRPr="00650D5E">
              <w:tab/>
              <w:t>2nd year of training</w:t>
            </w:r>
            <w:r w:rsidRPr="00650D5E">
              <w:tab/>
              <w:t xml:space="preserve">                                                </w:t>
            </w:r>
            <w:r w:rsidR="00BA35C5">
              <w:t xml:space="preserve"> </w:t>
            </w:r>
            <w:r w:rsidRPr="00650D5E">
              <w:t>100,000</w:t>
            </w:r>
          </w:p>
          <w:p w14:paraId="2D05CAC1" w14:textId="13D2B22E"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13</w:t>
            </w:r>
            <w:r w:rsidRPr="00650D5E">
              <w:tab/>
              <w:t xml:space="preserve">Oct-Dec 2021 </w:t>
            </w:r>
            <w:r w:rsidR="00BA35C5">
              <w:t xml:space="preserve"> </w:t>
            </w:r>
            <w:r w:rsidRPr="00650D5E">
              <w:t>Feedback exchange between stakeholders in safeguarding plan</w:t>
            </w:r>
            <w:r w:rsidR="00BA35C5">
              <w:t xml:space="preserve">  </w:t>
            </w:r>
            <w:r w:rsidRPr="00650D5E">
              <w:t>20,000</w:t>
            </w:r>
          </w:p>
          <w:p w14:paraId="52402BB3"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14</w:t>
            </w:r>
            <w:r w:rsidRPr="00650D5E">
              <w:tab/>
              <w:t xml:space="preserve">Jan-April 2021 </w:t>
            </w:r>
            <w:r w:rsidRPr="00650D5E">
              <w:tab/>
              <w:t xml:space="preserve">General meeting of persons concerned </w:t>
            </w:r>
          </w:p>
          <w:p w14:paraId="02D946DA" w14:textId="5388C964"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by the safeguarding plan and UNESCO experts     </w:t>
            </w:r>
            <w:r w:rsidRPr="00650D5E">
              <w:tab/>
              <w:t xml:space="preserve">             </w:t>
            </w:r>
            <w:r w:rsidR="00BA35C5">
              <w:t xml:space="preserve">  </w:t>
            </w:r>
            <w:r w:rsidRPr="00650D5E">
              <w:t>20,000</w:t>
            </w:r>
          </w:p>
          <w:p w14:paraId="647FBDFC"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15 </w:t>
            </w:r>
            <w:r w:rsidRPr="00650D5E">
              <w:tab/>
              <w:t>Oct-Dec 2021</w:t>
            </w:r>
            <w:r w:rsidRPr="00650D5E">
              <w:tab/>
              <w:t xml:space="preserve">International seminar on the experience with experts </w:t>
            </w:r>
          </w:p>
          <w:p w14:paraId="13A84D82" w14:textId="150A5200"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from other countries with </w:t>
            </w:r>
            <w:proofErr w:type="spellStart"/>
            <w:r w:rsidRPr="00650D5E">
              <w:rPr>
                <w:i/>
                <w:iCs/>
              </w:rPr>
              <w:t>foggaras</w:t>
            </w:r>
            <w:proofErr w:type="spellEnd"/>
            <w:r w:rsidRPr="00650D5E">
              <w:t xml:space="preserve"> + UNESCO experts</w:t>
            </w:r>
            <w:r w:rsidRPr="00650D5E">
              <w:tab/>
              <w:t xml:space="preserve">    100,000</w:t>
            </w:r>
          </w:p>
          <w:p w14:paraId="3AB2405B" w14:textId="77777777"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16</w:t>
            </w:r>
            <w:r w:rsidRPr="00650D5E">
              <w:tab/>
              <w:t>During 2022</w:t>
            </w:r>
            <w:r w:rsidRPr="00650D5E">
              <w:tab/>
              <w:t xml:space="preserve">Publication of results of the socio-anthropological survey </w:t>
            </w:r>
          </w:p>
          <w:p w14:paraId="635BAB83" w14:textId="47F881D2" w:rsidR="005630C3" w:rsidRPr="00650D5E" w:rsidRDefault="005630C3" w:rsidP="005630C3">
            <w:pPr>
              <w:pStyle w:val="formtext"/>
              <w:tabs>
                <w:tab w:val="left" w:pos="567"/>
                <w:tab w:val="left" w:pos="1134"/>
                <w:tab w:val="left" w:pos="1701"/>
              </w:tabs>
              <w:spacing w:before="60" w:after="60"/>
              <w:jc w:val="both"/>
              <w:rPr>
                <w:rFonts w:cs="Arial"/>
                <w:noProof/>
              </w:rPr>
            </w:pPr>
            <w:r w:rsidRPr="00650D5E">
              <w:t xml:space="preserve">                                      of the water measurers of the </w:t>
            </w:r>
            <w:proofErr w:type="spellStart"/>
            <w:r w:rsidRPr="00650D5E">
              <w:rPr>
                <w:i/>
                <w:iCs/>
              </w:rPr>
              <w:t>foggaras</w:t>
            </w:r>
            <w:proofErr w:type="spellEnd"/>
            <w:r w:rsidRPr="00650D5E">
              <w:t>.</w:t>
            </w:r>
            <w:r w:rsidRPr="00650D5E">
              <w:tab/>
              <w:t xml:space="preserve">                                 50,000</w:t>
            </w:r>
          </w:p>
          <w:p w14:paraId="4ECFB33B" w14:textId="4D81B7AD" w:rsidR="00245847" w:rsidRPr="00650D5E" w:rsidRDefault="005630C3" w:rsidP="009104E6">
            <w:pPr>
              <w:pStyle w:val="formtext"/>
              <w:tabs>
                <w:tab w:val="left" w:pos="567"/>
                <w:tab w:val="left" w:pos="1134"/>
                <w:tab w:val="left" w:pos="1701"/>
              </w:tabs>
              <w:spacing w:before="120" w:after="0" w:line="240" w:lineRule="auto"/>
              <w:jc w:val="both"/>
            </w:pPr>
            <w:r w:rsidRPr="00650D5E">
              <w:tab/>
            </w:r>
            <w:r w:rsidRPr="00650D5E">
              <w:tab/>
            </w:r>
            <w:r w:rsidRPr="00650D5E">
              <w:tab/>
            </w:r>
            <w:r w:rsidRPr="00650D5E">
              <w:tab/>
            </w:r>
            <w:r w:rsidRPr="00650D5E">
              <w:tab/>
            </w:r>
            <w:r w:rsidRPr="00650D5E">
              <w:tab/>
            </w:r>
            <w:r w:rsidRPr="00650D5E">
              <w:tab/>
            </w:r>
            <w:r w:rsidRPr="00650D5E">
              <w:tab/>
            </w:r>
            <w:r w:rsidRPr="00650D5E">
              <w:tab/>
            </w:r>
            <w:r w:rsidRPr="00650D5E">
              <w:tab/>
              <w:t xml:space="preserve">                         TOTAL: USD </w:t>
            </w:r>
            <w:r w:rsidR="00BA35C5">
              <w:t xml:space="preserve">   </w:t>
            </w:r>
            <w:r w:rsidRPr="00650D5E">
              <w:t>750,000</w:t>
            </w:r>
          </w:p>
        </w:tc>
      </w:tr>
      <w:tr w:rsidR="00245847" w:rsidRPr="00650D5E" w14:paraId="65AA1BB7" w14:textId="77777777" w:rsidTr="009C4A2C">
        <w:trPr>
          <w:gridAfter w:val="1"/>
          <w:wAfter w:w="25" w:type="dxa"/>
        </w:trPr>
        <w:tc>
          <w:tcPr>
            <w:tcW w:w="9639" w:type="dxa"/>
            <w:tcBorders>
              <w:top w:val="single" w:sz="4" w:space="0" w:color="auto"/>
              <w:left w:val="nil"/>
              <w:bottom w:val="single" w:sz="4" w:space="0" w:color="auto"/>
              <w:right w:val="nil"/>
            </w:tcBorders>
            <w:shd w:val="clear" w:color="auto" w:fill="auto"/>
          </w:tcPr>
          <w:p w14:paraId="6EF4ED0C" w14:textId="77777777" w:rsidR="00245847" w:rsidRPr="00650D5E" w:rsidRDefault="00245847" w:rsidP="000C61A2">
            <w:pPr>
              <w:pStyle w:val="BodyText3Char"/>
              <w:tabs>
                <w:tab w:val="left" w:pos="567"/>
                <w:tab w:val="left" w:pos="1134"/>
                <w:tab w:val="left" w:pos="1701"/>
              </w:tabs>
              <w:spacing w:line="240" w:lineRule="auto"/>
              <w:ind w:left="567" w:hanging="454"/>
              <w:jc w:val="both"/>
              <w:rPr>
                <w:i/>
                <w:iCs/>
              </w:rPr>
            </w:pPr>
            <w:r w:rsidRPr="00650D5E">
              <w:rPr>
                <w:bCs/>
              </w:rPr>
              <w:lastRenderedPageBreak/>
              <w:t>3.c.</w:t>
            </w:r>
            <w:r w:rsidRPr="00650D5E">
              <w:rPr>
                <w:bCs/>
              </w:rPr>
              <w:tab/>
              <w:t>Competent body(</w:t>
            </w:r>
            <w:proofErr w:type="spellStart"/>
            <w:r w:rsidRPr="00650D5E">
              <w:rPr>
                <w:bCs/>
              </w:rPr>
              <w:t>ies</w:t>
            </w:r>
            <w:proofErr w:type="spellEnd"/>
            <w:r w:rsidRPr="00650D5E">
              <w:rPr>
                <w:bCs/>
              </w:rPr>
              <w:t>) involved in safeguarding</w:t>
            </w:r>
            <w:r w:rsidRPr="00650D5E">
              <w:t xml:space="preserve"> </w:t>
            </w:r>
          </w:p>
          <w:p w14:paraId="4536E2DD" w14:textId="77777777" w:rsidR="00245847" w:rsidRPr="00650D5E" w:rsidRDefault="00245847" w:rsidP="000C61A2">
            <w:pPr>
              <w:pStyle w:val="Grille02N"/>
              <w:tabs>
                <w:tab w:val="left" w:pos="567"/>
                <w:tab w:val="left" w:pos="1134"/>
                <w:tab w:val="left" w:pos="1701"/>
              </w:tabs>
              <w:jc w:val="left"/>
              <w:rPr>
                <w:b w:val="0"/>
                <w:bCs w:val="0"/>
                <w:i/>
                <w:iCs/>
              </w:rPr>
            </w:pPr>
            <w:r w:rsidRPr="00650D5E">
              <w:rPr>
                <w:b w:val="0"/>
                <w:bCs w:val="0"/>
                <w:i/>
                <w:iCs/>
                <w:sz w:val="18"/>
                <w:szCs w:val="18"/>
              </w:rPr>
              <w:t>Provide the name, address and other contact information of the competent body(</w:t>
            </w:r>
            <w:proofErr w:type="spellStart"/>
            <w:r w:rsidRPr="00650D5E">
              <w:rPr>
                <w:b w:val="0"/>
                <w:bCs w:val="0"/>
                <w:i/>
                <w:iCs/>
                <w:sz w:val="18"/>
                <w:szCs w:val="18"/>
              </w:rPr>
              <w:t>ies</w:t>
            </w:r>
            <w:proofErr w:type="spellEnd"/>
            <w:r w:rsidRPr="00650D5E">
              <w:rPr>
                <w:b w:val="0"/>
                <w:bCs w:val="0"/>
                <w:i/>
                <w:iCs/>
                <w:sz w:val="18"/>
                <w:szCs w:val="18"/>
              </w:rPr>
              <w:t>), and if applicable, the name and title of the contact person(s), with responsibility for the local management and safeguarding of the element.</w:t>
            </w:r>
          </w:p>
        </w:tc>
      </w:tr>
      <w:tr w:rsidR="00245847" w:rsidRPr="009104E6" w14:paraId="309E1F6F" w14:textId="77777777" w:rsidTr="009C4A2C">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9772" w:type="dxa"/>
              <w:tblLayout w:type="fixed"/>
              <w:tblCellMar>
                <w:left w:w="57" w:type="dxa"/>
                <w:right w:w="57" w:type="dxa"/>
              </w:tblCellMar>
              <w:tblLook w:val="04A0" w:firstRow="1" w:lastRow="0" w:firstColumn="1" w:lastColumn="0" w:noHBand="0" w:noVBand="1"/>
            </w:tblPr>
            <w:tblGrid>
              <w:gridCol w:w="2268"/>
              <w:gridCol w:w="7504"/>
            </w:tblGrid>
            <w:tr w:rsidR="009C4A2C" w:rsidRPr="009104E6" w14:paraId="4730B02E" w14:textId="77777777" w:rsidTr="009104E6">
              <w:trPr>
                <w:cantSplit/>
              </w:trPr>
              <w:tc>
                <w:tcPr>
                  <w:tcW w:w="2268" w:type="dxa"/>
                </w:tcPr>
                <w:p w14:paraId="49F616BE" w14:textId="77777777" w:rsidR="009C4A2C" w:rsidRPr="00650D5E" w:rsidRDefault="009C4A2C" w:rsidP="009C4A2C">
                  <w:pPr>
                    <w:pStyle w:val="formtext"/>
                    <w:tabs>
                      <w:tab w:val="left" w:pos="567"/>
                      <w:tab w:val="left" w:pos="1134"/>
                      <w:tab w:val="left" w:pos="1701"/>
                    </w:tabs>
                    <w:spacing w:line="240" w:lineRule="auto"/>
                    <w:jc w:val="right"/>
                    <w:rPr>
                      <w:sz w:val="20"/>
                      <w:szCs w:val="20"/>
                    </w:rPr>
                  </w:pPr>
                  <w:r w:rsidRPr="00650D5E">
                    <w:rPr>
                      <w:sz w:val="20"/>
                      <w:szCs w:val="20"/>
                    </w:rPr>
                    <w:t>Name of the body:</w:t>
                  </w:r>
                </w:p>
              </w:tc>
              <w:tc>
                <w:tcPr>
                  <w:tcW w:w="7504" w:type="dxa"/>
                </w:tcPr>
                <w:p w14:paraId="00D35A02" w14:textId="77777777" w:rsidR="009C4A2C" w:rsidRPr="00650D5E" w:rsidRDefault="009C4A2C" w:rsidP="009C4A2C">
                  <w:pPr>
                    <w:pStyle w:val="BodyText3Char"/>
                    <w:keepNext w:val="0"/>
                    <w:tabs>
                      <w:tab w:val="left" w:pos="567"/>
                      <w:tab w:val="left" w:pos="1134"/>
                      <w:tab w:val="left" w:pos="1701"/>
                    </w:tabs>
                    <w:spacing w:before="60" w:line="240" w:lineRule="auto"/>
                    <w:ind w:left="147" w:hanging="34"/>
                    <w:rPr>
                      <w:b w:val="0"/>
                      <w:bCs/>
                      <w:lang w:val="fr-FR"/>
                    </w:rPr>
                  </w:pPr>
                  <w:r w:rsidRPr="00650D5E">
                    <w:rPr>
                      <w:b w:val="0"/>
                      <w:lang w:val="fr-FR"/>
                    </w:rPr>
                    <w:t>Direction de la culture Wilaya d'Adrar</w:t>
                  </w:r>
                </w:p>
              </w:tc>
            </w:tr>
            <w:tr w:rsidR="009C4A2C" w:rsidRPr="00650D5E" w14:paraId="3EE0AD5B" w14:textId="77777777" w:rsidTr="009104E6">
              <w:trPr>
                <w:cantSplit/>
              </w:trPr>
              <w:tc>
                <w:tcPr>
                  <w:tcW w:w="2268" w:type="dxa"/>
                </w:tcPr>
                <w:p w14:paraId="31E3AA0E" w14:textId="77777777" w:rsidR="009C4A2C" w:rsidRPr="00650D5E" w:rsidRDefault="009C4A2C" w:rsidP="009C4A2C">
                  <w:pPr>
                    <w:pStyle w:val="formtext"/>
                    <w:tabs>
                      <w:tab w:val="left" w:pos="567"/>
                      <w:tab w:val="left" w:pos="1134"/>
                      <w:tab w:val="left" w:pos="1701"/>
                    </w:tabs>
                    <w:spacing w:line="240" w:lineRule="auto"/>
                    <w:jc w:val="right"/>
                    <w:rPr>
                      <w:sz w:val="20"/>
                      <w:szCs w:val="20"/>
                    </w:rPr>
                  </w:pPr>
                  <w:r w:rsidRPr="00650D5E">
                    <w:rPr>
                      <w:sz w:val="20"/>
                      <w:szCs w:val="20"/>
                    </w:rPr>
                    <w:t>Name and title of the contact person:</w:t>
                  </w:r>
                </w:p>
              </w:tc>
              <w:tc>
                <w:tcPr>
                  <w:tcW w:w="7504" w:type="dxa"/>
                </w:tcPr>
                <w:p w14:paraId="05FFBC1F" w14:textId="77777777" w:rsidR="009C4A2C" w:rsidRPr="00650D5E" w:rsidRDefault="009C4A2C" w:rsidP="005A677A">
                  <w:pPr>
                    <w:pStyle w:val="BodyText3Char"/>
                    <w:keepNext w:val="0"/>
                    <w:tabs>
                      <w:tab w:val="left" w:pos="146"/>
                      <w:tab w:val="left" w:pos="1134"/>
                      <w:tab w:val="left" w:pos="1701"/>
                    </w:tabs>
                    <w:spacing w:before="60" w:line="240" w:lineRule="auto"/>
                    <w:ind w:left="147" w:right="-249" w:hanging="34"/>
                    <w:rPr>
                      <w:b w:val="0"/>
                      <w:bCs/>
                    </w:rPr>
                  </w:pPr>
                  <w:proofErr w:type="spellStart"/>
                  <w:r w:rsidRPr="00650D5E">
                    <w:rPr>
                      <w:b w:val="0"/>
                      <w:lang w:val="fr-FR"/>
                    </w:rPr>
                    <w:t>Boukadida</w:t>
                  </w:r>
                  <w:proofErr w:type="spellEnd"/>
                  <w:r w:rsidRPr="00650D5E">
                    <w:rPr>
                      <w:b w:val="0"/>
                      <w:lang w:val="fr-FR"/>
                    </w:rPr>
                    <w:t xml:space="preserve"> Amar</w:t>
                  </w:r>
                </w:p>
              </w:tc>
            </w:tr>
            <w:tr w:rsidR="009C4A2C" w:rsidRPr="009104E6" w14:paraId="3053229C" w14:textId="77777777" w:rsidTr="009104E6">
              <w:trPr>
                <w:cantSplit/>
              </w:trPr>
              <w:tc>
                <w:tcPr>
                  <w:tcW w:w="2268" w:type="dxa"/>
                </w:tcPr>
                <w:p w14:paraId="4C674976" w14:textId="77777777" w:rsidR="009C4A2C" w:rsidRPr="00650D5E" w:rsidRDefault="009C4A2C" w:rsidP="009C4A2C">
                  <w:pPr>
                    <w:pStyle w:val="formtext"/>
                    <w:tabs>
                      <w:tab w:val="left" w:pos="567"/>
                      <w:tab w:val="left" w:pos="1134"/>
                      <w:tab w:val="left" w:pos="1701"/>
                    </w:tabs>
                    <w:spacing w:line="240" w:lineRule="auto"/>
                    <w:jc w:val="right"/>
                    <w:rPr>
                      <w:sz w:val="20"/>
                      <w:szCs w:val="20"/>
                    </w:rPr>
                  </w:pPr>
                  <w:r w:rsidRPr="00650D5E">
                    <w:rPr>
                      <w:sz w:val="20"/>
                      <w:szCs w:val="20"/>
                    </w:rPr>
                    <w:t>Address:</w:t>
                  </w:r>
                </w:p>
              </w:tc>
              <w:tc>
                <w:tcPr>
                  <w:tcW w:w="7504" w:type="dxa"/>
                </w:tcPr>
                <w:p w14:paraId="3179FFB2" w14:textId="77777777" w:rsidR="009C4A2C" w:rsidRPr="006E2E17" w:rsidRDefault="009C4A2C" w:rsidP="009C4A2C">
                  <w:pPr>
                    <w:pStyle w:val="BodyText3Char"/>
                    <w:keepNext w:val="0"/>
                    <w:tabs>
                      <w:tab w:val="left" w:pos="567"/>
                      <w:tab w:val="left" w:pos="1134"/>
                      <w:tab w:val="left" w:pos="1701"/>
                    </w:tabs>
                    <w:spacing w:before="60" w:line="240" w:lineRule="auto"/>
                    <w:ind w:left="147" w:hanging="34"/>
                    <w:rPr>
                      <w:b w:val="0"/>
                      <w:bCs/>
                      <w:lang w:val="fr-FR"/>
                    </w:rPr>
                  </w:pPr>
                  <w:r w:rsidRPr="00650D5E">
                    <w:rPr>
                      <w:b w:val="0"/>
                      <w:lang w:val="fr-FR"/>
                    </w:rPr>
                    <w:t xml:space="preserve"> Direction de la culture Wilaya d’Adrar, 01000, Adrar, Algérie</w:t>
                  </w:r>
                </w:p>
              </w:tc>
            </w:tr>
            <w:tr w:rsidR="009C4A2C" w:rsidRPr="00650D5E" w14:paraId="52200077" w14:textId="77777777" w:rsidTr="009104E6">
              <w:trPr>
                <w:cantSplit/>
              </w:trPr>
              <w:tc>
                <w:tcPr>
                  <w:tcW w:w="2268" w:type="dxa"/>
                </w:tcPr>
                <w:p w14:paraId="00639770" w14:textId="77777777" w:rsidR="009C4A2C" w:rsidRPr="00650D5E" w:rsidRDefault="009C4A2C" w:rsidP="009C4A2C">
                  <w:pPr>
                    <w:pStyle w:val="formtext"/>
                    <w:tabs>
                      <w:tab w:val="left" w:pos="567"/>
                      <w:tab w:val="left" w:pos="1134"/>
                      <w:tab w:val="left" w:pos="1701"/>
                    </w:tabs>
                    <w:spacing w:line="240" w:lineRule="auto"/>
                    <w:jc w:val="right"/>
                    <w:rPr>
                      <w:sz w:val="20"/>
                      <w:szCs w:val="20"/>
                    </w:rPr>
                  </w:pPr>
                  <w:r w:rsidRPr="00650D5E">
                    <w:rPr>
                      <w:sz w:val="20"/>
                      <w:szCs w:val="20"/>
                    </w:rPr>
                    <w:t>Telephone number:</w:t>
                  </w:r>
                </w:p>
              </w:tc>
              <w:tc>
                <w:tcPr>
                  <w:tcW w:w="7504" w:type="dxa"/>
                </w:tcPr>
                <w:p w14:paraId="07B55239" w14:textId="77777777" w:rsidR="009C4A2C" w:rsidRPr="00650D5E" w:rsidRDefault="009C4A2C" w:rsidP="009C4A2C">
                  <w:pPr>
                    <w:pStyle w:val="BodyText3Char"/>
                    <w:keepNext w:val="0"/>
                    <w:tabs>
                      <w:tab w:val="left" w:pos="567"/>
                      <w:tab w:val="left" w:pos="1134"/>
                      <w:tab w:val="left" w:pos="1701"/>
                    </w:tabs>
                    <w:spacing w:before="60" w:line="240" w:lineRule="auto"/>
                    <w:ind w:left="147" w:hanging="34"/>
                    <w:rPr>
                      <w:b w:val="0"/>
                      <w:bCs/>
                    </w:rPr>
                  </w:pPr>
                  <w:r w:rsidRPr="00650D5E">
                    <w:rPr>
                      <w:b w:val="0"/>
                      <w:lang w:val="fr-FR"/>
                    </w:rPr>
                    <w:t xml:space="preserve"> 00 213 49 96 40 52</w:t>
                  </w:r>
                </w:p>
              </w:tc>
            </w:tr>
            <w:tr w:rsidR="009C4A2C" w:rsidRPr="009104E6" w14:paraId="3B4BD01C" w14:textId="77777777" w:rsidTr="009104E6">
              <w:trPr>
                <w:cantSplit/>
              </w:trPr>
              <w:tc>
                <w:tcPr>
                  <w:tcW w:w="2268" w:type="dxa"/>
                </w:tcPr>
                <w:p w14:paraId="30BEC072" w14:textId="77777777" w:rsidR="009C4A2C" w:rsidRPr="00650D5E" w:rsidRDefault="009C4A2C" w:rsidP="009C4A2C">
                  <w:pPr>
                    <w:pStyle w:val="formtext"/>
                    <w:tabs>
                      <w:tab w:val="left" w:pos="567"/>
                      <w:tab w:val="left" w:pos="1134"/>
                      <w:tab w:val="left" w:pos="1701"/>
                    </w:tabs>
                    <w:spacing w:line="240" w:lineRule="auto"/>
                    <w:jc w:val="right"/>
                    <w:rPr>
                      <w:sz w:val="20"/>
                      <w:szCs w:val="20"/>
                    </w:rPr>
                  </w:pPr>
                  <w:r w:rsidRPr="00650D5E">
                    <w:rPr>
                      <w:sz w:val="20"/>
                      <w:szCs w:val="20"/>
                    </w:rPr>
                    <w:t>Other relevant information:</w:t>
                  </w:r>
                </w:p>
              </w:tc>
              <w:tc>
                <w:tcPr>
                  <w:tcW w:w="7504" w:type="dxa"/>
                </w:tcPr>
                <w:p w14:paraId="20E99D33" w14:textId="77777777" w:rsidR="009C4A2C" w:rsidRPr="00650D5E" w:rsidRDefault="009C4A2C" w:rsidP="009C4A2C">
                  <w:pPr>
                    <w:ind w:left="147" w:hanging="34"/>
                    <w:rPr>
                      <w:rFonts w:eastAsia="SimSun" w:cs="Arial"/>
                      <w:noProof/>
                      <w:sz w:val="22"/>
                      <w:szCs w:val="22"/>
                      <w:lang w:val="fr-FR"/>
                    </w:rPr>
                  </w:pPr>
                  <w:r w:rsidRPr="00650D5E">
                    <w:rPr>
                      <w:sz w:val="22"/>
                      <w:szCs w:val="22"/>
                      <w:lang w:val="fr-FR"/>
                    </w:rPr>
                    <w:t>Direction de l'Office National du Parc Culturel du Touat Gourara Tidikelt</w:t>
                  </w:r>
                </w:p>
                <w:p w14:paraId="3D406174" w14:textId="77777777" w:rsidR="009C4A2C" w:rsidRPr="00650D5E" w:rsidRDefault="009C4A2C" w:rsidP="009C4A2C">
                  <w:pPr>
                    <w:ind w:left="147" w:hanging="34"/>
                    <w:rPr>
                      <w:rFonts w:eastAsia="SimSun" w:cs="Arial"/>
                      <w:noProof/>
                      <w:sz w:val="22"/>
                      <w:szCs w:val="22"/>
                      <w:lang w:val="fr-FR"/>
                    </w:rPr>
                  </w:pPr>
                  <w:r w:rsidRPr="00650D5E">
                    <w:rPr>
                      <w:sz w:val="22"/>
                      <w:szCs w:val="22"/>
                      <w:lang w:val="fr-FR"/>
                    </w:rPr>
                    <w:t>HAMOUDI Mohamed, Directeur</w:t>
                  </w:r>
                </w:p>
                <w:p w14:paraId="69E77442" w14:textId="77777777" w:rsidR="009C4A2C" w:rsidRPr="00650D5E" w:rsidRDefault="009C4A2C" w:rsidP="009C4A2C">
                  <w:pPr>
                    <w:ind w:left="147" w:hanging="34"/>
                    <w:rPr>
                      <w:rFonts w:eastAsia="SimSun" w:cs="Arial"/>
                      <w:noProof/>
                      <w:sz w:val="22"/>
                      <w:szCs w:val="22"/>
                      <w:lang w:val="fr-FR"/>
                    </w:rPr>
                  </w:pPr>
                  <w:r w:rsidRPr="00650D5E">
                    <w:rPr>
                      <w:sz w:val="22"/>
                      <w:szCs w:val="22"/>
                      <w:lang w:val="fr-FR"/>
                    </w:rPr>
                    <w:t>ONPCTGT, B.P. 712</w:t>
                  </w:r>
                </w:p>
                <w:p w14:paraId="6F63EF00" w14:textId="77777777" w:rsidR="009C4A2C" w:rsidRPr="00650D5E" w:rsidRDefault="009C4A2C" w:rsidP="009C4A2C">
                  <w:pPr>
                    <w:ind w:left="147" w:hanging="34"/>
                    <w:rPr>
                      <w:rFonts w:eastAsia="SimSun" w:cs="Arial"/>
                      <w:noProof/>
                      <w:sz w:val="22"/>
                      <w:szCs w:val="22"/>
                      <w:lang w:val="fr-FR"/>
                    </w:rPr>
                  </w:pPr>
                  <w:r w:rsidRPr="00650D5E">
                    <w:rPr>
                      <w:sz w:val="22"/>
                      <w:szCs w:val="22"/>
                      <w:lang w:val="fr-FR"/>
                    </w:rPr>
                    <w:t>01000 Adrar, Algérie</w:t>
                  </w:r>
                </w:p>
                <w:p w14:paraId="67D4C9D6" w14:textId="77777777" w:rsidR="009C4A2C" w:rsidRPr="00650D5E" w:rsidRDefault="009C4A2C" w:rsidP="009C4A2C">
                  <w:pPr>
                    <w:ind w:left="147" w:hanging="34"/>
                    <w:rPr>
                      <w:rFonts w:eastAsia="SimSun" w:cs="Arial"/>
                      <w:noProof/>
                      <w:sz w:val="22"/>
                      <w:szCs w:val="22"/>
                      <w:lang w:val="fr-FR"/>
                    </w:rPr>
                  </w:pPr>
                  <w:r w:rsidRPr="00650D5E">
                    <w:rPr>
                      <w:sz w:val="22"/>
                      <w:szCs w:val="22"/>
                      <w:lang w:val="fr-FR"/>
                    </w:rPr>
                    <w:t>Portable : 00 213 661 97 02 36 ; Fax ; 00 213 49 96 93 53</w:t>
                  </w:r>
                </w:p>
                <w:p w14:paraId="694FF3E0" w14:textId="77777777" w:rsidR="009C4A2C" w:rsidRPr="006E2E17" w:rsidRDefault="009C4A2C" w:rsidP="009C4A2C">
                  <w:pPr>
                    <w:spacing w:after="120"/>
                    <w:ind w:left="147" w:hanging="34"/>
                    <w:rPr>
                      <w:rFonts w:eastAsia="SimSun" w:cs="Arial"/>
                      <w:noProof/>
                      <w:sz w:val="22"/>
                      <w:szCs w:val="22"/>
                      <w:lang w:val="fr-FR"/>
                    </w:rPr>
                  </w:pPr>
                  <w:r w:rsidRPr="00650D5E">
                    <w:rPr>
                      <w:sz w:val="22"/>
                      <w:szCs w:val="22"/>
                      <w:lang w:val="fr-FR"/>
                    </w:rPr>
                    <w:t>Mail : mohamedhamoudi@yahoo.fr</w:t>
                  </w:r>
                </w:p>
              </w:tc>
            </w:tr>
          </w:tbl>
          <w:p w14:paraId="667BA60D" w14:textId="77777777" w:rsidR="00245847" w:rsidRPr="00650D5E" w:rsidRDefault="00245847" w:rsidP="000C61A2">
            <w:pPr>
              <w:pStyle w:val="Grille02N"/>
              <w:keepNext w:val="0"/>
              <w:tabs>
                <w:tab w:val="left" w:pos="567"/>
                <w:tab w:val="left" w:pos="1134"/>
                <w:tab w:val="left" w:pos="1701"/>
              </w:tabs>
              <w:jc w:val="left"/>
              <w:rPr>
                <w:lang w:val="fr-FR"/>
              </w:rPr>
            </w:pPr>
          </w:p>
        </w:tc>
      </w:tr>
      <w:tr w:rsidR="009250CE" w:rsidRPr="00650D5E" w14:paraId="5CE49AD4" w14:textId="77777777" w:rsidTr="009C4A2C">
        <w:trPr>
          <w:gridAfter w:val="1"/>
          <w:wAfter w:w="25" w:type="dxa"/>
          <w:cantSplit/>
        </w:trPr>
        <w:tc>
          <w:tcPr>
            <w:tcW w:w="9639" w:type="dxa"/>
            <w:tcBorders>
              <w:top w:val="nil"/>
              <w:left w:val="nil"/>
              <w:bottom w:val="nil"/>
              <w:right w:val="nil"/>
            </w:tcBorders>
            <w:shd w:val="clear" w:color="auto" w:fill="D9D9D9"/>
          </w:tcPr>
          <w:p w14:paraId="3D28AF94" w14:textId="77777777" w:rsidR="009250CE" w:rsidRPr="00650D5E" w:rsidRDefault="009250CE" w:rsidP="000F5AC6">
            <w:pPr>
              <w:pStyle w:val="Grille01N"/>
              <w:keepNext w:val="0"/>
              <w:tabs>
                <w:tab w:val="left" w:pos="567"/>
                <w:tab w:val="left" w:pos="1134"/>
                <w:tab w:val="left" w:pos="1701"/>
              </w:tabs>
              <w:spacing w:line="240" w:lineRule="auto"/>
              <w:jc w:val="left"/>
              <w:rPr>
                <w:rFonts w:eastAsia="SimSun" w:cs="Arial"/>
                <w:bCs/>
                <w:smallCaps w:val="0"/>
                <w:sz w:val="24"/>
              </w:rPr>
            </w:pPr>
            <w:r w:rsidRPr="00650D5E">
              <w:rPr>
                <w:bCs/>
                <w:smallCaps w:val="0"/>
                <w:sz w:val="24"/>
              </w:rPr>
              <w:t>4.</w:t>
            </w:r>
            <w:r w:rsidRPr="00650D5E">
              <w:rPr>
                <w:bCs/>
                <w:smallCaps w:val="0"/>
                <w:sz w:val="24"/>
              </w:rPr>
              <w:tab/>
              <w:t xml:space="preserve">Community participation and consent in the nomination process </w:t>
            </w:r>
          </w:p>
        </w:tc>
      </w:tr>
      <w:tr w:rsidR="00245847" w:rsidRPr="00650D5E" w14:paraId="36EE9D3F" w14:textId="77777777" w:rsidTr="009C4A2C">
        <w:trPr>
          <w:gridAfter w:val="1"/>
          <w:wAfter w:w="25" w:type="dxa"/>
          <w:cantSplit/>
        </w:trPr>
        <w:tc>
          <w:tcPr>
            <w:tcW w:w="9639" w:type="dxa"/>
            <w:tcBorders>
              <w:top w:val="nil"/>
              <w:left w:val="nil"/>
              <w:bottom w:val="nil"/>
              <w:right w:val="nil"/>
            </w:tcBorders>
            <w:shd w:val="clear" w:color="auto" w:fill="auto"/>
          </w:tcPr>
          <w:p w14:paraId="49149D98" w14:textId="77777777" w:rsidR="00245847" w:rsidRPr="00650D5E" w:rsidRDefault="00245847" w:rsidP="000F5AC6">
            <w:pPr>
              <w:pStyle w:val="Info03"/>
              <w:keepNext w:val="0"/>
              <w:tabs>
                <w:tab w:val="clear" w:pos="2268"/>
              </w:tabs>
              <w:spacing w:before="120" w:line="240" w:lineRule="auto"/>
              <w:rPr>
                <w:sz w:val="18"/>
                <w:szCs w:val="18"/>
              </w:rPr>
            </w:pPr>
            <w:r w:rsidRPr="00650D5E">
              <w:rPr>
                <w:sz w:val="18"/>
                <w:szCs w:val="18"/>
              </w:rPr>
              <w:t xml:space="preserve">For </w:t>
            </w:r>
            <w:r w:rsidRPr="00650D5E">
              <w:rPr>
                <w:b/>
                <w:sz w:val="18"/>
                <w:szCs w:val="18"/>
              </w:rPr>
              <w:t>Criterion U.4</w:t>
            </w:r>
            <w:r w:rsidRPr="00650D5E">
              <w:rPr>
                <w:sz w:val="18"/>
                <w:szCs w:val="18"/>
              </w:rPr>
              <w:t xml:space="preserve">, the States </w:t>
            </w:r>
            <w:r w:rsidRPr="00650D5E">
              <w:rPr>
                <w:b/>
                <w:sz w:val="18"/>
                <w:szCs w:val="18"/>
              </w:rPr>
              <w:t>shall demonstrate that ‘the element has been nominated following the widest possible participation of the community, group or, if applicable, individuals concerned and with their free, prior and informed consent’</w:t>
            </w:r>
            <w:r w:rsidRPr="00650D5E">
              <w:rPr>
                <w:sz w:val="18"/>
                <w:szCs w:val="18"/>
              </w:rPr>
              <w:t>.</w:t>
            </w:r>
          </w:p>
        </w:tc>
      </w:tr>
      <w:tr w:rsidR="00245847" w:rsidRPr="00650D5E" w14:paraId="62A28BAB" w14:textId="77777777" w:rsidTr="009C4A2C">
        <w:trPr>
          <w:gridAfter w:val="1"/>
          <w:wAfter w:w="25" w:type="dxa"/>
          <w:cantSplit/>
        </w:trPr>
        <w:tc>
          <w:tcPr>
            <w:tcW w:w="9639" w:type="dxa"/>
            <w:tcBorders>
              <w:top w:val="nil"/>
              <w:left w:val="nil"/>
              <w:right w:val="nil"/>
            </w:tcBorders>
            <w:shd w:val="clear" w:color="auto" w:fill="auto"/>
          </w:tcPr>
          <w:p w14:paraId="7B13493C" w14:textId="77777777" w:rsidR="00245847" w:rsidRPr="00650D5E" w:rsidRDefault="00245847" w:rsidP="000C61A2">
            <w:pPr>
              <w:pStyle w:val="Grille02N"/>
              <w:tabs>
                <w:tab w:val="left" w:pos="567"/>
                <w:tab w:val="left" w:pos="1134"/>
                <w:tab w:val="left" w:pos="1701"/>
              </w:tabs>
              <w:ind w:left="567" w:hanging="454"/>
              <w:jc w:val="left"/>
            </w:pPr>
            <w:r w:rsidRPr="00650D5E">
              <w:lastRenderedPageBreak/>
              <w:t>4.a.</w:t>
            </w:r>
            <w:r w:rsidRPr="00650D5E">
              <w:tab/>
              <w:t>Participation of communities, groups and individuals concerned in the nomination process</w:t>
            </w:r>
          </w:p>
          <w:p w14:paraId="2DED6A59" w14:textId="77777777" w:rsidR="00245847" w:rsidRPr="00650D5E" w:rsidRDefault="00245847" w:rsidP="000C61A2">
            <w:pPr>
              <w:pStyle w:val="Info03"/>
              <w:tabs>
                <w:tab w:val="clear" w:pos="2268"/>
              </w:tabs>
              <w:spacing w:before="120" w:line="240" w:lineRule="auto"/>
              <w:rPr>
                <w:rFonts w:eastAsia="SimSun"/>
                <w:sz w:val="18"/>
                <w:szCs w:val="18"/>
              </w:rPr>
            </w:pPr>
            <w:r w:rsidRPr="00650D5E">
              <w:rPr>
                <w:sz w:val="18"/>
                <w:szCs w:val="18"/>
              </w:rPr>
              <w:t xml:space="preserve">Describe </w:t>
            </w:r>
            <w:r w:rsidRPr="00650D5E">
              <w:rPr>
                <w:bCs/>
                <w:sz w:val="18"/>
                <w:szCs w:val="18"/>
              </w:rPr>
              <w:t>how</w:t>
            </w:r>
            <w:r w:rsidRPr="00650D5E">
              <w:rPr>
                <w:b/>
                <w:sz w:val="18"/>
                <w:szCs w:val="18"/>
              </w:rPr>
              <w:t xml:space="preserve"> </w:t>
            </w:r>
            <w:r w:rsidRPr="00650D5E">
              <w:rPr>
                <w:sz w:val="18"/>
                <w:szCs w:val="18"/>
              </w:rPr>
              <w:t>the community, group or, if applicable, individuals concerned have participated actively in preparing and elaborating the nomination at all stages, including the role of gender.</w:t>
            </w:r>
          </w:p>
          <w:p w14:paraId="0815B360" w14:textId="77777777" w:rsidR="00245847" w:rsidRPr="00650D5E" w:rsidRDefault="00245847" w:rsidP="009104E6">
            <w:pPr>
              <w:pStyle w:val="Info03"/>
              <w:tabs>
                <w:tab w:val="clear" w:pos="2268"/>
              </w:tabs>
              <w:spacing w:before="120" w:after="0" w:line="240" w:lineRule="auto"/>
              <w:rPr>
                <w:rFonts w:eastAsia="SimSun"/>
                <w:sz w:val="18"/>
                <w:szCs w:val="18"/>
              </w:rPr>
            </w:pPr>
            <w:r w:rsidRPr="00650D5E">
              <w:rPr>
                <w:sz w:val="18"/>
                <w:szCs w:val="18"/>
              </w:rPr>
              <w:t>States Parties are encouraged to prepare nominations with the participation of a wide variety of all parties concerned, including where appropriate local and regional governments, communities, NGOs, research institutes, centres of expertise and others. States Parties are reminded that the communities, groups and, in some cases, individuals whose intangible cultural heritage is concerned are essential participants throughout the conception and elaboration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14:paraId="438F1196" w14:textId="77777777" w:rsidR="00245847" w:rsidRPr="00650D5E" w:rsidRDefault="00245847" w:rsidP="009104E6">
            <w:pPr>
              <w:pStyle w:val="Info03"/>
              <w:tabs>
                <w:tab w:val="clear" w:pos="2268"/>
              </w:tabs>
              <w:spacing w:line="240" w:lineRule="auto"/>
              <w:jc w:val="right"/>
              <w:rPr>
                <w:i w:val="0"/>
                <w:sz w:val="18"/>
                <w:szCs w:val="18"/>
              </w:rPr>
            </w:pPr>
            <w:r w:rsidRPr="00650D5E">
              <w:rPr>
                <w:sz w:val="18"/>
                <w:szCs w:val="18"/>
              </w:rPr>
              <w:t>Not fewer than 300 or more than 500 words</w:t>
            </w:r>
          </w:p>
        </w:tc>
      </w:tr>
      <w:tr w:rsidR="00245847" w:rsidRPr="00650D5E" w14:paraId="55213BC4"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10D519B5" w14:textId="77777777" w:rsidR="005630C3" w:rsidRPr="00650D5E" w:rsidRDefault="005630C3" w:rsidP="005630C3">
            <w:pPr>
              <w:pStyle w:val="formtext"/>
              <w:tabs>
                <w:tab w:val="left" w:pos="567"/>
                <w:tab w:val="left" w:pos="1134"/>
                <w:tab w:val="left" w:pos="1701"/>
              </w:tabs>
              <w:spacing w:before="0" w:after="120"/>
              <w:jc w:val="both"/>
              <w:rPr>
                <w:rFonts w:cs="Arial"/>
                <w:noProof/>
              </w:rPr>
            </w:pPr>
            <w:r w:rsidRPr="00650D5E">
              <w:t xml:space="preserve">The preliminary work, the drawing up of this form and the outlining of the safeguarding plan have resulted from the collaboration between the researchers of the National Centre for Prehistoric, Anthropological and Historical Research (Centre National de </w:t>
            </w:r>
            <w:proofErr w:type="spellStart"/>
            <w:r w:rsidRPr="00650D5E">
              <w:t>Recherches</w:t>
            </w:r>
            <w:proofErr w:type="spellEnd"/>
            <w:r w:rsidRPr="00650D5E">
              <w:t xml:space="preserve"> </w:t>
            </w:r>
            <w:proofErr w:type="spellStart"/>
            <w:r w:rsidRPr="00650D5E">
              <w:t>Préhistoriques</w:t>
            </w:r>
            <w:proofErr w:type="spellEnd"/>
            <w:r w:rsidRPr="00650D5E">
              <w:t xml:space="preserve">, </w:t>
            </w:r>
            <w:proofErr w:type="spellStart"/>
            <w:r w:rsidRPr="00650D5E">
              <w:t>Anthropologiques</w:t>
            </w:r>
            <w:proofErr w:type="spellEnd"/>
            <w:r w:rsidRPr="00650D5E">
              <w:t xml:space="preserve"> et </w:t>
            </w:r>
            <w:proofErr w:type="spellStart"/>
            <w:r w:rsidRPr="00650D5E">
              <w:t>Historiques</w:t>
            </w:r>
            <w:proofErr w:type="spellEnd"/>
            <w:r w:rsidRPr="00650D5E">
              <w:t xml:space="preserve">, or CNRPAH) and the institutions of the culture section of the </w:t>
            </w:r>
            <w:proofErr w:type="spellStart"/>
            <w:r w:rsidRPr="00650D5E">
              <w:t>Adrar</w:t>
            </w:r>
            <w:proofErr w:type="spellEnd"/>
            <w:r w:rsidRPr="00650D5E">
              <w:t xml:space="preserve"> </w:t>
            </w:r>
            <w:proofErr w:type="spellStart"/>
            <w:r w:rsidRPr="00650D5E">
              <w:rPr>
                <w:i/>
                <w:iCs/>
              </w:rPr>
              <w:t>wilaya</w:t>
            </w:r>
            <w:proofErr w:type="spellEnd"/>
            <w:r w:rsidRPr="00650D5E">
              <w:t xml:space="preserve">, which includes the Culture Department, House of Culture and the ONPCTGT (whose agents are from the communities and in daily contact with a number of knowledge bearers). </w:t>
            </w:r>
          </w:p>
          <w:p w14:paraId="5A47EE86" w14:textId="3C972EFC"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This work has also benefited from the collaboration between CNRPAH researchers and a number of local elected officials, who are themselves from the communities and in contact with the knowledge bearers. </w:t>
            </w:r>
          </w:p>
          <w:p w14:paraId="1496663F"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Finally, the researchers have been in contact with a number of students from the </w:t>
            </w:r>
            <w:proofErr w:type="spellStart"/>
            <w:r w:rsidRPr="00650D5E">
              <w:t>Touat</w:t>
            </w:r>
            <w:proofErr w:type="spellEnd"/>
            <w:r w:rsidRPr="00650D5E">
              <w:t xml:space="preserve"> and </w:t>
            </w:r>
            <w:proofErr w:type="spellStart"/>
            <w:r w:rsidRPr="00650D5E">
              <w:t>Tidikelt</w:t>
            </w:r>
            <w:proofErr w:type="spellEnd"/>
            <w:r w:rsidRPr="00650D5E">
              <w:t xml:space="preserve"> region who are preparing dissertations and theses on the theme of water and the </w:t>
            </w:r>
            <w:proofErr w:type="spellStart"/>
            <w:r w:rsidRPr="00650D5E">
              <w:rPr>
                <w:i/>
                <w:iCs/>
              </w:rPr>
              <w:t>foggaras</w:t>
            </w:r>
            <w:proofErr w:type="spellEnd"/>
            <w:r w:rsidRPr="00650D5E">
              <w:t xml:space="preserve">. These students put the researchers in contact with the chairman of the </w:t>
            </w:r>
            <w:proofErr w:type="spellStart"/>
            <w:r w:rsidRPr="00650D5E">
              <w:t>Touat</w:t>
            </w:r>
            <w:proofErr w:type="spellEnd"/>
            <w:r w:rsidRPr="00650D5E">
              <w:t xml:space="preserve"> association for the protection of the </w:t>
            </w:r>
            <w:proofErr w:type="spellStart"/>
            <w:r w:rsidRPr="00650D5E">
              <w:rPr>
                <w:i/>
                <w:iCs/>
              </w:rPr>
              <w:t>foggaras</w:t>
            </w:r>
            <w:proofErr w:type="spellEnd"/>
            <w:r w:rsidRPr="00650D5E">
              <w:t xml:space="preserve">. </w:t>
            </w:r>
          </w:p>
          <w:p w14:paraId="68DD3103" w14:textId="6C9C95A9"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Based on these contacts, missions (of fifteen days) on the ground have been taking place since the 2010s. During these missions, the researchers travelled the </w:t>
            </w:r>
            <w:proofErr w:type="spellStart"/>
            <w:r w:rsidRPr="00650D5E">
              <w:rPr>
                <w:i/>
                <w:iCs/>
              </w:rPr>
              <w:t>ksour</w:t>
            </w:r>
            <w:proofErr w:type="spellEnd"/>
            <w:r w:rsidRPr="00650D5E">
              <w:t xml:space="preserve"> of </w:t>
            </w:r>
            <w:proofErr w:type="spellStart"/>
            <w:r w:rsidRPr="00650D5E">
              <w:t>Touat</w:t>
            </w:r>
            <w:proofErr w:type="spellEnd"/>
            <w:r w:rsidRPr="00650D5E">
              <w:t xml:space="preserve"> and </w:t>
            </w:r>
            <w:proofErr w:type="spellStart"/>
            <w:r w:rsidRPr="00650D5E">
              <w:t>Tidikelt</w:t>
            </w:r>
            <w:proofErr w:type="spellEnd"/>
            <w:r w:rsidRPr="00650D5E">
              <w:t xml:space="preserve"> and came into contact with about fifteen knowledge bearers and practitioners (water measurers) as well as owners of </w:t>
            </w:r>
            <w:proofErr w:type="spellStart"/>
            <w:r w:rsidRPr="00650D5E">
              <w:rPr>
                <w:i/>
                <w:iCs/>
              </w:rPr>
              <w:t>foggaras</w:t>
            </w:r>
            <w:proofErr w:type="spellEnd"/>
            <w:r w:rsidRPr="00650D5E">
              <w:t xml:space="preserve"> and accountants (</w:t>
            </w:r>
            <w:proofErr w:type="spellStart"/>
            <w:r w:rsidRPr="00650D5E">
              <w:rPr>
                <w:i/>
                <w:iCs/>
              </w:rPr>
              <w:t>hessab</w:t>
            </w:r>
            <w:proofErr w:type="spellEnd"/>
            <w:r w:rsidRPr="00650D5E">
              <w:t xml:space="preserve">). All these individuals emphasised the complexity of the calculations of the water measurers. These people painted a rather bleak picture of the risks that the </w:t>
            </w:r>
            <w:proofErr w:type="spellStart"/>
            <w:r w:rsidRPr="00650D5E">
              <w:rPr>
                <w:i/>
                <w:iCs/>
              </w:rPr>
              <w:t>foggaras</w:t>
            </w:r>
            <w:proofErr w:type="spellEnd"/>
            <w:r w:rsidRPr="00650D5E">
              <w:t xml:space="preserve"> have been experiencing for some time, particularly because of the proximity of the deep boreholes that are causing a rapid drop in groundwater levels. Local representatives make a direct connection between the lowering of the water table, the decrease in the number of </w:t>
            </w:r>
            <w:proofErr w:type="spellStart"/>
            <w:r w:rsidRPr="00650D5E">
              <w:rPr>
                <w:i/>
                <w:iCs/>
              </w:rPr>
              <w:t>foggaras</w:t>
            </w:r>
            <w:proofErr w:type="spellEnd"/>
            <w:r w:rsidRPr="00650D5E">
              <w:t xml:space="preserve"> and risks to the water measurers' future: hence their request to record their knowledge on written and </w:t>
            </w:r>
            <w:proofErr w:type="spellStart"/>
            <w:r w:rsidRPr="00650D5E">
              <w:t>audiovisual</w:t>
            </w:r>
            <w:proofErr w:type="spellEnd"/>
            <w:r w:rsidRPr="00650D5E">
              <w:t xml:space="preserve"> media and to set up a safeguarding plan. </w:t>
            </w:r>
          </w:p>
          <w:p w14:paraId="08AE2DCA" w14:textId="4E2654FA"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During the 2015 mission, researchers were assured by known water measurers, elected community representatives and members of an association for the protection of the </w:t>
            </w:r>
            <w:proofErr w:type="spellStart"/>
            <w:r w:rsidRPr="00650D5E">
              <w:rPr>
                <w:i/>
                <w:iCs/>
              </w:rPr>
              <w:t>foggaras</w:t>
            </w:r>
            <w:proofErr w:type="spellEnd"/>
            <w:r w:rsidRPr="00650D5E">
              <w:t xml:space="preserve"> of their active collaboration in the project. The role of the researcher was to explain the value of having them go through the inscription of the element </w:t>
            </w:r>
            <w:r w:rsidR="00D97901" w:rsidRPr="00650D5E">
              <w:t>on</w:t>
            </w:r>
            <w:r w:rsidRPr="00650D5E">
              <w:t xml:space="preserve"> the UNESCO Urgent Safeguarding List, which was fully understood by the people concerned at the community level. </w:t>
            </w:r>
          </w:p>
          <w:p w14:paraId="1D1F4EDD" w14:textId="49326003" w:rsidR="00245847" w:rsidRPr="00650D5E" w:rsidRDefault="005630C3" w:rsidP="005630C3">
            <w:pPr>
              <w:pStyle w:val="formtext"/>
              <w:tabs>
                <w:tab w:val="left" w:pos="567"/>
                <w:tab w:val="left" w:pos="1134"/>
                <w:tab w:val="left" w:pos="1701"/>
              </w:tabs>
              <w:spacing w:before="120" w:after="120" w:line="240" w:lineRule="auto"/>
              <w:jc w:val="both"/>
            </w:pPr>
            <w:r w:rsidRPr="00650D5E">
              <w:t xml:space="preserve">In the near future, contacts will have to be multiplied with associations, as well as teachers and researchers from the University of </w:t>
            </w:r>
            <w:proofErr w:type="spellStart"/>
            <w:r w:rsidRPr="00650D5E">
              <w:t>Adrar</w:t>
            </w:r>
            <w:proofErr w:type="spellEnd"/>
            <w:r w:rsidRPr="00650D5E">
              <w:t xml:space="preserve"> and the Agronomic Research Centre of </w:t>
            </w:r>
            <w:proofErr w:type="spellStart"/>
            <w:r w:rsidRPr="00650D5E">
              <w:t>Adrar</w:t>
            </w:r>
            <w:proofErr w:type="spellEnd"/>
            <w:r w:rsidRPr="00650D5E">
              <w:t xml:space="preserve">, who will be able to contribute to this work. </w:t>
            </w:r>
          </w:p>
        </w:tc>
      </w:tr>
      <w:tr w:rsidR="00245847" w:rsidRPr="00650D5E" w14:paraId="1272C08E" w14:textId="77777777" w:rsidTr="009C4A2C">
        <w:trPr>
          <w:gridAfter w:val="1"/>
          <w:wAfter w:w="25" w:type="dxa"/>
          <w:cantSplit/>
        </w:trPr>
        <w:tc>
          <w:tcPr>
            <w:tcW w:w="9639" w:type="dxa"/>
            <w:tcBorders>
              <w:top w:val="nil"/>
              <w:left w:val="nil"/>
              <w:right w:val="nil"/>
            </w:tcBorders>
            <w:shd w:val="clear" w:color="auto" w:fill="auto"/>
          </w:tcPr>
          <w:p w14:paraId="76FEB2FB" w14:textId="77777777" w:rsidR="00245847" w:rsidRPr="00650D5E" w:rsidRDefault="00245847" w:rsidP="000C61A2">
            <w:pPr>
              <w:pStyle w:val="Grille02N"/>
              <w:tabs>
                <w:tab w:val="left" w:pos="567"/>
                <w:tab w:val="left" w:pos="1134"/>
                <w:tab w:val="left" w:pos="1701"/>
              </w:tabs>
              <w:jc w:val="left"/>
            </w:pPr>
            <w:r w:rsidRPr="00650D5E">
              <w:lastRenderedPageBreak/>
              <w:t>4.b.</w:t>
            </w:r>
            <w:r w:rsidRPr="00650D5E">
              <w:tab/>
              <w:t>Free, prior and informed consent to the nomination</w:t>
            </w:r>
          </w:p>
          <w:p w14:paraId="24252CCA" w14:textId="77777777" w:rsidR="00245847" w:rsidRPr="00650D5E" w:rsidRDefault="00245847" w:rsidP="000C61A2">
            <w:pPr>
              <w:pStyle w:val="Info03"/>
              <w:tabs>
                <w:tab w:val="clear" w:pos="2268"/>
              </w:tabs>
              <w:spacing w:before="120" w:line="240" w:lineRule="auto"/>
              <w:rPr>
                <w:rFonts w:eastAsia="SimSun"/>
                <w:sz w:val="18"/>
                <w:szCs w:val="18"/>
              </w:rPr>
            </w:pPr>
            <w:r w:rsidRPr="00650D5E">
              <w:rPr>
                <w:sz w:val="18"/>
                <w:szCs w:val="18"/>
              </w:rPr>
              <w:t>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prior and informed consent shall be provided in one of the working languages of the Committee (English or French), as well as the language of the community concerned if its members use languages other than English or French.</w:t>
            </w:r>
          </w:p>
          <w:p w14:paraId="4134008C" w14:textId="77777777" w:rsidR="00245847" w:rsidRPr="00650D5E" w:rsidRDefault="00245847" w:rsidP="000C61A2">
            <w:pPr>
              <w:pStyle w:val="Info03"/>
              <w:tabs>
                <w:tab w:val="clear" w:pos="2268"/>
              </w:tabs>
              <w:spacing w:before="120" w:line="240" w:lineRule="auto"/>
              <w:rPr>
                <w:rFonts w:eastAsia="SimSun"/>
                <w:sz w:val="18"/>
                <w:szCs w:val="18"/>
              </w:rPr>
            </w:pPr>
            <w:bookmarkStart w:id="4" w:name="OLE_LINK1"/>
            <w:r w:rsidRPr="00650D5E">
              <w:rPr>
                <w:sz w:val="18"/>
                <w:szCs w:val="18"/>
              </w:rPr>
              <w:t xml:space="preserve">Attach to the nomination form information showing such consent and </w:t>
            </w:r>
            <w:bookmarkEnd w:id="4"/>
            <w:r w:rsidRPr="00650D5E">
              <w:rPr>
                <w:sz w:val="18"/>
                <w:szCs w:val="18"/>
              </w:rPr>
              <w:t>indicate below what documents you are providing, how they were obtained, and what form they take. Indicate also the gender of the people providing their consent.</w:t>
            </w:r>
          </w:p>
          <w:p w14:paraId="0305D96C" w14:textId="77777777" w:rsidR="00245847" w:rsidRPr="00650D5E" w:rsidRDefault="00245847" w:rsidP="000C61A2">
            <w:pPr>
              <w:pStyle w:val="Info03"/>
              <w:tabs>
                <w:tab w:val="clear" w:pos="2268"/>
              </w:tabs>
              <w:spacing w:before="120" w:line="240" w:lineRule="auto"/>
              <w:jc w:val="right"/>
            </w:pPr>
            <w:r w:rsidRPr="00650D5E">
              <w:rPr>
                <w:sz w:val="18"/>
                <w:szCs w:val="18"/>
              </w:rPr>
              <w:t>Not</w:t>
            </w:r>
            <w:r w:rsidRPr="00650D5E">
              <w:rPr>
                <w:i w:val="0"/>
                <w:iCs w:val="0"/>
                <w:sz w:val="18"/>
                <w:szCs w:val="18"/>
              </w:rPr>
              <w:t xml:space="preserve"> </w:t>
            </w:r>
            <w:r w:rsidRPr="00650D5E">
              <w:rPr>
                <w:sz w:val="18"/>
                <w:szCs w:val="18"/>
              </w:rPr>
              <w:t>fewer than 150 or more than 250 words</w:t>
            </w:r>
          </w:p>
        </w:tc>
      </w:tr>
      <w:tr w:rsidR="00245847" w:rsidRPr="00650D5E" w14:paraId="44921B6B"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5751C388" w14:textId="23993B7E" w:rsidR="005630C3" w:rsidRPr="00650D5E" w:rsidRDefault="005630C3" w:rsidP="005630C3">
            <w:pPr>
              <w:pStyle w:val="Rponse"/>
              <w:tabs>
                <w:tab w:val="left" w:pos="567"/>
                <w:tab w:val="left" w:pos="1134"/>
                <w:tab w:val="left" w:pos="1701"/>
              </w:tabs>
              <w:spacing w:before="0" w:after="120"/>
              <w:rPr>
                <w:rFonts w:eastAsia="SimSun"/>
                <w:noProof/>
              </w:rPr>
            </w:pPr>
            <w:r w:rsidRPr="00650D5E">
              <w:t xml:space="preserve">The consent of the communities of </w:t>
            </w:r>
            <w:proofErr w:type="spellStart"/>
            <w:r w:rsidRPr="00650D5E">
              <w:t>Touat</w:t>
            </w:r>
            <w:proofErr w:type="spellEnd"/>
            <w:r w:rsidRPr="00650D5E">
              <w:t xml:space="preserve"> and </w:t>
            </w:r>
            <w:proofErr w:type="spellStart"/>
            <w:r w:rsidRPr="00650D5E">
              <w:t>Tidikelt</w:t>
            </w:r>
            <w:proofErr w:type="spellEnd"/>
            <w:r w:rsidRPr="00650D5E">
              <w:t xml:space="preserve"> comes across clearly in the (ten-minute) film that we created, as the individuals express themselves freely and provide all the explanations that we asked of them. These ten minutes unfortunately do not show the willingness of the community members or knowledge bearers we worked with, because we have several hours of filmed content. </w:t>
            </w:r>
          </w:p>
          <w:p w14:paraId="76C70EDF" w14:textId="77777777" w:rsidR="005630C3" w:rsidRPr="00650D5E" w:rsidRDefault="005630C3" w:rsidP="005630C3">
            <w:pPr>
              <w:pStyle w:val="Rponse"/>
              <w:tabs>
                <w:tab w:val="left" w:pos="567"/>
                <w:tab w:val="left" w:pos="1134"/>
                <w:tab w:val="left" w:pos="1701"/>
              </w:tabs>
              <w:spacing w:before="120" w:after="120"/>
              <w:rPr>
                <w:rFonts w:eastAsia="SimSun"/>
                <w:noProof/>
              </w:rPr>
            </w:pPr>
            <w:r w:rsidRPr="00650D5E">
              <w:t xml:space="preserve">Some water measurers happily agreed to give their consent on camera, and we have attached these </w:t>
            </w:r>
            <w:proofErr w:type="spellStart"/>
            <w:r w:rsidRPr="00650D5E">
              <w:t>audiovisual</w:t>
            </w:r>
            <w:proofErr w:type="spellEnd"/>
            <w:r w:rsidRPr="00650D5E">
              <w:t xml:space="preserve"> documents to our application.</w:t>
            </w:r>
          </w:p>
          <w:p w14:paraId="4D927261" w14:textId="3BA2CF80" w:rsidR="005630C3" w:rsidRPr="00650D5E" w:rsidRDefault="005630C3" w:rsidP="005630C3">
            <w:pPr>
              <w:pStyle w:val="Rponse"/>
              <w:tabs>
                <w:tab w:val="left" w:pos="567"/>
                <w:tab w:val="left" w:pos="1134"/>
                <w:tab w:val="left" w:pos="1701"/>
              </w:tabs>
              <w:spacing w:before="120" w:after="120"/>
              <w:rPr>
                <w:rFonts w:eastAsia="SimSun"/>
                <w:noProof/>
              </w:rPr>
            </w:pPr>
            <w:r w:rsidRPr="00650D5E">
              <w:t xml:space="preserve">We also approached the chairman of an association that works to renovate the </w:t>
            </w:r>
            <w:proofErr w:type="spellStart"/>
            <w:r w:rsidRPr="00650D5E">
              <w:rPr>
                <w:i/>
                <w:iCs/>
              </w:rPr>
              <w:t>foggaras</w:t>
            </w:r>
            <w:proofErr w:type="spellEnd"/>
            <w:r w:rsidRPr="00650D5E">
              <w:t xml:space="preserve"> and to defend the intangible heritage that is associated with this asset. This person also willingly agreed to be filmed by our cameraman.</w:t>
            </w:r>
          </w:p>
          <w:p w14:paraId="063AC656" w14:textId="77777777" w:rsidR="005630C3" w:rsidRPr="00650D5E" w:rsidRDefault="005630C3" w:rsidP="005630C3">
            <w:pPr>
              <w:pStyle w:val="Rponse"/>
              <w:tabs>
                <w:tab w:val="left" w:pos="567"/>
                <w:tab w:val="left" w:pos="1134"/>
                <w:tab w:val="left" w:pos="1701"/>
              </w:tabs>
              <w:spacing w:before="120" w:after="120"/>
              <w:rPr>
                <w:rFonts w:eastAsia="SimSun"/>
                <w:noProof/>
              </w:rPr>
            </w:pPr>
            <w:r w:rsidRPr="00650D5E">
              <w:t>Finally, we approached several elected community representatives (mayors) who agreed to sign statements showing their commitment to the element and their readiness to work within their prerogatives to safeguard it.</w:t>
            </w:r>
          </w:p>
          <w:p w14:paraId="17D79594" w14:textId="488C2152" w:rsidR="00245847" w:rsidRPr="00650D5E" w:rsidRDefault="005630C3" w:rsidP="009104E6">
            <w:pPr>
              <w:pStyle w:val="Rponse"/>
              <w:tabs>
                <w:tab w:val="left" w:pos="567"/>
                <w:tab w:val="left" w:pos="1134"/>
                <w:tab w:val="left" w:pos="1701"/>
              </w:tabs>
              <w:spacing w:before="120" w:after="0" w:line="240" w:lineRule="auto"/>
            </w:pPr>
            <w:r w:rsidRPr="00650D5E">
              <w:t xml:space="preserve">All of these people are adults with responsibilities vis-à-vis their communities, some of whom are directly related to the field of oasis agriculture, </w:t>
            </w:r>
            <w:proofErr w:type="spellStart"/>
            <w:r w:rsidRPr="00650D5E">
              <w:rPr>
                <w:i/>
                <w:iCs/>
              </w:rPr>
              <w:t>foggaras</w:t>
            </w:r>
            <w:proofErr w:type="spellEnd"/>
            <w:r w:rsidRPr="00650D5E">
              <w:t xml:space="preserve"> and water sharing.</w:t>
            </w:r>
          </w:p>
        </w:tc>
      </w:tr>
      <w:tr w:rsidR="00245847" w:rsidRPr="00650D5E" w14:paraId="5C8960F7" w14:textId="77777777" w:rsidTr="009C4A2C">
        <w:trPr>
          <w:gridAfter w:val="1"/>
          <w:wAfter w:w="25" w:type="dxa"/>
          <w:cantSplit/>
        </w:trPr>
        <w:tc>
          <w:tcPr>
            <w:tcW w:w="9639" w:type="dxa"/>
            <w:tcBorders>
              <w:top w:val="nil"/>
              <w:left w:val="nil"/>
              <w:right w:val="nil"/>
            </w:tcBorders>
            <w:shd w:val="clear" w:color="auto" w:fill="auto"/>
          </w:tcPr>
          <w:p w14:paraId="3432AABE" w14:textId="77777777" w:rsidR="00245847" w:rsidRPr="00650D5E" w:rsidRDefault="00245847" w:rsidP="000C61A2">
            <w:pPr>
              <w:pStyle w:val="Grille02N"/>
              <w:tabs>
                <w:tab w:val="left" w:pos="567"/>
                <w:tab w:val="left" w:pos="1134"/>
                <w:tab w:val="left" w:pos="1701"/>
              </w:tabs>
              <w:jc w:val="left"/>
            </w:pPr>
            <w:r w:rsidRPr="00650D5E">
              <w:t>4.c.</w:t>
            </w:r>
            <w:r w:rsidRPr="00650D5E">
              <w:tab/>
              <w:t>Respect for customary practices governing access to the element</w:t>
            </w:r>
          </w:p>
          <w:p w14:paraId="16CD10D2" w14:textId="77777777" w:rsidR="009C1717" w:rsidRPr="00650D5E" w:rsidRDefault="00245847" w:rsidP="000C61A2">
            <w:pPr>
              <w:pStyle w:val="Info03"/>
              <w:tabs>
                <w:tab w:val="clear" w:pos="2268"/>
              </w:tabs>
              <w:spacing w:before="120" w:line="240" w:lineRule="auto"/>
              <w:rPr>
                <w:rFonts w:eastAsia="SimSun"/>
                <w:sz w:val="18"/>
                <w:szCs w:val="18"/>
              </w:rPr>
            </w:pPr>
            <w:r w:rsidRPr="00650D5E">
              <w:rPr>
                <w:sz w:val="18"/>
                <w:szCs w:val="18"/>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14:paraId="540AFAF1" w14:textId="77777777" w:rsidR="00245847" w:rsidRPr="00650D5E" w:rsidRDefault="00245847" w:rsidP="00233B97">
            <w:pPr>
              <w:pStyle w:val="Info03"/>
              <w:tabs>
                <w:tab w:val="clear" w:pos="2268"/>
              </w:tabs>
              <w:spacing w:before="120" w:after="0" w:line="240" w:lineRule="auto"/>
              <w:rPr>
                <w:rFonts w:eastAsia="SimSun"/>
                <w:sz w:val="18"/>
                <w:szCs w:val="18"/>
              </w:rPr>
            </w:pPr>
            <w:r w:rsidRPr="00650D5E">
              <w:rPr>
                <w:sz w:val="18"/>
                <w:szCs w:val="18"/>
              </w:rPr>
              <w:t>If no such practices exist, please provide a clear statement that there are no customary practices governing access to the element in at least 50 words.</w:t>
            </w:r>
          </w:p>
          <w:p w14:paraId="4449C14C" w14:textId="77777777" w:rsidR="00245847" w:rsidRPr="00650D5E" w:rsidRDefault="00245847" w:rsidP="00233B97">
            <w:pPr>
              <w:pStyle w:val="Info03"/>
              <w:tabs>
                <w:tab w:val="clear" w:pos="2268"/>
              </w:tabs>
              <w:spacing w:line="240" w:lineRule="auto"/>
              <w:jc w:val="right"/>
              <w:rPr>
                <w:i w:val="0"/>
                <w:sz w:val="18"/>
                <w:szCs w:val="18"/>
              </w:rPr>
            </w:pPr>
            <w:r w:rsidRPr="00650D5E">
              <w:rPr>
                <w:sz w:val="18"/>
                <w:szCs w:val="18"/>
              </w:rPr>
              <w:t>Not fewer than 50 or more than 250 words</w:t>
            </w:r>
            <w:r w:rsidRPr="00650D5E">
              <w:rPr>
                <w:i w:val="0"/>
                <w:sz w:val="18"/>
                <w:szCs w:val="18"/>
              </w:rPr>
              <w:t xml:space="preserve"> </w:t>
            </w:r>
          </w:p>
        </w:tc>
      </w:tr>
      <w:tr w:rsidR="00245847" w:rsidRPr="00650D5E" w14:paraId="00649CB1" w14:textId="77777777" w:rsidTr="009C4A2C">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14:paraId="1D59D433" w14:textId="42E72ABE" w:rsidR="005630C3" w:rsidRPr="00650D5E" w:rsidRDefault="005630C3" w:rsidP="005630C3">
            <w:pPr>
              <w:pStyle w:val="formtext"/>
              <w:tabs>
                <w:tab w:val="left" w:pos="567"/>
                <w:tab w:val="left" w:pos="1134"/>
                <w:tab w:val="left" w:pos="1701"/>
              </w:tabs>
              <w:spacing w:before="0" w:after="120"/>
              <w:jc w:val="both"/>
              <w:rPr>
                <w:rFonts w:cs="Arial"/>
                <w:noProof/>
              </w:rPr>
            </w:pPr>
            <w:r w:rsidRPr="00650D5E">
              <w:t xml:space="preserve">In the domain of Saharan hydraulics and the </w:t>
            </w:r>
            <w:proofErr w:type="spellStart"/>
            <w:r w:rsidRPr="00650D5E">
              <w:rPr>
                <w:i/>
                <w:iCs/>
              </w:rPr>
              <w:t>foggaras</w:t>
            </w:r>
            <w:proofErr w:type="spellEnd"/>
            <w:r w:rsidRPr="00650D5E">
              <w:t xml:space="preserve"> in particular, there is no tradition of secrecy or concealment of any element involved in the irrigation process. </w:t>
            </w:r>
          </w:p>
          <w:p w14:paraId="1A2E74A8" w14:textId="77777777" w:rsidR="005630C3" w:rsidRPr="00650D5E" w:rsidRDefault="005630C3" w:rsidP="005630C3">
            <w:pPr>
              <w:pStyle w:val="formtext"/>
              <w:tabs>
                <w:tab w:val="left" w:pos="567"/>
                <w:tab w:val="left" w:pos="1134"/>
                <w:tab w:val="left" w:pos="1701"/>
              </w:tabs>
              <w:spacing w:before="120" w:after="120"/>
              <w:jc w:val="both"/>
              <w:rPr>
                <w:rFonts w:cs="Arial"/>
                <w:noProof/>
              </w:rPr>
            </w:pPr>
            <w:r w:rsidRPr="00650D5E">
              <w:t xml:space="preserve">The knowledge held by water measurers has no hidden dimension and is not kept at a distance from the rest of the community in the </w:t>
            </w:r>
            <w:proofErr w:type="spellStart"/>
            <w:r w:rsidRPr="00650D5E">
              <w:rPr>
                <w:i/>
                <w:iCs/>
              </w:rPr>
              <w:t>ksour</w:t>
            </w:r>
            <w:proofErr w:type="spellEnd"/>
            <w:r w:rsidRPr="00650D5E">
              <w:t>.</w:t>
            </w:r>
          </w:p>
          <w:p w14:paraId="033E197E" w14:textId="786BD65D" w:rsidR="00245847" w:rsidRPr="00650D5E" w:rsidRDefault="005630C3" w:rsidP="009104E6">
            <w:pPr>
              <w:pStyle w:val="formtext"/>
              <w:tabs>
                <w:tab w:val="left" w:pos="567"/>
                <w:tab w:val="left" w:pos="1134"/>
                <w:tab w:val="left" w:pos="1701"/>
              </w:tabs>
              <w:spacing w:before="120" w:after="0" w:line="240" w:lineRule="auto"/>
              <w:jc w:val="both"/>
            </w:pPr>
            <w:r w:rsidRPr="00650D5E">
              <w:t>Requests for information from knowledge bearers did not appear to give rise to any mistrust, withholding of information or the like. On the contrary, they are keen to share their knowledge with those who are interested.</w:t>
            </w:r>
          </w:p>
        </w:tc>
      </w:tr>
      <w:tr w:rsidR="00245847" w:rsidRPr="00650D5E" w14:paraId="106BF28B" w14:textId="77777777" w:rsidTr="009C4A2C">
        <w:trPr>
          <w:gridAfter w:val="1"/>
          <w:wAfter w:w="25" w:type="dxa"/>
          <w:trHeight w:val="280"/>
        </w:trPr>
        <w:tc>
          <w:tcPr>
            <w:tcW w:w="9639" w:type="dxa"/>
            <w:tcBorders>
              <w:top w:val="nil"/>
              <w:left w:val="nil"/>
              <w:bottom w:val="single" w:sz="4" w:space="0" w:color="auto"/>
              <w:right w:val="nil"/>
            </w:tcBorders>
            <w:shd w:val="clear" w:color="auto" w:fill="auto"/>
            <w:tcMar>
              <w:left w:w="0" w:type="dxa"/>
            </w:tcMar>
          </w:tcPr>
          <w:p w14:paraId="2EDBE255" w14:textId="77777777" w:rsidR="00245847" w:rsidRPr="00650D5E" w:rsidRDefault="009C1F9E" w:rsidP="00233B97">
            <w:pPr>
              <w:pStyle w:val="BodyText3Char"/>
              <w:keepNext w:val="0"/>
              <w:tabs>
                <w:tab w:val="left" w:pos="567"/>
                <w:tab w:val="left" w:pos="1134"/>
                <w:tab w:val="left" w:pos="1701"/>
              </w:tabs>
              <w:spacing w:line="240" w:lineRule="auto"/>
              <w:ind w:left="567" w:hanging="454"/>
              <w:jc w:val="both"/>
              <w:rPr>
                <w:bCs/>
              </w:rPr>
            </w:pPr>
            <w:r w:rsidRPr="00650D5E">
              <w:br w:type="page"/>
            </w:r>
            <w:r w:rsidRPr="00650D5E">
              <w:rPr>
                <w:bCs/>
              </w:rPr>
              <w:t>4.d.</w:t>
            </w:r>
            <w:r w:rsidRPr="00650D5E">
              <w:rPr>
                <w:bCs/>
              </w:rPr>
              <w:tab/>
              <w:t>Community organization(s) or representative(s) concerned</w:t>
            </w:r>
          </w:p>
          <w:p w14:paraId="4486B1E9" w14:textId="77777777" w:rsidR="004B2410" w:rsidRPr="00650D5E" w:rsidRDefault="00055710" w:rsidP="000C61A2">
            <w:pPr>
              <w:pStyle w:val="Grille01N"/>
              <w:tabs>
                <w:tab w:val="left" w:pos="567"/>
                <w:tab w:val="left" w:pos="1134"/>
                <w:tab w:val="left" w:pos="1701"/>
              </w:tabs>
              <w:spacing w:line="240" w:lineRule="auto"/>
              <w:ind w:right="113"/>
              <w:jc w:val="both"/>
              <w:rPr>
                <w:rFonts w:eastAsia="SimSun"/>
                <w:b w:val="0"/>
                <w:i/>
                <w:smallCaps w:val="0"/>
                <w:sz w:val="18"/>
                <w:szCs w:val="18"/>
              </w:rPr>
            </w:pPr>
            <w:r w:rsidRPr="00650D5E">
              <w:rPr>
                <w:b w:val="0"/>
                <w:i/>
                <w:smallCaps w:val="0"/>
                <w:sz w:val="18"/>
                <w:szCs w:val="18"/>
              </w:rPr>
              <w:t>Provide</w:t>
            </w:r>
            <w:r w:rsidRPr="00650D5E">
              <w:rPr>
                <w:b w:val="0"/>
                <w:bCs/>
                <w:i/>
                <w:iCs/>
                <w:smallCaps w:val="0"/>
                <w:sz w:val="18"/>
                <w:szCs w:val="18"/>
              </w:rPr>
              <w:t xml:space="preserve"> detailed contact information for each community organization or representative, or other non-governmental organization, that is concerned with the element such as associations, organizations, clubs, guilds, steering committees, etc</w:t>
            </w:r>
            <w:r w:rsidRPr="00650D5E">
              <w:rPr>
                <w:i/>
                <w:smallCaps w:val="0"/>
                <w:sz w:val="18"/>
                <w:szCs w:val="18"/>
              </w:rPr>
              <w:t>.</w:t>
            </w:r>
            <w:r w:rsidRPr="00650D5E">
              <w:rPr>
                <w:b w:val="0"/>
                <w:i/>
                <w:smallCaps w:val="0"/>
                <w:sz w:val="18"/>
                <w:szCs w:val="18"/>
              </w:rPr>
              <w:t>:</w:t>
            </w:r>
          </w:p>
          <w:p w14:paraId="7E641BD2" w14:textId="77777777" w:rsidR="00106E73" w:rsidRPr="00650D5E" w:rsidRDefault="00106E73" w:rsidP="00233B97">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rPr>
            </w:pPr>
            <w:r w:rsidRPr="00650D5E">
              <w:rPr>
                <w:sz w:val="18"/>
                <w:szCs w:val="18"/>
              </w:rPr>
              <w:t>Name of the entity</w:t>
            </w:r>
          </w:p>
          <w:p w14:paraId="618C41DF" w14:textId="77777777" w:rsidR="00106E73" w:rsidRPr="00650D5E" w:rsidRDefault="00106E73" w:rsidP="00233B97">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rPr>
            </w:pPr>
            <w:r w:rsidRPr="00650D5E">
              <w:rPr>
                <w:sz w:val="18"/>
                <w:szCs w:val="18"/>
              </w:rPr>
              <w:t>Name and title of the contact person</w:t>
            </w:r>
          </w:p>
          <w:p w14:paraId="5CC7E825" w14:textId="77777777" w:rsidR="00106E73" w:rsidRPr="00650D5E" w:rsidRDefault="00F76541" w:rsidP="00233B97">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rPr>
            </w:pPr>
            <w:r w:rsidRPr="00650D5E">
              <w:rPr>
                <w:sz w:val="18"/>
                <w:szCs w:val="18"/>
              </w:rPr>
              <w:t>Address</w:t>
            </w:r>
          </w:p>
          <w:p w14:paraId="7C21AF00" w14:textId="77777777" w:rsidR="00106E73" w:rsidRPr="00650D5E" w:rsidRDefault="00106E73" w:rsidP="00233B97">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rPr>
            </w:pPr>
            <w:r w:rsidRPr="00650D5E">
              <w:rPr>
                <w:sz w:val="18"/>
                <w:szCs w:val="18"/>
              </w:rPr>
              <w:t>Telephone number</w:t>
            </w:r>
          </w:p>
          <w:p w14:paraId="334391DB" w14:textId="77777777" w:rsidR="00F76541" w:rsidRPr="00650D5E" w:rsidRDefault="00F76541" w:rsidP="00233B97">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rPr>
            </w:pPr>
            <w:r w:rsidRPr="00650D5E">
              <w:rPr>
                <w:sz w:val="18"/>
                <w:szCs w:val="18"/>
              </w:rPr>
              <w:lastRenderedPageBreak/>
              <w:t>E-mail</w:t>
            </w:r>
          </w:p>
          <w:p w14:paraId="423F45F7" w14:textId="77777777" w:rsidR="004B2410" w:rsidRPr="00650D5E" w:rsidRDefault="00055710" w:rsidP="000F5AC6">
            <w:pPr>
              <w:pStyle w:val="Info03"/>
              <w:keepNext w:val="0"/>
              <w:numPr>
                <w:ilvl w:val="0"/>
                <w:numId w:val="22"/>
              </w:numPr>
              <w:tabs>
                <w:tab w:val="clear" w:pos="794"/>
                <w:tab w:val="clear" w:pos="1134"/>
                <w:tab w:val="clear" w:pos="2268"/>
                <w:tab w:val="num" w:pos="851"/>
              </w:tabs>
              <w:spacing w:before="80" w:after="0" w:line="240" w:lineRule="auto"/>
              <w:ind w:left="851" w:hanging="284"/>
              <w:rPr>
                <w:rFonts w:eastAsia="SimSun"/>
                <w:sz w:val="18"/>
                <w:szCs w:val="18"/>
              </w:rPr>
            </w:pPr>
            <w:r w:rsidRPr="00650D5E">
              <w:rPr>
                <w:sz w:val="18"/>
                <w:szCs w:val="18"/>
              </w:rPr>
              <w:t>Other relevant information</w:t>
            </w:r>
          </w:p>
        </w:tc>
      </w:tr>
      <w:tr w:rsidR="009C4A2C" w:rsidRPr="009104E6" w14:paraId="0AE2E437" w14:textId="77777777" w:rsidTr="009C4A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8"/>
        </w:trPr>
        <w:tc>
          <w:tcPr>
            <w:tcW w:w="9664" w:type="dxa"/>
            <w:gridSpan w:val="2"/>
            <w:tcBorders>
              <w:top w:val="single" w:sz="4" w:space="0" w:color="auto"/>
              <w:left w:val="single" w:sz="4" w:space="0" w:color="auto"/>
              <w:bottom w:val="single" w:sz="4" w:space="0" w:color="auto"/>
              <w:right w:val="single" w:sz="4" w:space="0" w:color="auto"/>
            </w:tcBorders>
            <w:shd w:val="clear" w:color="auto" w:fill="auto"/>
          </w:tcPr>
          <w:p w14:paraId="184481DC" w14:textId="77777777" w:rsidR="009C4A2C" w:rsidRPr="00650D5E" w:rsidRDefault="009C4A2C" w:rsidP="00AA5775">
            <w:pPr>
              <w:pStyle w:val="BodyText3Char"/>
              <w:keepNext w:val="0"/>
              <w:tabs>
                <w:tab w:val="left" w:pos="567"/>
                <w:tab w:val="left" w:pos="1134"/>
                <w:tab w:val="left" w:pos="1701"/>
              </w:tabs>
              <w:spacing w:after="60" w:line="240" w:lineRule="auto"/>
              <w:jc w:val="both"/>
              <w:rPr>
                <w:b w:val="0"/>
                <w:noProof/>
                <w:lang w:val="fr-FR"/>
              </w:rPr>
            </w:pPr>
            <w:r w:rsidRPr="00650D5E">
              <w:rPr>
                <w:b w:val="0"/>
                <w:lang w:val="fr-FR"/>
              </w:rPr>
              <w:lastRenderedPageBreak/>
              <w:t>Association pour l’Inscription et la Protection des Foggaras, Wilaya d’Adrar</w:t>
            </w:r>
          </w:p>
          <w:p w14:paraId="173693B7" w14:textId="77777777" w:rsidR="009C4A2C" w:rsidRPr="00650D5E" w:rsidRDefault="009C4A2C" w:rsidP="00AA5775">
            <w:pPr>
              <w:pStyle w:val="BodyText3Char"/>
              <w:keepNext w:val="0"/>
              <w:tabs>
                <w:tab w:val="left" w:pos="567"/>
                <w:tab w:val="left" w:pos="1134"/>
                <w:tab w:val="left" w:pos="1701"/>
              </w:tabs>
              <w:spacing w:before="60" w:after="60" w:line="240" w:lineRule="auto"/>
              <w:jc w:val="both"/>
              <w:rPr>
                <w:b w:val="0"/>
                <w:bCs/>
                <w:noProof/>
                <w:lang w:val="fr-FR"/>
              </w:rPr>
            </w:pPr>
            <w:r w:rsidRPr="00650D5E">
              <w:rPr>
                <w:b w:val="0"/>
                <w:lang w:val="fr-FR"/>
              </w:rPr>
              <w:t>Moulay Abdallah ISMAILI</w:t>
            </w:r>
            <w:r w:rsidRPr="00650D5E">
              <w:rPr>
                <w:b w:val="0"/>
                <w:lang w:val="fr-FR"/>
              </w:rPr>
              <w:br/>
            </w:r>
            <w:r w:rsidRPr="00650D5E">
              <w:rPr>
                <w:b w:val="0"/>
                <w:bCs/>
                <w:lang w:val="fr-FR"/>
              </w:rPr>
              <w:t>Président de l’Association de la Wilaya d’Adrar pour l’Inscription et la Protection des Foggaras, Adrar</w:t>
            </w:r>
          </w:p>
          <w:p w14:paraId="23CD8F33" w14:textId="77777777" w:rsidR="009C4A2C" w:rsidRPr="006E2E17" w:rsidRDefault="009C4A2C" w:rsidP="00AA5775">
            <w:pPr>
              <w:pStyle w:val="Info2"/>
              <w:keepNext w:val="0"/>
              <w:spacing w:before="60" w:after="60"/>
              <w:ind w:left="113"/>
              <w:rPr>
                <w:i w:val="0"/>
                <w:iCs w:val="0"/>
                <w:lang w:val="fr-FR"/>
              </w:rPr>
            </w:pPr>
            <w:r w:rsidRPr="006E2E17">
              <w:rPr>
                <w:i w:val="0"/>
                <w:iCs w:val="0"/>
                <w:lang w:val="fr-FR" w:bidi="th-TH"/>
              </w:rPr>
              <w:t>Portable : 00 213 550 43 02 58</w:t>
            </w:r>
          </w:p>
          <w:p w14:paraId="1FFB6874" w14:textId="77777777" w:rsidR="009C4A2C" w:rsidRPr="006E2E17" w:rsidRDefault="009C4A2C" w:rsidP="00AA5775">
            <w:pPr>
              <w:pStyle w:val="BodyText3Char"/>
              <w:keepNext w:val="0"/>
              <w:tabs>
                <w:tab w:val="left" w:pos="567"/>
                <w:tab w:val="left" w:pos="1134"/>
                <w:tab w:val="left" w:pos="1701"/>
              </w:tabs>
              <w:spacing w:line="240" w:lineRule="auto"/>
              <w:jc w:val="both"/>
              <w:rPr>
                <w:bCs/>
                <w:lang w:val="fr-FR"/>
              </w:rPr>
            </w:pPr>
            <w:r w:rsidRPr="006E2E17">
              <w:rPr>
                <w:b w:val="0"/>
                <w:lang w:val="fr-FR"/>
              </w:rPr>
              <w:t>e-mail : smaili.moulay@yahoo.com</w:t>
            </w:r>
          </w:p>
        </w:tc>
      </w:tr>
      <w:tr w:rsidR="009250CE" w:rsidRPr="00650D5E" w14:paraId="36A89A4F" w14:textId="77777777" w:rsidTr="009C4A2C">
        <w:trPr>
          <w:gridAfter w:val="1"/>
          <w:wAfter w:w="25" w:type="dxa"/>
          <w:cantSplit/>
        </w:trPr>
        <w:tc>
          <w:tcPr>
            <w:tcW w:w="9639" w:type="dxa"/>
            <w:tcBorders>
              <w:top w:val="nil"/>
              <w:left w:val="nil"/>
              <w:bottom w:val="nil"/>
              <w:right w:val="nil"/>
            </w:tcBorders>
            <w:shd w:val="clear" w:color="auto" w:fill="D9D9D9"/>
          </w:tcPr>
          <w:p w14:paraId="3D59BCB1" w14:textId="77777777" w:rsidR="009250CE" w:rsidRPr="00650D5E" w:rsidRDefault="009250CE" w:rsidP="00233B97">
            <w:pPr>
              <w:pStyle w:val="Grille01N"/>
              <w:keepNext w:val="0"/>
              <w:tabs>
                <w:tab w:val="left" w:pos="567"/>
                <w:tab w:val="left" w:pos="1134"/>
                <w:tab w:val="left" w:pos="1701"/>
              </w:tabs>
              <w:spacing w:line="240" w:lineRule="auto"/>
              <w:contextualSpacing/>
              <w:jc w:val="left"/>
              <w:rPr>
                <w:rFonts w:eastAsia="SimSun" w:cs="Arial"/>
                <w:bCs/>
                <w:smallCaps w:val="0"/>
                <w:sz w:val="24"/>
                <w:shd w:val="pct15" w:color="auto" w:fill="FFFFFF"/>
              </w:rPr>
            </w:pPr>
            <w:r w:rsidRPr="00650D5E">
              <w:rPr>
                <w:bCs/>
                <w:smallCaps w:val="0"/>
                <w:sz w:val="24"/>
              </w:rPr>
              <w:t>5.</w:t>
            </w:r>
            <w:r w:rsidRPr="00650D5E">
              <w:rPr>
                <w:bCs/>
                <w:smallCaps w:val="0"/>
                <w:sz w:val="24"/>
              </w:rPr>
              <w:tab/>
              <w:t>Inclusion of the element in an inventory</w:t>
            </w:r>
          </w:p>
        </w:tc>
      </w:tr>
      <w:tr w:rsidR="00245847" w:rsidRPr="00650D5E" w14:paraId="507F9FDB" w14:textId="77777777" w:rsidTr="009C4A2C">
        <w:trPr>
          <w:gridAfter w:val="1"/>
          <w:wAfter w:w="25" w:type="dxa"/>
        </w:trPr>
        <w:tc>
          <w:tcPr>
            <w:tcW w:w="9639" w:type="dxa"/>
            <w:tcBorders>
              <w:top w:val="nil"/>
              <w:left w:val="nil"/>
              <w:bottom w:val="nil"/>
              <w:right w:val="nil"/>
            </w:tcBorders>
            <w:shd w:val="clear" w:color="auto" w:fill="auto"/>
          </w:tcPr>
          <w:p w14:paraId="7D349187" w14:textId="77777777" w:rsidR="000E4F8F" w:rsidRPr="00650D5E" w:rsidRDefault="00245847" w:rsidP="00233B97">
            <w:pPr>
              <w:pStyle w:val="Info03"/>
              <w:keepNext w:val="0"/>
              <w:tabs>
                <w:tab w:val="clear" w:pos="2268"/>
              </w:tabs>
              <w:spacing w:before="120" w:line="240" w:lineRule="auto"/>
              <w:contextualSpacing/>
              <w:rPr>
                <w:rFonts w:eastAsia="SimSun"/>
                <w:sz w:val="18"/>
                <w:szCs w:val="18"/>
              </w:rPr>
            </w:pPr>
            <w:r w:rsidRPr="00650D5E">
              <w:rPr>
                <w:sz w:val="18"/>
                <w:szCs w:val="18"/>
              </w:rPr>
              <w:t xml:space="preserve">For </w:t>
            </w:r>
            <w:r w:rsidRPr="00650D5E">
              <w:rPr>
                <w:b/>
                <w:sz w:val="18"/>
                <w:szCs w:val="18"/>
              </w:rPr>
              <w:t>Criterion U.5</w:t>
            </w:r>
            <w:r w:rsidRPr="00650D5E">
              <w:rPr>
                <w:sz w:val="18"/>
                <w:szCs w:val="18"/>
              </w:rPr>
              <w:t xml:space="preserve">, the States </w:t>
            </w:r>
            <w:r w:rsidRPr="00650D5E">
              <w:rPr>
                <w:b/>
                <w:sz w:val="18"/>
                <w:szCs w:val="18"/>
              </w:rPr>
              <w:t>shall demonstrate that the element is identified and included in an inventory of the intangible cultural heritage present in the territory(</w:t>
            </w:r>
            <w:proofErr w:type="spellStart"/>
            <w:r w:rsidRPr="00650D5E">
              <w:rPr>
                <w:b/>
                <w:sz w:val="18"/>
                <w:szCs w:val="18"/>
              </w:rPr>
              <w:t>ies</w:t>
            </w:r>
            <w:proofErr w:type="spellEnd"/>
            <w:r w:rsidRPr="00650D5E">
              <w:rPr>
                <w:b/>
                <w:sz w:val="18"/>
                <w:szCs w:val="18"/>
              </w:rPr>
              <w:t>) of the submitting State(s) Party(</w:t>
            </w:r>
            <w:proofErr w:type="spellStart"/>
            <w:r w:rsidRPr="00650D5E">
              <w:rPr>
                <w:b/>
                <w:sz w:val="18"/>
                <w:szCs w:val="18"/>
              </w:rPr>
              <w:t>ies</w:t>
            </w:r>
            <w:proofErr w:type="spellEnd"/>
            <w:r w:rsidRPr="00650D5E">
              <w:rPr>
                <w:b/>
                <w:sz w:val="18"/>
                <w:szCs w:val="18"/>
              </w:rPr>
              <w:t>)</w:t>
            </w:r>
            <w:r w:rsidRPr="00650D5E">
              <w:rPr>
                <w:sz w:val="18"/>
                <w:szCs w:val="18"/>
              </w:rPr>
              <w:t xml:space="preserve"> in conformity with  Articles 11.b and 12 of the Convention. </w:t>
            </w:r>
          </w:p>
          <w:p w14:paraId="64BFD729" w14:textId="77777777" w:rsidR="00245847" w:rsidRPr="00650D5E" w:rsidRDefault="00AF6F14" w:rsidP="00233B97">
            <w:pPr>
              <w:pStyle w:val="Info03"/>
              <w:keepNext w:val="0"/>
              <w:tabs>
                <w:tab w:val="clear" w:pos="2268"/>
              </w:tabs>
              <w:spacing w:before="120" w:line="240" w:lineRule="auto"/>
              <w:contextualSpacing/>
              <w:rPr>
                <w:rFonts w:eastAsia="SimSun"/>
                <w:sz w:val="18"/>
                <w:szCs w:val="18"/>
              </w:rPr>
            </w:pPr>
            <w:r w:rsidRPr="00650D5E">
              <w:rPr>
                <w:sz w:val="18"/>
                <w:szCs w:val="18"/>
              </w:rPr>
              <w:t>The nominated element’s inclusion in an inventory should not in any way imply or require that the inventory(</w:t>
            </w:r>
            <w:proofErr w:type="spellStart"/>
            <w:r w:rsidRPr="00650D5E">
              <w:rPr>
                <w:sz w:val="18"/>
                <w:szCs w:val="18"/>
              </w:rPr>
              <w:t>ies</w:t>
            </w:r>
            <w:proofErr w:type="spellEnd"/>
            <w:r w:rsidRPr="00650D5E">
              <w:rPr>
                <w:sz w:val="18"/>
                <w:szCs w:val="18"/>
              </w:rPr>
              <w:t>) should have been completed prior to nomination. Rather, the submitting State(s) Party(</w:t>
            </w:r>
            <w:proofErr w:type="spellStart"/>
            <w:r w:rsidRPr="00650D5E">
              <w:rPr>
                <w:sz w:val="18"/>
                <w:szCs w:val="18"/>
              </w:rPr>
              <w:t>ies</w:t>
            </w:r>
            <w:proofErr w:type="spellEnd"/>
            <w:r w:rsidRPr="00650D5E">
              <w:rPr>
                <w:sz w:val="18"/>
                <w:szCs w:val="18"/>
              </w:rPr>
              <w:t>) may be in the process of completing or updating one or more inventories, but have already duly included the nominated element on an inventory-in-progress.</w:t>
            </w:r>
          </w:p>
          <w:p w14:paraId="2EAE281F" w14:textId="77777777" w:rsidR="00A11492" w:rsidRPr="00650D5E" w:rsidRDefault="00405F85" w:rsidP="00233B97">
            <w:pPr>
              <w:pStyle w:val="Info03"/>
              <w:keepNext w:val="0"/>
              <w:tabs>
                <w:tab w:val="clear" w:pos="1134"/>
                <w:tab w:val="clear" w:pos="2268"/>
              </w:tabs>
              <w:spacing w:before="120" w:line="240" w:lineRule="auto"/>
              <w:contextualSpacing/>
            </w:pPr>
            <w:r w:rsidRPr="00650D5E">
              <w:rPr>
                <w:sz w:val="18"/>
                <w:szCs w:val="18"/>
              </w:rPr>
              <w:t xml:space="preserve">Provide the following information: </w:t>
            </w:r>
          </w:p>
          <w:p w14:paraId="6A45FA23" w14:textId="77777777" w:rsidR="004B015F" w:rsidRPr="00650D5E" w:rsidRDefault="00D40D0D" w:rsidP="00233B97">
            <w:pPr>
              <w:spacing w:before="120" w:after="120"/>
              <w:ind w:left="113"/>
              <w:contextualSpacing/>
              <w:jc w:val="both"/>
              <w:rPr>
                <w:rFonts w:eastAsia="SimSun" w:cs="Arial"/>
                <w:i/>
                <w:iCs/>
                <w:sz w:val="18"/>
                <w:szCs w:val="18"/>
              </w:rPr>
            </w:pPr>
            <w:r w:rsidRPr="00650D5E">
              <w:rPr>
                <w:i/>
                <w:iCs/>
                <w:sz w:val="18"/>
                <w:szCs w:val="18"/>
              </w:rPr>
              <w:t>(</w:t>
            </w:r>
            <w:proofErr w:type="spellStart"/>
            <w:r w:rsidRPr="00650D5E">
              <w:rPr>
                <w:i/>
                <w:iCs/>
                <w:sz w:val="18"/>
                <w:szCs w:val="18"/>
              </w:rPr>
              <w:t>i</w:t>
            </w:r>
            <w:proofErr w:type="spellEnd"/>
            <w:r w:rsidRPr="00650D5E">
              <w:rPr>
                <w:i/>
                <w:iCs/>
                <w:sz w:val="18"/>
                <w:szCs w:val="18"/>
              </w:rPr>
              <w:t>) Name of the inventory(</w:t>
            </w:r>
            <w:proofErr w:type="spellStart"/>
            <w:r w:rsidRPr="00650D5E">
              <w:rPr>
                <w:i/>
                <w:iCs/>
                <w:sz w:val="18"/>
                <w:szCs w:val="18"/>
              </w:rPr>
              <w:t>ies</w:t>
            </w:r>
            <w:proofErr w:type="spellEnd"/>
            <w:r w:rsidRPr="00650D5E">
              <w:rPr>
                <w:i/>
                <w:iCs/>
                <w:sz w:val="18"/>
                <w:szCs w:val="18"/>
              </w:rPr>
              <w:t>)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B015F" w:rsidRPr="00650D5E" w14:paraId="42DEC334" w14:textId="77777777" w:rsidTr="00C90676">
              <w:tc>
                <w:tcPr>
                  <w:tcW w:w="9634" w:type="dxa"/>
                  <w:tcBorders>
                    <w:bottom w:val="single" w:sz="4" w:space="0" w:color="auto"/>
                  </w:tcBorders>
                  <w:shd w:val="clear" w:color="auto" w:fill="auto"/>
                  <w:tcMar>
                    <w:top w:w="113" w:type="dxa"/>
                    <w:left w:w="113" w:type="dxa"/>
                    <w:bottom w:w="113" w:type="dxa"/>
                    <w:right w:w="113" w:type="dxa"/>
                  </w:tcMar>
                </w:tcPr>
                <w:p w14:paraId="1999F87E" w14:textId="77777777" w:rsidR="004B015F" w:rsidRPr="00650D5E" w:rsidRDefault="005630C3" w:rsidP="009104E6">
                  <w:pPr>
                    <w:pStyle w:val="formtext"/>
                    <w:tabs>
                      <w:tab w:val="left" w:pos="567"/>
                      <w:tab w:val="left" w:pos="1134"/>
                      <w:tab w:val="left" w:pos="1701"/>
                    </w:tabs>
                    <w:spacing w:before="0" w:after="0"/>
                    <w:jc w:val="both"/>
                  </w:pPr>
                  <w:r w:rsidRPr="00650D5E">
                    <w:t>The element is included in the National Intangible Cultural Heritage Data Bank, as defined by the Decree of 13/04/2005, created by the Ministry of Culture and managed by the National Centre for Prehistoric, Anthropological and Historical Research (CNRPAH).</w:t>
                  </w:r>
                </w:p>
              </w:tc>
            </w:tr>
          </w:tbl>
          <w:p w14:paraId="76F37C07" w14:textId="77777777" w:rsidR="004B015F" w:rsidRPr="00650D5E" w:rsidRDefault="004B015F" w:rsidP="00233B97">
            <w:pPr>
              <w:spacing w:before="120" w:after="120"/>
              <w:ind w:left="397" w:hanging="284"/>
              <w:contextualSpacing/>
              <w:jc w:val="both"/>
              <w:rPr>
                <w:rFonts w:eastAsia="SimSun" w:cs="Arial"/>
                <w:i/>
                <w:iCs/>
                <w:sz w:val="18"/>
                <w:szCs w:val="18"/>
              </w:rPr>
            </w:pPr>
            <w:r w:rsidRPr="00650D5E">
              <w:rPr>
                <w:i/>
                <w:iCs/>
                <w:sz w:val="18"/>
                <w:szCs w:val="18"/>
              </w:rPr>
              <w:t>(ii) Name of the office(s), agency(</w:t>
            </w:r>
            <w:proofErr w:type="spellStart"/>
            <w:r w:rsidRPr="00650D5E">
              <w:rPr>
                <w:i/>
                <w:iCs/>
                <w:sz w:val="18"/>
                <w:szCs w:val="18"/>
              </w:rPr>
              <w:t>ies</w:t>
            </w:r>
            <w:proofErr w:type="spellEnd"/>
            <w:r w:rsidRPr="00650D5E">
              <w:rPr>
                <w:i/>
                <w:iCs/>
                <w:sz w:val="18"/>
                <w:szCs w:val="18"/>
              </w:rPr>
              <w:t>), organization(s) or body(</w:t>
            </w:r>
            <w:proofErr w:type="spellStart"/>
            <w:r w:rsidRPr="00650D5E">
              <w:rPr>
                <w:i/>
                <w:iCs/>
                <w:sz w:val="18"/>
                <w:szCs w:val="18"/>
              </w:rPr>
              <w:t>ies</w:t>
            </w:r>
            <w:proofErr w:type="spellEnd"/>
            <w:r w:rsidRPr="00650D5E">
              <w:rPr>
                <w:i/>
                <w:iCs/>
                <w:sz w:val="18"/>
                <w:szCs w:val="18"/>
              </w:rPr>
              <w:t>) responsible for maintaining and updating that (those) inventory(</w:t>
            </w:r>
            <w:proofErr w:type="spellStart"/>
            <w:r w:rsidRPr="00650D5E">
              <w:rPr>
                <w:i/>
                <w:iCs/>
                <w:sz w:val="18"/>
                <w:szCs w:val="18"/>
              </w:rPr>
              <w:t>ies</w:t>
            </w:r>
            <w:proofErr w:type="spellEnd"/>
            <w:r w:rsidRPr="00650D5E">
              <w:rPr>
                <w:i/>
                <w:iCs/>
                <w:sz w:val="18"/>
                <w:szCs w:val="18"/>
              </w:rPr>
              <w:t>), both in the original language, and in translation when the original language is not English or French</w:t>
            </w:r>
            <w:r w:rsidRPr="00650D5E">
              <w:rPr>
                <w:i/>
                <w:sz w:val="18"/>
                <w:szCs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B015F" w:rsidRPr="00650D5E" w14:paraId="7634EB0B" w14:textId="77777777" w:rsidTr="00C90676">
              <w:tc>
                <w:tcPr>
                  <w:tcW w:w="9634" w:type="dxa"/>
                  <w:tcBorders>
                    <w:bottom w:val="single" w:sz="4" w:space="0" w:color="auto"/>
                  </w:tcBorders>
                  <w:shd w:val="clear" w:color="auto" w:fill="auto"/>
                  <w:tcMar>
                    <w:top w:w="113" w:type="dxa"/>
                    <w:left w:w="113" w:type="dxa"/>
                    <w:bottom w:w="113" w:type="dxa"/>
                    <w:right w:w="113" w:type="dxa"/>
                  </w:tcMar>
                </w:tcPr>
                <w:p w14:paraId="75EA0616" w14:textId="77777777" w:rsidR="005630C3" w:rsidRPr="00650D5E" w:rsidRDefault="005630C3" w:rsidP="005630C3">
                  <w:pPr>
                    <w:pStyle w:val="formtext"/>
                    <w:tabs>
                      <w:tab w:val="left" w:pos="567"/>
                      <w:tab w:val="left" w:pos="1134"/>
                      <w:tab w:val="left" w:pos="1701"/>
                    </w:tabs>
                    <w:spacing w:before="0" w:after="120" w:line="240" w:lineRule="auto"/>
                    <w:jc w:val="both"/>
                    <w:rPr>
                      <w:rFonts w:cs="Arial"/>
                      <w:noProof/>
                    </w:rPr>
                  </w:pPr>
                  <w:r w:rsidRPr="00650D5E">
                    <w:t>The identification of the elements and the management of the inventories are the responsibility, each within its respective remit, of the following bodies and institutions:</w:t>
                  </w:r>
                </w:p>
                <w:p w14:paraId="2DF86969" w14:textId="77777777" w:rsidR="005630C3" w:rsidRPr="00650D5E" w:rsidRDefault="005630C3" w:rsidP="009104E6">
                  <w:pPr>
                    <w:pStyle w:val="formtext"/>
                    <w:tabs>
                      <w:tab w:val="left" w:pos="567"/>
                      <w:tab w:val="left" w:pos="1134"/>
                      <w:tab w:val="left" w:pos="1701"/>
                    </w:tabs>
                    <w:spacing w:before="60" w:after="60" w:line="240" w:lineRule="auto"/>
                    <w:jc w:val="both"/>
                    <w:rPr>
                      <w:rFonts w:cs="Arial"/>
                      <w:noProof/>
                    </w:rPr>
                  </w:pPr>
                  <w:r w:rsidRPr="00650D5E">
                    <w:t xml:space="preserve">- The Culture Department of the </w:t>
                  </w:r>
                  <w:proofErr w:type="spellStart"/>
                  <w:r w:rsidRPr="00650D5E">
                    <w:t>Adrar</w:t>
                  </w:r>
                  <w:proofErr w:type="spellEnd"/>
                  <w:r w:rsidRPr="00650D5E">
                    <w:t xml:space="preserve"> </w:t>
                  </w:r>
                  <w:proofErr w:type="spellStart"/>
                  <w:r w:rsidRPr="00650D5E">
                    <w:rPr>
                      <w:i/>
                      <w:iCs/>
                    </w:rPr>
                    <w:t>wilaya</w:t>
                  </w:r>
                  <w:proofErr w:type="spellEnd"/>
                  <w:r w:rsidRPr="00650D5E">
                    <w:t xml:space="preserve"> (prefecture) and its Cultural Heritage Service;</w:t>
                  </w:r>
                </w:p>
                <w:p w14:paraId="2DF0BEE2" w14:textId="77777777" w:rsidR="005630C3" w:rsidRPr="00650D5E" w:rsidRDefault="005630C3" w:rsidP="009104E6">
                  <w:pPr>
                    <w:pStyle w:val="formtext"/>
                    <w:tabs>
                      <w:tab w:val="left" w:pos="567"/>
                      <w:tab w:val="left" w:pos="1134"/>
                      <w:tab w:val="left" w:pos="1701"/>
                    </w:tabs>
                    <w:spacing w:before="60" w:after="60" w:line="240" w:lineRule="auto"/>
                    <w:jc w:val="both"/>
                    <w:rPr>
                      <w:rFonts w:cs="Arial"/>
                      <w:noProof/>
                    </w:rPr>
                  </w:pPr>
                  <w:r w:rsidRPr="00650D5E">
                    <w:t xml:space="preserve">- The National Office of the Cultural Facilities of </w:t>
                  </w:r>
                  <w:proofErr w:type="spellStart"/>
                  <w:r w:rsidRPr="00650D5E">
                    <w:t>Touat</w:t>
                  </w:r>
                  <w:proofErr w:type="spellEnd"/>
                  <w:r w:rsidRPr="00650D5E">
                    <w:t xml:space="preserve">, </w:t>
                  </w:r>
                  <w:proofErr w:type="spellStart"/>
                  <w:r w:rsidRPr="00650D5E">
                    <w:t>Gourara</w:t>
                  </w:r>
                  <w:proofErr w:type="spellEnd"/>
                  <w:r w:rsidRPr="00650D5E">
                    <w:t xml:space="preserve"> and </w:t>
                  </w:r>
                  <w:proofErr w:type="spellStart"/>
                  <w:r w:rsidRPr="00650D5E">
                    <w:t>Tidikelt</w:t>
                  </w:r>
                  <w:proofErr w:type="spellEnd"/>
                  <w:r w:rsidRPr="00650D5E">
                    <w:t xml:space="preserve"> (ONPCTGT);</w:t>
                  </w:r>
                </w:p>
                <w:p w14:paraId="07D7A07F" w14:textId="395FA0B4" w:rsidR="004B015F" w:rsidRPr="00650D5E" w:rsidRDefault="005630C3" w:rsidP="009104E6">
                  <w:pPr>
                    <w:spacing w:before="60" w:after="60"/>
                    <w:contextualSpacing/>
                    <w:jc w:val="both"/>
                  </w:pPr>
                  <w:r w:rsidRPr="00650D5E">
                    <w:t xml:space="preserve">- </w:t>
                  </w:r>
                  <w:r w:rsidRPr="009104E6">
                    <w:rPr>
                      <w:sz w:val="22"/>
                      <w:szCs w:val="22"/>
                    </w:rPr>
                    <w:t>The National Centre for Prehistoric, Anthropological and Historical Research (CNRPAH).</w:t>
                  </w:r>
                </w:p>
              </w:tc>
            </w:tr>
          </w:tbl>
          <w:p w14:paraId="672A0D10" w14:textId="77777777" w:rsidR="00C244A6" w:rsidRPr="00650D5E" w:rsidRDefault="004B015F" w:rsidP="00233B97">
            <w:pPr>
              <w:spacing w:before="120" w:after="120"/>
              <w:ind w:left="397" w:hanging="284"/>
              <w:contextualSpacing/>
              <w:jc w:val="both"/>
              <w:rPr>
                <w:rFonts w:eastAsia="SimSun" w:cs="Arial"/>
                <w:i/>
                <w:iCs/>
                <w:sz w:val="18"/>
                <w:szCs w:val="18"/>
              </w:rPr>
            </w:pPr>
            <w:r w:rsidRPr="00650D5E">
              <w:rPr>
                <w:i/>
                <w:iCs/>
                <w:sz w:val="18"/>
                <w:szCs w:val="18"/>
              </w:rPr>
              <w:t xml:space="preserve">(iii) Explain </w:t>
            </w:r>
            <w:r w:rsidRPr="00650D5E">
              <w:rPr>
                <w:i/>
                <w:sz w:val="18"/>
                <w:szCs w:val="18"/>
              </w:rPr>
              <w:t>how the inventory(</w:t>
            </w:r>
            <w:proofErr w:type="spellStart"/>
            <w:r w:rsidRPr="00650D5E">
              <w:rPr>
                <w:i/>
                <w:sz w:val="18"/>
                <w:szCs w:val="18"/>
              </w:rPr>
              <w:t>ies</w:t>
            </w:r>
            <w:proofErr w:type="spellEnd"/>
            <w:r w:rsidRPr="00650D5E">
              <w:rPr>
                <w:i/>
                <w:sz w:val="18"/>
                <w:szCs w:val="18"/>
              </w:rPr>
              <w:t xml:space="preserve">) is(are) regularly updated, including information on the periodicity and modality of updating. The </w:t>
            </w:r>
            <w:r w:rsidRPr="00650D5E">
              <w:rPr>
                <w:i/>
                <w:iCs/>
                <w:sz w:val="18"/>
                <w:szCs w:val="18"/>
              </w:rPr>
              <w:t>updating</w:t>
            </w:r>
            <w:r w:rsidRPr="00650D5E">
              <w:rPr>
                <w:i/>
                <w:sz w:val="18"/>
                <w:szCs w:val="18"/>
              </w:rPr>
              <w:t xml:space="preserve"> is understood not </w:t>
            </w:r>
            <w:r w:rsidRPr="00650D5E">
              <w:rPr>
                <w:i/>
                <w:iCs/>
                <w:sz w:val="18"/>
                <w:szCs w:val="18"/>
              </w:rPr>
              <w:t>only</w:t>
            </w:r>
            <w:r w:rsidRPr="00650D5E">
              <w:rPr>
                <w:i/>
                <w:sz w:val="18"/>
                <w:szCs w:val="18"/>
              </w:rPr>
              <w:t xml:space="preserve"> as adding new elements but also as revising existing information on the evolving nature of the elements already included therein (Article 12.1 of the Convention)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C244A6" w:rsidRPr="00650D5E" w14:paraId="7697B76F" w14:textId="77777777" w:rsidTr="007863EF">
              <w:tc>
                <w:tcPr>
                  <w:tcW w:w="9634" w:type="dxa"/>
                  <w:tcBorders>
                    <w:bottom w:val="single" w:sz="4" w:space="0" w:color="auto"/>
                  </w:tcBorders>
                  <w:shd w:val="clear" w:color="auto" w:fill="auto"/>
                  <w:tcMar>
                    <w:top w:w="113" w:type="dxa"/>
                    <w:left w:w="113" w:type="dxa"/>
                    <w:bottom w:w="113" w:type="dxa"/>
                    <w:right w:w="113" w:type="dxa"/>
                  </w:tcMar>
                </w:tcPr>
                <w:p w14:paraId="5344199E" w14:textId="437E1E5B" w:rsidR="00C244A6" w:rsidRPr="009104E6" w:rsidRDefault="005630C3" w:rsidP="00233B97">
                  <w:pPr>
                    <w:spacing w:before="120" w:after="120"/>
                    <w:contextualSpacing/>
                    <w:jc w:val="both"/>
                    <w:rPr>
                      <w:sz w:val="22"/>
                      <w:szCs w:val="22"/>
                    </w:rPr>
                  </w:pPr>
                  <w:bookmarkStart w:id="5" w:name="OLE_LINK47"/>
                  <w:bookmarkStart w:id="6" w:name="OLE_LINK46"/>
                  <w:r w:rsidRPr="009104E6">
                    <w:rPr>
                      <w:sz w:val="22"/>
                      <w:szCs w:val="22"/>
                    </w:rPr>
                    <w:t xml:space="preserve">The element presented is alive, albeit in a temporary situation. Some events concerning the </w:t>
                  </w:r>
                  <w:proofErr w:type="spellStart"/>
                  <w:r w:rsidRPr="009104E6">
                    <w:rPr>
                      <w:i/>
                      <w:iCs/>
                      <w:sz w:val="22"/>
                      <w:szCs w:val="22"/>
                    </w:rPr>
                    <w:t>foggaras</w:t>
                  </w:r>
                  <w:proofErr w:type="spellEnd"/>
                  <w:r w:rsidRPr="009104E6">
                    <w:rPr>
                      <w:sz w:val="22"/>
                      <w:szCs w:val="22"/>
                    </w:rPr>
                    <w:t xml:space="preserve"> – such as new water sharing, the cleaning of tunnels and the repair of distribution combs – give rise to actions involving the owners of the </w:t>
                  </w:r>
                  <w:proofErr w:type="spellStart"/>
                  <w:r w:rsidRPr="009104E6">
                    <w:rPr>
                      <w:i/>
                      <w:iCs/>
                      <w:sz w:val="22"/>
                      <w:szCs w:val="22"/>
                    </w:rPr>
                    <w:t>foggaras</w:t>
                  </w:r>
                  <w:proofErr w:type="spellEnd"/>
                  <w:r w:rsidRPr="009104E6">
                    <w:rPr>
                      <w:sz w:val="22"/>
                      <w:szCs w:val="22"/>
                    </w:rPr>
                    <w:t xml:space="preserve"> and the water measurers. On these occasions, the conservation officers of the ONPCTGT and the technical staff of the Culture Department, who are themselves from the local communities, take part in the updating of the element by conducting interviews, and creating photographic and </w:t>
                  </w:r>
                  <w:proofErr w:type="spellStart"/>
                  <w:r w:rsidRPr="009104E6">
                    <w:rPr>
                      <w:sz w:val="22"/>
                      <w:szCs w:val="22"/>
                    </w:rPr>
                    <w:t>audiovisual</w:t>
                  </w:r>
                  <w:proofErr w:type="spellEnd"/>
                  <w:r w:rsidRPr="009104E6">
                    <w:rPr>
                      <w:sz w:val="22"/>
                      <w:szCs w:val="22"/>
                    </w:rPr>
                    <w:t xml:space="preserve"> documents on the practice and transmission of the element, as well as evaluation reports.</w:t>
                  </w:r>
                  <w:bookmarkEnd w:id="5"/>
                  <w:bookmarkEnd w:id="6"/>
                </w:p>
              </w:tc>
            </w:tr>
          </w:tbl>
          <w:p w14:paraId="356512E3" w14:textId="77777777" w:rsidR="00A11492" w:rsidRPr="00650D5E" w:rsidRDefault="007A4311" w:rsidP="00233B97">
            <w:pPr>
              <w:spacing w:before="120" w:after="120"/>
              <w:ind w:left="397" w:hanging="284"/>
              <w:contextualSpacing/>
              <w:jc w:val="both"/>
              <w:rPr>
                <w:rFonts w:eastAsia="SimSun" w:cs="Arial"/>
                <w:i/>
                <w:iCs/>
                <w:sz w:val="18"/>
                <w:szCs w:val="18"/>
              </w:rPr>
            </w:pPr>
            <w:r w:rsidRPr="00650D5E">
              <w:rPr>
                <w:i/>
                <w:iCs/>
                <w:sz w:val="18"/>
                <w:szCs w:val="18"/>
              </w:rPr>
              <w:t>(iv) Reference number(s) and name(s) of the element in relevant inventory(</w:t>
            </w:r>
            <w:proofErr w:type="spellStart"/>
            <w:r w:rsidRPr="00650D5E">
              <w:rPr>
                <w:i/>
                <w:iCs/>
                <w:sz w:val="18"/>
                <w:szCs w:val="18"/>
              </w:rPr>
              <w:t>ies</w:t>
            </w:r>
            <w:proofErr w:type="spellEnd"/>
            <w:r w:rsidRPr="00650D5E">
              <w:rPr>
                <w:i/>
                <w:iCs/>
                <w:sz w:val="18"/>
                <w:szCs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A11492" w:rsidRPr="00650D5E" w14:paraId="246F3456" w14:textId="77777777" w:rsidTr="007863EF">
              <w:tc>
                <w:tcPr>
                  <w:tcW w:w="9634" w:type="dxa"/>
                  <w:tcBorders>
                    <w:bottom w:val="single" w:sz="4" w:space="0" w:color="auto"/>
                  </w:tcBorders>
                  <w:shd w:val="clear" w:color="auto" w:fill="auto"/>
                  <w:tcMar>
                    <w:top w:w="113" w:type="dxa"/>
                    <w:left w:w="113" w:type="dxa"/>
                    <w:bottom w:w="113" w:type="dxa"/>
                    <w:right w:w="113" w:type="dxa"/>
                  </w:tcMar>
                </w:tcPr>
                <w:p w14:paraId="01926828" w14:textId="77777777" w:rsidR="005630C3" w:rsidRPr="009104E6" w:rsidRDefault="005630C3" w:rsidP="005630C3">
                  <w:pPr>
                    <w:pStyle w:val="formtext"/>
                    <w:tabs>
                      <w:tab w:val="left" w:pos="567"/>
                      <w:tab w:val="left" w:pos="1134"/>
                      <w:tab w:val="left" w:pos="1701"/>
                    </w:tabs>
                    <w:spacing w:before="0" w:after="120" w:line="240" w:lineRule="auto"/>
                    <w:jc w:val="both"/>
                    <w:rPr>
                      <w:rFonts w:cs="Arial"/>
                    </w:rPr>
                  </w:pPr>
                  <w:r w:rsidRPr="009104E6">
                    <w:t>Reference number: 382/CNRPAH/15.</w:t>
                  </w:r>
                </w:p>
                <w:p w14:paraId="68B28A44" w14:textId="267E5CD2" w:rsidR="00A11492" w:rsidRPr="00650D5E" w:rsidRDefault="005630C3" w:rsidP="009104E6">
                  <w:pPr>
                    <w:spacing w:before="120" w:after="120"/>
                    <w:contextualSpacing/>
                    <w:jc w:val="both"/>
                  </w:pPr>
                  <w:r w:rsidRPr="009104E6">
                    <w:rPr>
                      <w:sz w:val="22"/>
                      <w:szCs w:val="22"/>
                    </w:rPr>
                    <w:t xml:space="preserve">Name of element: The system of </w:t>
                  </w:r>
                  <w:proofErr w:type="spellStart"/>
                  <w:r w:rsidRPr="009104E6">
                    <w:rPr>
                      <w:i/>
                      <w:iCs/>
                      <w:sz w:val="22"/>
                      <w:szCs w:val="22"/>
                    </w:rPr>
                    <w:t>foggaras</w:t>
                  </w:r>
                  <w:proofErr w:type="spellEnd"/>
                  <w:r w:rsidRPr="009104E6">
                    <w:rPr>
                      <w:sz w:val="22"/>
                      <w:szCs w:val="22"/>
                    </w:rPr>
                    <w:t xml:space="preserve">. The water measurers of the </w:t>
                  </w:r>
                  <w:proofErr w:type="spellStart"/>
                  <w:r w:rsidRPr="009104E6">
                    <w:rPr>
                      <w:i/>
                      <w:iCs/>
                      <w:sz w:val="22"/>
                      <w:szCs w:val="22"/>
                    </w:rPr>
                    <w:t>foggaras</w:t>
                  </w:r>
                  <w:proofErr w:type="spellEnd"/>
                  <w:r w:rsidRPr="009104E6">
                    <w:rPr>
                      <w:sz w:val="22"/>
                      <w:szCs w:val="22"/>
                    </w:rPr>
                    <w:t xml:space="preserve"> of </w:t>
                  </w:r>
                  <w:proofErr w:type="spellStart"/>
                  <w:r w:rsidRPr="009104E6">
                    <w:rPr>
                      <w:sz w:val="22"/>
                      <w:szCs w:val="22"/>
                    </w:rPr>
                    <w:t>Touat</w:t>
                  </w:r>
                  <w:proofErr w:type="spellEnd"/>
                  <w:r w:rsidRPr="009104E6">
                    <w:rPr>
                      <w:sz w:val="22"/>
                      <w:szCs w:val="22"/>
                    </w:rPr>
                    <w:t xml:space="preserve"> and </w:t>
                  </w:r>
                  <w:proofErr w:type="spellStart"/>
                  <w:r w:rsidRPr="009104E6">
                    <w:rPr>
                      <w:sz w:val="22"/>
                      <w:szCs w:val="22"/>
                    </w:rPr>
                    <w:t>Tidikelt</w:t>
                  </w:r>
                  <w:proofErr w:type="spellEnd"/>
                  <w:r w:rsidRPr="009104E6">
                    <w:rPr>
                      <w:sz w:val="22"/>
                      <w:szCs w:val="22"/>
                    </w:rPr>
                    <w:t xml:space="preserve">. </w:t>
                  </w:r>
                  <w:bookmarkStart w:id="7" w:name="OLE_LINK2"/>
                  <w:bookmarkStart w:id="8" w:name="OLE_LINK3"/>
                  <w:proofErr w:type="spellStart"/>
                  <w:r w:rsidRPr="009104E6">
                    <w:rPr>
                      <w:sz w:val="22"/>
                      <w:szCs w:val="22"/>
                    </w:rPr>
                    <w:t>Kiyalin</w:t>
                  </w:r>
                  <w:bookmarkEnd w:id="7"/>
                  <w:bookmarkEnd w:id="8"/>
                  <w:proofErr w:type="spellEnd"/>
                  <w:r w:rsidRPr="009104E6">
                    <w:rPr>
                      <w:sz w:val="22"/>
                      <w:szCs w:val="22"/>
                    </w:rPr>
                    <w:t xml:space="preserve"> el Ma.</w:t>
                  </w:r>
                  <w:r w:rsidRPr="00650D5E">
                    <w:t xml:space="preserve"> </w:t>
                  </w:r>
                </w:p>
              </w:tc>
            </w:tr>
          </w:tbl>
          <w:p w14:paraId="5937A02E" w14:textId="77777777" w:rsidR="00D40D0D" w:rsidRPr="00650D5E" w:rsidRDefault="00D40D0D" w:rsidP="00233B97">
            <w:pPr>
              <w:spacing w:before="120" w:after="120"/>
              <w:ind w:left="397" w:hanging="284"/>
              <w:contextualSpacing/>
              <w:jc w:val="both"/>
              <w:rPr>
                <w:rFonts w:eastAsia="SimSun" w:cs="Arial"/>
                <w:i/>
                <w:iCs/>
                <w:sz w:val="18"/>
                <w:szCs w:val="18"/>
              </w:rPr>
            </w:pPr>
            <w:r w:rsidRPr="00650D5E">
              <w:rPr>
                <w:i/>
                <w:iCs/>
                <w:sz w:val="18"/>
                <w:szCs w:val="18"/>
              </w:rPr>
              <w:t>(v) Date of inclusion of the element in the inventory(</w:t>
            </w:r>
            <w:proofErr w:type="spellStart"/>
            <w:r w:rsidRPr="00650D5E">
              <w:rPr>
                <w:i/>
                <w:iCs/>
                <w:sz w:val="18"/>
                <w:szCs w:val="18"/>
              </w:rPr>
              <w:t>ies</w:t>
            </w:r>
            <w:proofErr w:type="spellEnd"/>
            <w:r w:rsidRPr="00650D5E">
              <w:rPr>
                <w:i/>
                <w:iCs/>
                <w:sz w:val="18"/>
                <w:szCs w:val="18"/>
              </w:rPr>
              <w:t>)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D40D0D" w:rsidRPr="00650D5E" w14:paraId="60CC90AC" w14:textId="77777777" w:rsidTr="00C90676">
              <w:tc>
                <w:tcPr>
                  <w:tcW w:w="9634" w:type="dxa"/>
                  <w:tcBorders>
                    <w:bottom w:val="single" w:sz="4" w:space="0" w:color="auto"/>
                  </w:tcBorders>
                  <w:shd w:val="clear" w:color="auto" w:fill="auto"/>
                  <w:tcMar>
                    <w:top w:w="113" w:type="dxa"/>
                    <w:left w:w="113" w:type="dxa"/>
                    <w:bottom w:w="113" w:type="dxa"/>
                    <w:right w:w="113" w:type="dxa"/>
                  </w:tcMar>
                </w:tcPr>
                <w:p w14:paraId="4608F5DA" w14:textId="77777777" w:rsidR="00D40D0D" w:rsidRPr="009104E6" w:rsidRDefault="005630C3" w:rsidP="00233B97">
                  <w:pPr>
                    <w:spacing w:before="120" w:after="120"/>
                    <w:contextualSpacing/>
                    <w:jc w:val="both"/>
                    <w:rPr>
                      <w:sz w:val="22"/>
                      <w:szCs w:val="22"/>
                    </w:rPr>
                  </w:pPr>
                  <w:r w:rsidRPr="009104E6">
                    <w:rPr>
                      <w:sz w:val="22"/>
                      <w:szCs w:val="22"/>
                    </w:rPr>
                    <w:t xml:space="preserve">The identification process </w:t>
                  </w:r>
                  <w:proofErr w:type="gramStart"/>
                  <w:r w:rsidRPr="009104E6">
                    <w:rPr>
                      <w:sz w:val="22"/>
                      <w:szCs w:val="22"/>
                    </w:rPr>
                    <w:t>was started</w:t>
                  </w:r>
                  <w:proofErr w:type="gramEnd"/>
                  <w:r w:rsidRPr="009104E6">
                    <w:rPr>
                      <w:sz w:val="22"/>
                      <w:szCs w:val="22"/>
                    </w:rPr>
                    <w:t xml:space="preserve"> by the Culture Department of the </w:t>
                  </w:r>
                  <w:proofErr w:type="spellStart"/>
                  <w:r w:rsidRPr="009104E6">
                    <w:rPr>
                      <w:sz w:val="22"/>
                      <w:szCs w:val="22"/>
                    </w:rPr>
                    <w:t>Adrar</w:t>
                  </w:r>
                  <w:proofErr w:type="spellEnd"/>
                  <w:r w:rsidRPr="009104E6">
                    <w:rPr>
                      <w:sz w:val="22"/>
                      <w:szCs w:val="22"/>
                    </w:rPr>
                    <w:t xml:space="preserve"> </w:t>
                  </w:r>
                  <w:proofErr w:type="spellStart"/>
                  <w:r w:rsidRPr="009104E6">
                    <w:rPr>
                      <w:i/>
                      <w:iCs/>
                      <w:sz w:val="22"/>
                      <w:szCs w:val="22"/>
                    </w:rPr>
                    <w:t>wilaya</w:t>
                  </w:r>
                  <w:proofErr w:type="spellEnd"/>
                  <w:r w:rsidRPr="009104E6">
                    <w:rPr>
                      <w:sz w:val="22"/>
                      <w:szCs w:val="22"/>
                    </w:rPr>
                    <w:t xml:space="preserve"> in 2014. In 2015, it informed the CNRPAH of this by sending the identification sheet and the request from the Director for Culture for the registration of the “System of </w:t>
                  </w:r>
                  <w:proofErr w:type="spellStart"/>
                  <w:r w:rsidRPr="009104E6">
                    <w:rPr>
                      <w:i/>
                      <w:iCs/>
                      <w:sz w:val="22"/>
                      <w:szCs w:val="22"/>
                    </w:rPr>
                    <w:t>foggaras</w:t>
                  </w:r>
                  <w:proofErr w:type="spellEnd"/>
                  <w:r w:rsidRPr="009104E6">
                    <w:rPr>
                      <w:sz w:val="22"/>
                      <w:szCs w:val="22"/>
                    </w:rPr>
                    <w:t>” element in the National Intangible Cultural Heritage Data Bank.</w:t>
                  </w:r>
                </w:p>
              </w:tc>
            </w:tr>
          </w:tbl>
          <w:p w14:paraId="22D70694" w14:textId="77777777" w:rsidR="00E169BF" w:rsidRPr="00650D5E" w:rsidRDefault="007A4311" w:rsidP="009104E6">
            <w:pPr>
              <w:spacing w:before="240" w:after="120"/>
              <w:ind w:left="397" w:hanging="284"/>
              <w:contextualSpacing/>
              <w:jc w:val="both"/>
              <w:rPr>
                <w:rFonts w:eastAsia="SimSun" w:cs="Arial"/>
                <w:i/>
                <w:iCs/>
                <w:sz w:val="18"/>
                <w:szCs w:val="18"/>
              </w:rPr>
            </w:pPr>
            <w:r w:rsidRPr="00650D5E">
              <w:rPr>
                <w:i/>
                <w:iCs/>
                <w:sz w:val="18"/>
                <w:szCs w:val="18"/>
              </w:rPr>
              <w:lastRenderedPageBreak/>
              <w:t>(vi) Explain how the element was identified and defined, including how information was collected and processed, ‘with the participation of communities, groups and relevant non-governmental organizations’ (Article 11.b) for the purpose of inventorying, including reference to the roles of gender of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240815" w:rsidRPr="00650D5E" w14:paraId="38F9C40D" w14:textId="77777777" w:rsidTr="00A11492">
              <w:tc>
                <w:tcPr>
                  <w:tcW w:w="9634" w:type="dxa"/>
                  <w:tcBorders>
                    <w:bottom w:val="single" w:sz="4" w:space="0" w:color="auto"/>
                  </w:tcBorders>
                  <w:shd w:val="clear" w:color="auto" w:fill="auto"/>
                  <w:tcMar>
                    <w:top w:w="113" w:type="dxa"/>
                    <w:left w:w="113" w:type="dxa"/>
                    <w:bottom w:w="113" w:type="dxa"/>
                    <w:right w:w="113" w:type="dxa"/>
                  </w:tcMar>
                </w:tcPr>
                <w:p w14:paraId="2E242B6A" w14:textId="58BBBA3B" w:rsidR="005630C3" w:rsidRPr="009104E6" w:rsidRDefault="005630C3" w:rsidP="005A677A">
                  <w:pPr>
                    <w:pStyle w:val="formtext"/>
                    <w:tabs>
                      <w:tab w:val="left" w:pos="567"/>
                      <w:tab w:val="left" w:pos="1134"/>
                      <w:tab w:val="left" w:pos="1701"/>
                    </w:tabs>
                    <w:spacing w:before="0" w:after="120"/>
                    <w:ind w:right="26"/>
                    <w:jc w:val="both"/>
                    <w:rPr>
                      <w:rFonts w:eastAsia="Times New Roman"/>
                    </w:rPr>
                  </w:pPr>
                  <w:r w:rsidRPr="009104E6">
                    <w:rPr>
                      <w:rFonts w:eastAsia="Times New Roman"/>
                    </w:rPr>
                    <w:t xml:space="preserve">The identification process and the definition of the element </w:t>
                  </w:r>
                  <w:proofErr w:type="gramStart"/>
                  <w:r w:rsidRPr="009104E6">
                    <w:rPr>
                      <w:rFonts w:eastAsia="Times New Roman"/>
                    </w:rPr>
                    <w:t xml:space="preserve">was undertaken by the Culture Department of the </w:t>
                  </w:r>
                  <w:proofErr w:type="spellStart"/>
                  <w:r w:rsidRPr="009104E6">
                    <w:rPr>
                      <w:rFonts w:eastAsia="Times New Roman"/>
                    </w:rPr>
                    <w:t>wilaya</w:t>
                  </w:r>
                  <w:proofErr w:type="spellEnd"/>
                  <w:r w:rsidRPr="009104E6">
                    <w:rPr>
                      <w:rFonts w:eastAsia="Times New Roman"/>
                    </w:rPr>
                    <w:t xml:space="preserve"> in 2014, and notified to the CNRPAH in 2015</w:t>
                  </w:r>
                  <w:proofErr w:type="gramEnd"/>
                  <w:r w:rsidRPr="009104E6">
                    <w:rPr>
                      <w:rFonts w:eastAsia="Times New Roman"/>
                    </w:rPr>
                    <w:t xml:space="preserve">. In addition, the CNRPAH </w:t>
                  </w:r>
                  <w:proofErr w:type="gramStart"/>
                  <w:r w:rsidRPr="009104E6">
                    <w:rPr>
                      <w:rFonts w:eastAsia="Times New Roman"/>
                    </w:rPr>
                    <w:t>had been invited</w:t>
                  </w:r>
                  <w:proofErr w:type="gramEnd"/>
                  <w:r w:rsidRPr="009104E6">
                    <w:rPr>
                      <w:rFonts w:eastAsia="Times New Roman"/>
                    </w:rPr>
                    <w:t xml:space="preserve"> on several occasions to participate in meetings initiated by various water resources management institutions (Ministry of Water Resources, Ministry of Agriculture), during which it was observed that the system of </w:t>
                  </w:r>
                  <w:proofErr w:type="spellStart"/>
                  <w:r w:rsidRPr="009104E6">
                    <w:rPr>
                      <w:rFonts w:eastAsia="Times New Roman"/>
                    </w:rPr>
                    <w:t>foggaras</w:t>
                  </w:r>
                  <w:proofErr w:type="spellEnd"/>
                  <w:r w:rsidRPr="009104E6">
                    <w:rPr>
                      <w:rFonts w:eastAsia="Times New Roman"/>
                    </w:rPr>
                    <w:t xml:space="preserve"> included aspects that were part of the ICH of the region. </w:t>
                  </w:r>
                </w:p>
                <w:p w14:paraId="3CA25E92" w14:textId="34E45063" w:rsidR="005630C3" w:rsidRPr="009104E6" w:rsidRDefault="005630C3" w:rsidP="005A677A">
                  <w:pPr>
                    <w:pStyle w:val="formtext"/>
                    <w:tabs>
                      <w:tab w:val="left" w:pos="567"/>
                      <w:tab w:val="left" w:pos="1134"/>
                      <w:tab w:val="left" w:pos="1701"/>
                    </w:tabs>
                    <w:spacing w:before="120" w:after="120"/>
                    <w:ind w:right="26"/>
                    <w:jc w:val="both"/>
                    <w:rPr>
                      <w:rFonts w:eastAsia="Times New Roman"/>
                    </w:rPr>
                  </w:pPr>
                  <w:r w:rsidRPr="009104E6">
                    <w:rPr>
                      <w:rFonts w:eastAsia="Times New Roman"/>
                    </w:rPr>
                    <w:t xml:space="preserve">The CNRPAH prepared the bibliography and the documentation available on the subject. It organised on-the-ground missions that enabled researchers to further study the system of </w:t>
                  </w:r>
                  <w:proofErr w:type="spellStart"/>
                  <w:r w:rsidRPr="009104E6">
                    <w:rPr>
                      <w:rFonts w:eastAsia="Times New Roman"/>
                    </w:rPr>
                    <w:t>foggaras</w:t>
                  </w:r>
                  <w:proofErr w:type="spellEnd"/>
                  <w:r w:rsidRPr="009104E6">
                    <w:rPr>
                      <w:rFonts w:eastAsia="Times New Roman"/>
                    </w:rPr>
                    <w:t xml:space="preserve"> and forge numerous links with the associations and knowledge bearers concerned (exclusively male), who took part in the work to identify and enrich the element, particularly in relation to filling in the form and creating the </w:t>
                  </w:r>
                  <w:proofErr w:type="spellStart"/>
                  <w:r w:rsidRPr="009104E6">
                    <w:rPr>
                      <w:rFonts w:eastAsia="Times New Roman"/>
                    </w:rPr>
                    <w:t>audiovisual</w:t>
                  </w:r>
                  <w:proofErr w:type="spellEnd"/>
                  <w:r w:rsidRPr="009104E6">
                    <w:rPr>
                      <w:rFonts w:eastAsia="Times New Roman"/>
                    </w:rPr>
                    <w:t xml:space="preserve"> documents.</w:t>
                  </w:r>
                </w:p>
                <w:p w14:paraId="3C12D172" w14:textId="77777777" w:rsidR="00240815" w:rsidRPr="009104E6" w:rsidRDefault="005630C3" w:rsidP="005630C3">
                  <w:pPr>
                    <w:spacing w:before="120" w:after="120"/>
                    <w:contextualSpacing/>
                    <w:jc w:val="both"/>
                    <w:rPr>
                      <w:sz w:val="22"/>
                      <w:szCs w:val="22"/>
                    </w:rPr>
                  </w:pPr>
                  <w:r w:rsidRPr="009104E6">
                    <w:rPr>
                      <w:sz w:val="22"/>
                      <w:szCs w:val="22"/>
                    </w:rPr>
                    <w:t xml:space="preserve">The element is included in the National Intangible Cultural Heritage Data Bank (www.cnrpah.dz/pci-bnd) under the generic name of “system of </w:t>
                  </w:r>
                  <w:proofErr w:type="spellStart"/>
                  <w:r w:rsidRPr="009104E6">
                    <w:rPr>
                      <w:i/>
                      <w:iCs/>
                      <w:sz w:val="22"/>
                      <w:szCs w:val="22"/>
                    </w:rPr>
                    <w:t>foggaras</w:t>
                  </w:r>
                  <w:proofErr w:type="spellEnd"/>
                  <w:r w:rsidRPr="009104E6">
                    <w:rPr>
                      <w:sz w:val="22"/>
                      <w:szCs w:val="22"/>
                    </w:rPr>
                    <w:t xml:space="preserve">”, encompassing the knowledge and skills related to water capture, sharing and distribution. The knowledge and skills of the water measurers are part of the “system of </w:t>
                  </w:r>
                  <w:proofErr w:type="spellStart"/>
                  <w:r w:rsidRPr="009104E6">
                    <w:rPr>
                      <w:i/>
                      <w:iCs/>
                      <w:sz w:val="22"/>
                      <w:szCs w:val="22"/>
                    </w:rPr>
                    <w:t>foggaras</w:t>
                  </w:r>
                  <w:proofErr w:type="spellEnd"/>
                  <w:r w:rsidRPr="009104E6">
                    <w:rPr>
                      <w:sz w:val="22"/>
                      <w:szCs w:val="22"/>
                    </w:rPr>
                    <w:t xml:space="preserve">”. This file was established </w:t>
                  </w:r>
                  <w:proofErr w:type="gramStart"/>
                  <w:r w:rsidRPr="009104E6">
                    <w:rPr>
                      <w:sz w:val="22"/>
                      <w:szCs w:val="22"/>
                    </w:rPr>
                    <w:t>on the basis of</w:t>
                  </w:r>
                  <w:proofErr w:type="gramEnd"/>
                  <w:r w:rsidRPr="009104E6">
                    <w:rPr>
                      <w:sz w:val="22"/>
                      <w:szCs w:val="22"/>
                    </w:rPr>
                    <w:t xml:space="preserve"> previous data, data provided by the Culture Department and the work of experts and researchers.</w:t>
                  </w:r>
                </w:p>
              </w:tc>
            </w:tr>
          </w:tbl>
          <w:p w14:paraId="60E3050E" w14:textId="77777777" w:rsidR="00E8455D" w:rsidRPr="00650D5E" w:rsidRDefault="00D40D0D" w:rsidP="009104E6">
            <w:pPr>
              <w:spacing w:before="120" w:after="120"/>
              <w:ind w:left="453" w:hanging="340"/>
              <w:jc w:val="both"/>
              <w:rPr>
                <w:rFonts w:eastAsia="SimSun" w:cs="Arial"/>
                <w:i/>
                <w:iCs/>
                <w:sz w:val="18"/>
                <w:szCs w:val="18"/>
              </w:rPr>
            </w:pPr>
            <w:r w:rsidRPr="00650D5E">
              <w:rPr>
                <w:i/>
                <w:iCs/>
                <w:sz w:val="18"/>
                <w:szCs w:val="18"/>
              </w:rPr>
              <w:t xml:space="preserve">(vii) Documentary evidence shall be provided in an annex demonstrating that the nominated element is included in one or more inventories of the intangible cultural heritage present in the </w:t>
            </w:r>
            <w:proofErr w:type="gramStart"/>
            <w:r w:rsidRPr="00650D5E">
              <w:rPr>
                <w:i/>
                <w:iCs/>
                <w:sz w:val="18"/>
                <w:szCs w:val="18"/>
              </w:rPr>
              <w:t>territory(</w:t>
            </w:r>
            <w:proofErr w:type="spellStart"/>
            <w:proofErr w:type="gramEnd"/>
            <w:r w:rsidRPr="00650D5E">
              <w:rPr>
                <w:i/>
                <w:iCs/>
                <w:sz w:val="18"/>
                <w:szCs w:val="18"/>
              </w:rPr>
              <w:t>ies</w:t>
            </w:r>
            <w:proofErr w:type="spellEnd"/>
            <w:r w:rsidRPr="00650D5E">
              <w:rPr>
                <w:i/>
                <w:iCs/>
                <w:sz w:val="18"/>
                <w:szCs w:val="18"/>
              </w:rPr>
              <w:t>) of the submitting State(s) Party(</w:t>
            </w:r>
            <w:proofErr w:type="spellStart"/>
            <w:r w:rsidRPr="00650D5E">
              <w:rPr>
                <w:i/>
                <w:iCs/>
                <w:sz w:val="18"/>
                <w:szCs w:val="18"/>
              </w:rPr>
              <w:t>ies</w:t>
            </w:r>
            <w:proofErr w:type="spellEnd"/>
            <w:r w:rsidRPr="00650D5E">
              <w:rPr>
                <w:i/>
                <w:iCs/>
                <w:sz w:val="18"/>
                <w:szCs w:val="18"/>
              </w:rPr>
              <w:t xml:space="preserve">), as defined in Articles 11.b and 12 of the Convention. Such evidence shall at least include the name of the element, its description, the name(s) of the communities, groups or, if applicable, individuals concerned, their geographic location and the range of the element.   </w:t>
            </w:r>
          </w:p>
          <w:p w14:paraId="0045DE3B" w14:textId="77777777" w:rsidR="00E8455D" w:rsidRPr="00650D5E" w:rsidRDefault="00CA72CB" w:rsidP="009104E6">
            <w:pPr>
              <w:numPr>
                <w:ilvl w:val="0"/>
                <w:numId w:val="27"/>
              </w:numPr>
              <w:spacing w:before="120" w:after="120"/>
              <w:ind w:leftChars="236" w:left="850" w:right="113" w:hanging="284"/>
              <w:jc w:val="both"/>
              <w:rPr>
                <w:i/>
                <w:sz w:val="18"/>
                <w:szCs w:val="18"/>
              </w:rPr>
            </w:pPr>
            <w:r w:rsidRPr="00650D5E">
              <w:rPr>
                <w:i/>
                <w:sz w:val="18"/>
                <w:szCs w:val="18"/>
              </w:rPr>
              <w:t xml:space="preserve">If the inventory is available online, provide hyperlinks (URLs) to pages dedicated to the nominated element (max. 4 hyperlinks in total to be indicated in the box below). Attach to the nomination print-outs (no more than ten standard A4 sheets) of relevant sections of the content of these links. </w:t>
            </w:r>
            <w:r w:rsidRPr="00650D5E">
              <w:rPr>
                <w:i/>
                <w:iCs/>
                <w:sz w:val="18"/>
                <w:szCs w:val="18"/>
              </w:rPr>
              <w:t xml:space="preserve">The information should be translated if the language used is not English or French. </w:t>
            </w:r>
          </w:p>
          <w:p w14:paraId="136B1F61" w14:textId="35ECAF78" w:rsidR="0065776C" w:rsidRPr="00650D5E" w:rsidRDefault="00CA72CB" w:rsidP="009104E6">
            <w:pPr>
              <w:numPr>
                <w:ilvl w:val="0"/>
                <w:numId w:val="27"/>
              </w:numPr>
              <w:spacing w:before="120" w:after="120"/>
              <w:ind w:leftChars="236" w:left="850" w:right="113" w:hanging="284"/>
              <w:jc w:val="both"/>
              <w:rPr>
                <w:i/>
                <w:sz w:val="18"/>
                <w:szCs w:val="18"/>
              </w:rPr>
            </w:pPr>
            <w:r w:rsidRPr="00650D5E">
              <w:rPr>
                <w:i/>
                <w:sz w:val="18"/>
                <w:szCs w:val="18"/>
              </w:rPr>
              <w:t xml:space="preserve">If the inventory is not available online, attach exact copies of texts (no more than ten standard A4 sheets) concerning the element included in the inventory. </w:t>
            </w:r>
            <w:r w:rsidRPr="00650D5E">
              <w:rPr>
                <w:i/>
                <w:iCs/>
                <w:sz w:val="18"/>
                <w:szCs w:val="18"/>
              </w:rPr>
              <w:t xml:space="preserve">These texts </w:t>
            </w:r>
            <w:proofErr w:type="gramStart"/>
            <w:r w:rsidRPr="00650D5E">
              <w:rPr>
                <w:i/>
                <w:iCs/>
                <w:sz w:val="18"/>
                <w:szCs w:val="18"/>
              </w:rPr>
              <w:t>should be translated</w:t>
            </w:r>
            <w:proofErr w:type="gramEnd"/>
            <w:r w:rsidRPr="00650D5E">
              <w:rPr>
                <w:i/>
                <w:iCs/>
                <w:sz w:val="18"/>
                <w:szCs w:val="18"/>
              </w:rPr>
              <w:t xml:space="preserve"> if the language used is not English or French.</w:t>
            </w:r>
          </w:p>
          <w:p w14:paraId="0F9F8A95" w14:textId="77777777" w:rsidR="009D40F5" w:rsidRPr="00650D5E" w:rsidRDefault="009D40F5" w:rsidP="000F5AC6">
            <w:pPr>
              <w:spacing w:after="60"/>
              <w:contextualSpacing/>
              <w:jc w:val="both"/>
              <w:rPr>
                <w:i/>
                <w:sz w:val="18"/>
                <w:szCs w:val="18"/>
              </w:rPr>
            </w:pPr>
            <w:r w:rsidRPr="00650D5E">
              <w:rPr>
                <w:i/>
                <w:sz w:val="18"/>
                <w:szCs w:val="18"/>
              </w:rPr>
              <w:t>Indicate the materials provided and – if applicable – the relevant hyperlinks: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715ED8" w:rsidRPr="00650D5E" w14:paraId="6158A3DE" w14:textId="77777777" w:rsidTr="009A55ED">
              <w:tc>
                <w:tcPr>
                  <w:tcW w:w="9634" w:type="dxa"/>
                  <w:tcBorders>
                    <w:bottom w:val="single" w:sz="4" w:space="0" w:color="auto"/>
                  </w:tcBorders>
                  <w:shd w:val="clear" w:color="auto" w:fill="auto"/>
                  <w:tcMar>
                    <w:top w:w="113" w:type="dxa"/>
                    <w:left w:w="113" w:type="dxa"/>
                    <w:bottom w:w="113" w:type="dxa"/>
                    <w:right w:w="113" w:type="dxa"/>
                  </w:tcMar>
                </w:tcPr>
                <w:p w14:paraId="76943CC4" w14:textId="77777777" w:rsidR="00915FBD" w:rsidRPr="00650D5E" w:rsidRDefault="00915FBD" w:rsidP="00915FBD">
                  <w:pPr>
                    <w:pStyle w:val="formtext"/>
                    <w:numPr>
                      <w:ilvl w:val="0"/>
                      <w:numId w:val="29"/>
                    </w:numPr>
                    <w:tabs>
                      <w:tab w:val="left" w:pos="284"/>
                      <w:tab w:val="left" w:pos="1134"/>
                      <w:tab w:val="left" w:pos="1701"/>
                    </w:tabs>
                    <w:spacing w:before="0" w:after="120" w:line="240" w:lineRule="auto"/>
                    <w:ind w:left="284" w:hanging="284"/>
                    <w:rPr>
                      <w:rFonts w:cs="Arial"/>
                    </w:rPr>
                  </w:pPr>
                  <w:r w:rsidRPr="00650D5E">
                    <w:t xml:space="preserve">Letter from the Director for Culture of the </w:t>
                  </w:r>
                  <w:proofErr w:type="spellStart"/>
                  <w:r w:rsidRPr="00650D5E">
                    <w:t>Adrar</w:t>
                  </w:r>
                  <w:proofErr w:type="spellEnd"/>
                  <w:r w:rsidRPr="00650D5E">
                    <w:t xml:space="preserve"> </w:t>
                  </w:r>
                  <w:proofErr w:type="spellStart"/>
                  <w:r w:rsidRPr="00650D5E">
                    <w:rPr>
                      <w:i/>
                      <w:iCs/>
                    </w:rPr>
                    <w:t>wilaya</w:t>
                  </w:r>
                  <w:proofErr w:type="spellEnd"/>
                  <w:r w:rsidRPr="00650D5E">
                    <w:t xml:space="preserve"> to the Director of the CNRPAH. References: 818/</w:t>
                  </w:r>
                  <w:proofErr w:type="spellStart"/>
                  <w:r w:rsidRPr="00650D5E">
                    <w:t>DCWAdrar</w:t>
                  </w:r>
                  <w:proofErr w:type="spellEnd"/>
                  <w:r w:rsidRPr="00650D5E">
                    <w:t>/2015.</w:t>
                  </w:r>
                </w:p>
                <w:p w14:paraId="2FEC17E8" w14:textId="77777777" w:rsidR="00915FBD" w:rsidRPr="00650D5E" w:rsidRDefault="00915FBD" w:rsidP="00915FBD">
                  <w:pPr>
                    <w:pStyle w:val="formtext"/>
                    <w:numPr>
                      <w:ilvl w:val="0"/>
                      <w:numId w:val="29"/>
                    </w:numPr>
                    <w:tabs>
                      <w:tab w:val="left" w:pos="284"/>
                      <w:tab w:val="left" w:pos="1134"/>
                      <w:tab w:val="left" w:pos="1701"/>
                    </w:tabs>
                    <w:spacing w:before="120" w:after="120" w:line="240" w:lineRule="auto"/>
                    <w:ind w:left="284" w:hanging="284"/>
                    <w:jc w:val="both"/>
                    <w:rPr>
                      <w:rFonts w:cs="Arial"/>
                    </w:rPr>
                  </w:pPr>
                  <w:r w:rsidRPr="00650D5E">
                    <w:t xml:space="preserve">Identification sheet for the “Water measurers of the </w:t>
                  </w:r>
                  <w:proofErr w:type="spellStart"/>
                  <w:r w:rsidRPr="00650D5E">
                    <w:rPr>
                      <w:i/>
                      <w:iCs/>
                    </w:rPr>
                    <w:t>foggaras</w:t>
                  </w:r>
                  <w:proofErr w:type="spellEnd"/>
                  <w:r w:rsidRPr="00650D5E">
                    <w:t xml:space="preserve"> of </w:t>
                  </w:r>
                  <w:proofErr w:type="spellStart"/>
                  <w:r w:rsidRPr="00650D5E">
                    <w:t>Touat</w:t>
                  </w:r>
                  <w:proofErr w:type="spellEnd"/>
                  <w:r w:rsidRPr="00650D5E">
                    <w:t xml:space="preserve"> and </w:t>
                  </w:r>
                  <w:proofErr w:type="spellStart"/>
                  <w:r w:rsidRPr="00650D5E">
                    <w:t>Tidikelt</w:t>
                  </w:r>
                  <w:proofErr w:type="spellEnd"/>
                  <w:r w:rsidRPr="00650D5E">
                    <w:t xml:space="preserve"> (</w:t>
                  </w:r>
                  <w:proofErr w:type="spellStart"/>
                  <w:r w:rsidRPr="00650D5E">
                    <w:t>Kiyalin</w:t>
                  </w:r>
                  <w:proofErr w:type="spellEnd"/>
                  <w:r w:rsidRPr="00650D5E">
                    <w:t xml:space="preserve"> el ma)”. Reference: 382/CNRPAH/15.</w:t>
                  </w:r>
                </w:p>
                <w:p w14:paraId="0F5DF022" w14:textId="77777777" w:rsidR="00915FBD" w:rsidRPr="00650D5E" w:rsidRDefault="00915FBD" w:rsidP="00915FBD">
                  <w:pPr>
                    <w:pStyle w:val="formtext"/>
                    <w:numPr>
                      <w:ilvl w:val="0"/>
                      <w:numId w:val="29"/>
                    </w:numPr>
                    <w:tabs>
                      <w:tab w:val="left" w:pos="284"/>
                      <w:tab w:val="left" w:pos="1134"/>
                      <w:tab w:val="left" w:pos="1701"/>
                    </w:tabs>
                    <w:spacing w:before="120" w:after="120" w:line="240" w:lineRule="auto"/>
                    <w:ind w:left="284" w:hanging="284"/>
                    <w:jc w:val="both"/>
                    <w:rPr>
                      <w:rFonts w:cs="Arial"/>
                    </w:rPr>
                  </w:pPr>
                  <w:r w:rsidRPr="00650D5E">
                    <w:t xml:space="preserve">Hypertext link: </w:t>
                  </w:r>
                  <w:hyperlink r:id="rId9" w:history="1">
                    <w:r w:rsidRPr="00650D5E">
                      <w:rPr>
                        <w:rStyle w:val="Hyperlink"/>
                      </w:rPr>
                      <w:t>www.cnrpah.dz/pci-bnd</w:t>
                    </w:r>
                  </w:hyperlink>
                </w:p>
                <w:p w14:paraId="21D1FB74" w14:textId="0EEFB7D8" w:rsidR="00915FBD" w:rsidRPr="00650D5E" w:rsidRDefault="00915FBD" w:rsidP="00915FBD">
                  <w:pPr>
                    <w:pStyle w:val="formtext"/>
                    <w:numPr>
                      <w:ilvl w:val="0"/>
                      <w:numId w:val="29"/>
                    </w:numPr>
                    <w:tabs>
                      <w:tab w:val="left" w:pos="0"/>
                    </w:tabs>
                    <w:spacing w:before="120" w:after="120" w:line="240" w:lineRule="auto"/>
                    <w:ind w:left="284" w:hanging="284"/>
                    <w:jc w:val="both"/>
                    <w:rPr>
                      <w:rFonts w:cs="Arial"/>
                    </w:rPr>
                  </w:pPr>
                  <w:r w:rsidRPr="00650D5E">
                    <w:t xml:space="preserve">The names of the water measurers and the association members who participated directly in the survey and the creation of the file appear in the video attached to this form. </w:t>
                  </w:r>
                </w:p>
                <w:p w14:paraId="0FA86656" w14:textId="77777777" w:rsidR="00915FBD" w:rsidRPr="00650D5E" w:rsidRDefault="00915FBD" w:rsidP="00915FBD">
                  <w:pPr>
                    <w:pStyle w:val="formtext"/>
                    <w:tabs>
                      <w:tab w:val="left" w:pos="0"/>
                      <w:tab w:val="left" w:pos="1134"/>
                      <w:tab w:val="left" w:pos="1701"/>
                    </w:tabs>
                    <w:spacing w:before="120" w:after="120" w:line="240" w:lineRule="auto"/>
                    <w:jc w:val="both"/>
                    <w:rPr>
                      <w:rFonts w:cs="Arial"/>
                    </w:rPr>
                  </w:pPr>
                  <w:r w:rsidRPr="00650D5E">
                    <w:t xml:space="preserve">They are: </w:t>
                  </w:r>
                </w:p>
                <w:p w14:paraId="4A6AB8E0"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Kaâzani</w:t>
                  </w:r>
                  <w:proofErr w:type="spellEnd"/>
                  <w:r w:rsidRPr="00650D5E">
                    <w:t xml:space="preserve"> Abdallah, </w:t>
                  </w:r>
                  <w:proofErr w:type="spellStart"/>
                  <w:r w:rsidRPr="00650D5E">
                    <w:t>ksar</w:t>
                  </w:r>
                  <w:proofErr w:type="spellEnd"/>
                  <w:r w:rsidRPr="00650D5E">
                    <w:t xml:space="preserve"> </w:t>
                  </w:r>
                  <w:proofErr w:type="spellStart"/>
                  <w:r w:rsidRPr="00650D5E">
                    <w:t>Azrafil</w:t>
                  </w:r>
                  <w:proofErr w:type="spellEnd"/>
                  <w:r w:rsidRPr="00650D5E">
                    <w:t xml:space="preserve">, </w:t>
                  </w:r>
                  <w:proofErr w:type="spellStart"/>
                  <w:r w:rsidRPr="00650D5E">
                    <w:t>Reggan</w:t>
                  </w:r>
                  <w:proofErr w:type="spellEnd"/>
                  <w:r w:rsidRPr="00650D5E">
                    <w:t xml:space="preserve"> (Lower </w:t>
                  </w:r>
                  <w:proofErr w:type="spellStart"/>
                  <w:r w:rsidRPr="00650D5E">
                    <w:t>Touat</w:t>
                  </w:r>
                  <w:proofErr w:type="spellEnd"/>
                  <w:r w:rsidRPr="00650D5E">
                    <w:t>), water measurer;</w:t>
                  </w:r>
                </w:p>
                <w:p w14:paraId="7B4335B9"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r w:rsidRPr="00650D5E">
                    <w:t xml:space="preserve">Mansour </w:t>
                  </w:r>
                  <w:proofErr w:type="spellStart"/>
                  <w:r w:rsidRPr="00650D5E">
                    <w:t>Kaddour</w:t>
                  </w:r>
                  <w:proofErr w:type="spellEnd"/>
                  <w:r w:rsidRPr="00650D5E">
                    <w:t xml:space="preserve">, </w:t>
                  </w:r>
                  <w:proofErr w:type="spellStart"/>
                  <w:r w:rsidRPr="00650D5E">
                    <w:t>ksar</w:t>
                  </w:r>
                  <w:proofErr w:type="spellEnd"/>
                  <w:r w:rsidRPr="00650D5E">
                    <w:t xml:space="preserve"> </w:t>
                  </w:r>
                  <w:proofErr w:type="spellStart"/>
                  <w:r w:rsidRPr="00650D5E">
                    <w:t>Admer</w:t>
                  </w:r>
                  <w:proofErr w:type="spellEnd"/>
                  <w:r w:rsidRPr="00650D5E">
                    <w:t xml:space="preserve">, </w:t>
                  </w:r>
                  <w:proofErr w:type="spellStart"/>
                  <w:r w:rsidRPr="00650D5E">
                    <w:t>Zawiyet</w:t>
                  </w:r>
                  <w:proofErr w:type="spellEnd"/>
                  <w:r w:rsidRPr="00650D5E">
                    <w:t xml:space="preserve"> </w:t>
                  </w:r>
                  <w:proofErr w:type="spellStart"/>
                  <w:r w:rsidRPr="00650D5E">
                    <w:t>Kounta</w:t>
                  </w:r>
                  <w:proofErr w:type="spellEnd"/>
                  <w:r w:rsidRPr="00650D5E">
                    <w:t xml:space="preserve"> (</w:t>
                  </w:r>
                  <w:proofErr w:type="spellStart"/>
                  <w:r w:rsidRPr="00650D5E">
                    <w:t>Touat</w:t>
                  </w:r>
                  <w:proofErr w:type="spellEnd"/>
                  <w:r w:rsidRPr="00650D5E">
                    <w:t>), water measurer,</w:t>
                  </w:r>
                </w:p>
                <w:p w14:paraId="5C70FDEE"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Abderrahmane</w:t>
                  </w:r>
                  <w:proofErr w:type="spellEnd"/>
                  <w:r w:rsidRPr="00650D5E">
                    <w:t xml:space="preserve"> ben Mohamed El </w:t>
                  </w:r>
                  <w:proofErr w:type="spellStart"/>
                  <w:r w:rsidRPr="00650D5E">
                    <w:t>Khalfi</w:t>
                  </w:r>
                  <w:proofErr w:type="spellEnd"/>
                  <w:r w:rsidRPr="00650D5E">
                    <w:t xml:space="preserve">, </w:t>
                  </w:r>
                  <w:proofErr w:type="spellStart"/>
                  <w:r w:rsidRPr="00650D5E">
                    <w:t>ksar</w:t>
                  </w:r>
                  <w:proofErr w:type="spellEnd"/>
                  <w:r w:rsidRPr="00650D5E">
                    <w:t xml:space="preserve"> </w:t>
                  </w:r>
                  <w:proofErr w:type="spellStart"/>
                  <w:r w:rsidRPr="00650D5E">
                    <w:t>Mahdiya</w:t>
                  </w:r>
                  <w:proofErr w:type="spellEnd"/>
                  <w:r w:rsidRPr="00650D5E">
                    <w:t xml:space="preserve">, </w:t>
                  </w:r>
                  <w:proofErr w:type="spellStart"/>
                  <w:r w:rsidRPr="00650D5E">
                    <w:t>Timmi</w:t>
                  </w:r>
                  <w:proofErr w:type="spellEnd"/>
                  <w:r w:rsidRPr="00650D5E">
                    <w:t>, (</w:t>
                  </w:r>
                  <w:proofErr w:type="spellStart"/>
                  <w:r w:rsidRPr="00650D5E">
                    <w:t>Touat</w:t>
                  </w:r>
                  <w:proofErr w:type="spellEnd"/>
                  <w:r w:rsidRPr="00650D5E">
                    <w:t>), water measurer,</w:t>
                  </w:r>
                </w:p>
                <w:p w14:paraId="75CA79E3"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Qabba</w:t>
                  </w:r>
                  <w:proofErr w:type="spellEnd"/>
                  <w:r w:rsidRPr="00650D5E">
                    <w:t xml:space="preserve"> Ba-</w:t>
                  </w:r>
                  <w:proofErr w:type="spellStart"/>
                  <w:r w:rsidRPr="00650D5E">
                    <w:t>Lhadj</w:t>
                  </w:r>
                  <w:proofErr w:type="spellEnd"/>
                  <w:r w:rsidRPr="00650D5E">
                    <w:t xml:space="preserve"> </w:t>
                  </w:r>
                  <w:proofErr w:type="spellStart"/>
                  <w:r w:rsidRPr="00650D5E">
                    <w:t>Abdelkader</w:t>
                  </w:r>
                  <w:proofErr w:type="spellEnd"/>
                  <w:r w:rsidRPr="00650D5E">
                    <w:t xml:space="preserve">, </w:t>
                  </w:r>
                  <w:proofErr w:type="spellStart"/>
                  <w:r w:rsidRPr="00650D5E">
                    <w:t>Blad</w:t>
                  </w:r>
                  <w:proofErr w:type="spellEnd"/>
                  <w:r w:rsidRPr="00650D5E">
                    <w:t xml:space="preserve"> </w:t>
                  </w:r>
                  <w:proofErr w:type="spellStart"/>
                  <w:r w:rsidRPr="00650D5E">
                    <w:t>Moulay</w:t>
                  </w:r>
                  <w:proofErr w:type="spellEnd"/>
                  <w:r w:rsidRPr="00650D5E">
                    <w:t xml:space="preserve"> </w:t>
                  </w:r>
                  <w:proofErr w:type="spellStart"/>
                  <w:r w:rsidRPr="00650D5E">
                    <w:t>Rchid</w:t>
                  </w:r>
                  <w:proofErr w:type="spellEnd"/>
                  <w:r w:rsidRPr="00650D5E">
                    <w:t xml:space="preserve">, </w:t>
                  </w:r>
                  <w:proofErr w:type="spellStart"/>
                  <w:r w:rsidRPr="00650D5E">
                    <w:t>Timokten</w:t>
                  </w:r>
                  <w:proofErr w:type="spellEnd"/>
                  <w:r w:rsidRPr="00650D5E">
                    <w:t xml:space="preserve">, </w:t>
                  </w:r>
                  <w:proofErr w:type="spellStart"/>
                  <w:r w:rsidRPr="00650D5E">
                    <w:t>Awlef</w:t>
                  </w:r>
                  <w:proofErr w:type="spellEnd"/>
                  <w:r w:rsidRPr="00650D5E">
                    <w:t xml:space="preserve">, </w:t>
                  </w:r>
                  <w:proofErr w:type="spellStart"/>
                  <w:r w:rsidRPr="00650D5E">
                    <w:t>Tidikelt</w:t>
                  </w:r>
                  <w:proofErr w:type="spellEnd"/>
                  <w:r w:rsidRPr="00650D5E">
                    <w:t>, water measurer,</w:t>
                  </w:r>
                </w:p>
                <w:p w14:paraId="73B2DEEA"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Moulay</w:t>
                  </w:r>
                  <w:proofErr w:type="spellEnd"/>
                  <w:r w:rsidRPr="00650D5E">
                    <w:t xml:space="preserve"> Ismaili, Chairman of the Association for the Classification and Preservation of the </w:t>
                  </w:r>
                  <w:proofErr w:type="spellStart"/>
                  <w:r w:rsidRPr="00650D5E">
                    <w:rPr>
                      <w:i/>
                      <w:iCs/>
                    </w:rPr>
                    <w:t>Foggaras</w:t>
                  </w:r>
                  <w:proofErr w:type="spellEnd"/>
                  <w:r w:rsidRPr="00650D5E">
                    <w:t xml:space="preserve"> of </w:t>
                  </w:r>
                  <w:proofErr w:type="spellStart"/>
                  <w:r w:rsidRPr="00650D5E">
                    <w:t>Touat</w:t>
                  </w:r>
                  <w:proofErr w:type="spellEnd"/>
                  <w:r w:rsidRPr="00650D5E">
                    <w:t xml:space="preserve">, </w:t>
                  </w:r>
                  <w:proofErr w:type="spellStart"/>
                  <w:r w:rsidRPr="00650D5E">
                    <w:t>Adrar</w:t>
                  </w:r>
                  <w:proofErr w:type="spellEnd"/>
                  <w:r w:rsidRPr="00650D5E">
                    <w:t xml:space="preserve"> </w:t>
                  </w:r>
                  <w:proofErr w:type="spellStart"/>
                  <w:r w:rsidRPr="00650D5E">
                    <w:t>wilaya</w:t>
                  </w:r>
                  <w:proofErr w:type="spellEnd"/>
                  <w:r w:rsidRPr="00650D5E">
                    <w:t>,</w:t>
                  </w:r>
                </w:p>
                <w:p w14:paraId="301EB51D"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Hamadi</w:t>
                  </w:r>
                  <w:proofErr w:type="spellEnd"/>
                  <w:r w:rsidRPr="00650D5E">
                    <w:t xml:space="preserve"> Ahmed </w:t>
                  </w:r>
                  <w:proofErr w:type="spellStart"/>
                  <w:r w:rsidRPr="00650D5E">
                    <w:t>Lhadj</w:t>
                  </w:r>
                  <w:proofErr w:type="spellEnd"/>
                  <w:r w:rsidRPr="00650D5E">
                    <w:t xml:space="preserve">, </w:t>
                  </w:r>
                  <w:proofErr w:type="spellStart"/>
                  <w:r w:rsidRPr="00650D5E">
                    <w:rPr>
                      <w:i/>
                      <w:iCs/>
                    </w:rPr>
                    <w:t>foggara</w:t>
                  </w:r>
                  <w:proofErr w:type="spellEnd"/>
                  <w:r w:rsidRPr="00650D5E">
                    <w:t xml:space="preserve"> owner, </w:t>
                  </w:r>
                  <w:proofErr w:type="spellStart"/>
                  <w:r w:rsidRPr="00650D5E">
                    <w:t>Awlef</w:t>
                  </w:r>
                  <w:proofErr w:type="spellEnd"/>
                  <w:r w:rsidRPr="00650D5E">
                    <w:t>, (</w:t>
                  </w:r>
                  <w:proofErr w:type="spellStart"/>
                  <w:r w:rsidRPr="00650D5E">
                    <w:t>Tidikelt</w:t>
                  </w:r>
                  <w:proofErr w:type="spellEnd"/>
                  <w:r w:rsidRPr="00650D5E">
                    <w:t>),</w:t>
                  </w:r>
                </w:p>
                <w:p w14:paraId="2516E7FD" w14:textId="77777777" w:rsidR="00915FBD" w:rsidRPr="00650D5E" w:rsidRDefault="00915FBD" w:rsidP="00915FBD">
                  <w:pPr>
                    <w:pStyle w:val="formtext"/>
                    <w:numPr>
                      <w:ilvl w:val="0"/>
                      <w:numId w:val="30"/>
                    </w:numPr>
                    <w:tabs>
                      <w:tab w:val="left" w:pos="567"/>
                      <w:tab w:val="left" w:pos="1134"/>
                      <w:tab w:val="left" w:pos="1701"/>
                    </w:tabs>
                    <w:spacing w:before="40" w:after="40" w:line="240" w:lineRule="auto"/>
                    <w:ind w:left="426" w:hanging="5"/>
                    <w:jc w:val="both"/>
                    <w:rPr>
                      <w:rFonts w:cs="Arial"/>
                    </w:rPr>
                  </w:pPr>
                  <w:proofErr w:type="spellStart"/>
                  <w:r w:rsidRPr="00650D5E">
                    <w:t>Moulay</w:t>
                  </w:r>
                  <w:proofErr w:type="spellEnd"/>
                  <w:r w:rsidRPr="00650D5E">
                    <w:t xml:space="preserve"> Abdallah El </w:t>
                  </w:r>
                  <w:proofErr w:type="spellStart"/>
                  <w:r w:rsidRPr="00650D5E">
                    <w:t>Qaïm</w:t>
                  </w:r>
                  <w:proofErr w:type="spellEnd"/>
                  <w:r w:rsidRPr="00650D5E">
                    <w:t xml:space="preserve">, </w:t>
                  </w:r>
                  <w:proofErr w:type="spellStart"/>
                  <w:r w:rsidRPr="00650D5E">
                    <w:rPr>
                      <w:i/>
                      <w:iCs/>
                    </w:rPr>
                    <w:t>foggara</w:t>
                  </w:r>
                  <w:proofErr w:type="spellEnd"/>
                  <w:r w:rsidRPr="00650D5E">
                    <w:t xml:space="preserve"> owner, </w:t>
                  </w:r>
                  <w:proofErr w:type="spellStart"/>
                  <w:r w:rsidRPr="00650D5E">
                    <w:t>Awlef</w:t>
                  </w:r>
                  <w:proofErr w:type="spellEnd"/>
                  <w:r w:rsidRPr="00650D5E">
                    <w:t xml:space="preserve"> (</w:t>
                  </w:r>
                  <w:proofErr w:type="spellStart"/>
                  <w:r w:rsidRPr="00650D5E">
                    <w:t>Tidikelt</w:t>
                  </w:r>
                  <w:proofErr w:type="spellEnd"/>
                  <w:r w:rsidRPr="00650D5E">
                    <w:t>).</w:t>
                  </w:r>
                </w:p>
                <w:p w14:paraId="7ACE8F33" w14:textId="54146FB3" w:rsidR="00715ED8" w:rsidRPr="009104E6" w:rsidRDefault="00915FBD" w:rsidP="00915FBD">
                  <w:pPr>
                    <w:contextualSpacing/>
                    <w:jc w:val="both"/>
                    <w:rPr>
                      <w:sz w:val="22"/>
                      <w:szCs w:val="22"/>
                    </w:rPr>
                  </w:pPr>
                  <w:r w:rsidRPr="009104E6">
                    <w:rPr>
                      <w:sz w:val="22"/>
                      <w:szCs w:val="22"/>
                    </w:rPr>
                    <w:t xml:space="preserve">With regard to the names of the communities, all of the populations of the </w:t>
                  </w:r>
                  <w:proofErr w:type="spellStart"/>
                  <w:r w:rsidRPr="009104E6">
                    <w:rPr>
                      <w:i/>
                      <w:iCs/>
                      <w:sz w:val="22"/>
                      <w:szCs w:val="22"/>
                    </w:rPr>
                    <w:t>ksour</w:t>
                  </w:r>
                  <w:proofErr w:type="spellEnd"/>
                  <w:r w:rsidRPr="009104E6">
                    <w:rPr>
                      <w:sz w:val="22"/>
                      <w:szCs w:val="22"/>
                    </w:rPr>
                    <w:t xml:space="preserve"> and oases in the regions of </w:t>
                  </w:r>
                  <w:proofErr w:type="spellStart"/>
                  <w:r w:rsidRPr="009104E6">
                    <w:rPr>
                      <w:sz w:val="22"/>
                      <w:szCs w:val="22"/>
                    </w:rPr>
                    <w:t>Touat</w:t>
                  </w:r>
                  <w:proofErr w:type="spellEnd"/>
                  <w:r w:rsidRPr="009104E6">
                    <w:rPr>
                      <w:sz w:val="22"/>
                      <w:szCs w:val="22"/>
                    </w:rPr>
                    <w:t xml:space="preserve"> and </w:t>
                  </w:r>
                  <w:proofErr w:type="spellStart"/>
                  <w:r w:rsidRPr="009104E6">
                    <w:rPr>
                      <w:sz w:val="22"/>
                      <w:szCs w:val="22"/>
                    </w:rPr>
                    <w:t>Tidikelt</w:t>
                  </w:r>
                  <w:proofErr w:type="spellEnd"/>
                  <w:r w:rsidRPr="009104E6">
                    <w:rPr>
                      <w:sz w:val="22"/>
                      <w:szCs w:val="22"/>
                    </w:rPr>
                    <w:t xml:space="preserve"> spread throughout the territories of the </w:t>
                  </w:r>
                  <w:proofErr w:type="spellStart"/>
                  <w:r w:rsidRPr="009104E6">
                    <w:rPr>
                      <w:i/>
                      <w:iCs/>
                      <w:sz w:val="22"/>
                      <w:szCs w:val="22"/>
                    </w:rPr>
                    <w:t>wilayas</w:t>
                  </w:r>
                  <w:proofErr w:type="spellEnd"/>
                  <w:r w:rsidRPr="009104E6">
                    <w:rPr>
                      <w:sz w:val="22"/>
                      <w:szCs w:val="22"/>
                    </w:rPr>
                    <w:t xml:space="preserve"> (prefectures) of </w:t>
                  </w:r>
                  <w:proofErr w:type="spellStart"/>
                  <w:r w:rsidRPr="009104E6">
                    <w:rPr>
                      <w:sz w:val="22"/>
                      <w:szCs w:val="22"/>
                    </w:rPr>
                    <w:t>Adrar</w:t>
                  </w:r>
                  <w:proofErr w:type="spellEnd"/>
                  <w:r w:rsidRPr="009104E6">
                    <w:rPr>
                      <w:sz w:val="22"/>
                      <w:szCs w:val="22"/>
                    </w:rPr>
                    <w:t xml:space="preserve"> and </w:t>
                  </w:r>
                  <w:proofErr w:type="spellStart"/>
                  <w:r w:rsidRPr="009104E6">
                    <w:rPr>
                      <w:sz w:val="22"/>
                      <w:szCs w:val="22"/>
                    </w:rPr>
                    <w:t>Tamanrasset</w:t>
                  </w:r>
                  <w:proofErr w:type="spellEnd"/>
                  <w:r w:rsidRPr="009104E6">
                    <w:rPr>
                      <w:sz w:val="22"/>
                      <w:szCs w:val="22"/>
                    </w:rPr>
                    <w:t xml:space="preserve"> are concerned.</w:t>
                  </w:r>
                </w:p>
              </w:tc>
            </w:tr>
          </w:tbl>
          <w:p w14:paraId="20935DBB" w14:textId="77777777" w:rsidR="00245847" w:rsidRPr="00650D5E" w:rsidRDefault="00245847" w:rsidP="00233B97">
            <w:pPr>
              <w:contextualSpacing/>
              <w:jc w:val="both"/>
            </w:pPr>
          </w:p>
        </w:tc>
      </w:tr>
      <w:tr w:rsidR="00CB0B02" w:rsidRPr="00650D5E" w14:paraId="50A90558" w14:textId="77777777" w:rsidTr="009C4A2C">
        <w:tblPrEx>
          <w:tblBorders>
            <w:insideV w:val="none" w:sz="0" w:space="0" w:color="auto"/>
          </w:tblBorders>
        </w:tblPrEx>
        <w:trPr>
          <w:gridAfter w:val="1"/>
          <w:wAfter w:w="25" w:type="dxa"/>
          <w:cantSplit/>
        </w:trPr>
        <w:tc>
          <w:tcPr>
            <w:tcW w:w="9639" w:type="dxa"/>
            <w:tcBorders>
              <w:top w:val="nil"/>
              <w:left w:val="nil"/>
              <w:bottom w:val="nil"/>
              <w:right w:val="nil"/>
            </w:tcBorders>
            <w:shd w:val="clear" w:color="auto" w:fill="D9D9D9"/>
          </w:tcPr>
          <w:p w14:paraId="4B2474FE" w14:textId="77777777" w:rsidR="00CB0B02" w:rsidRPr="00650D5E" w:rsidRDefault="00CB0B02" w:rsidP="009104E6">
            <w:pPr>
              <w:pStyle w:val="Grille01"/>
              <w:keepNext w:val="0"/>
              <w:pageBreakBefore/>
              <w:tabs>
                <w:tab w:val="left" w:pos="567"/>
                <w:tab w:val="left" w:pos="1134"/>
                <w:tab w:val="left" w:pos="1701"/>
              </w:tabs>
              <w:spacing w:line="240" w:lineRule="auto"/>
              <w:jc w:val="both"/>
              <w:rPr>
                <w:rFonts w:eastAsia="SimSun" w:cs="Arial"/>
                <w:bCs/>
                <w:smallCaps w:val="0"/>
                <w:sz w:val="24"/>
                <w:shd w:val="pct15" w:color="auto" w:fill="FFFFFF"/>
              </w:rPr>
            </w:pPr>
            <w:r w:rsidRPr="00650D5E">
              <w:rPr>
                <w:bCs/>
                <w:smallCaps w:val="0"/>
                <w:sz w:val="24"/>
              </w:rPr>
              <w:lastRenderedPageBreak/>
              <w:t>6.</w:t>
            </w:r>
            <w:r w:rsidRPr="00650D5E">
              <w:rPr>
                <w:bCs/>
                <w:smallCaps w:val="0"/>
                <w:sz w:val="24"/>
              </w:rPr>
              <w:tab/>
              <w:t>Documentation</w:t>
            </w:r>
            <w:r w:rsidRPr="00650D5E">
              <w:rPr>
                <w:i/>
                <w:sz w:val="18"/>
                <w:szCs w:val="18"/>
              </w:rPr>
              <w:t xml:space="preserve"> </w:t>
            </w:r>
          </w:p>
        </w:tc>
      </w:tr>
      <w:tr w:rsidR="00940E9B" w:rsidRPr="00650D5E" w14:paraId="78878271" w14:textId="77777777" w:rsidTr="009C4A2C">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14:paraId="7F3EEF56" w14:textId="77777777" w:rsidR="00BC514F" w:rsidRPr="00650D5E" w:rsidRDefault="00BC514F" w:rsidP="000C61A2">
            <w:pPr>
              <w:pStyle w:val="Grille02N"/>
              <w:tabs>
                <w:tab w:val="left" w:pos="567"/>
                <w:tab w:val="left" w:pos="1134"/>
                <w:tab w:val="left" w:pos="1701"/>
              </w:tabs>
              <w:ind w:right="113"/>
              <w:jc w:val="left"/>
            </w:pPr>
            <w:r w:rsidRPr="00650D5E">
              <w:t>6.a.</w:t>
            </w:r>
            <w:r w:rsidRPr="00650D5E">
              <w:tab/>
              <w:t>Appended documentation (mandatory)</w:t>
            </w:r>
          </w:p>
          <w:p w14:paraId="2C70A570" w14:textId="77777777" w:rsidR="00A34A45" w:rsidRPr="00650D5E" w:rsidRDefault="00147A1C" w:rsidP="000C61A2">
            <w:pPr>
              <w:pStyle w:val="Info03"/>
              <w:spacing w:before="120" w:line="240" w:lineRule="auto"/>
              <w:rPr>
                <w:rFonts w:eastAsia="SimSun"/>
                <w:sz w:val="18"/>
                <w:szCs w:val="18"/>
                <w:highlight w:val="yellow"/>
              </w:rPr>
            </w:pPr>
            <w:r w:rsidRPr="00650D5E">
              <w:rPr>
                <w:sz w:val="18"/>
                <w:szCs w:val="18"/>
              </w:rPr>
              <w:t xml:space="preserve">The documentation listed below is mandatory and will be used in the process of evaluating and examining the nomination. The photographs and the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3808DA" w:rsidRPr="00650D5E" w14:paraId="672D1B03" w14:textId="77777777" w:rsidTr="009C4A2C">
        <w:tblPrEx>
          <w:tblBorders>
            <w:insideV w:val="none" w:sz="0" w:space="0" w:color="auto"/>
          </w:tblBorders>
        </w:tblPrEx>
        <w:trPr>
          <w:gridAfter w:val="1"/>
          <w:wAfter w:w="25"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01A41135" w14:textId="77777777" w:rsidR="00913DEB" w:rsidRPr="00650D5E" w:rsidRDefault="009C4A2C" w:rsidP="00233B97">
            <w:pPr>
              <w:pStyle w:val="Default"/>
              <w:widowControl/>
              <w:tabs>
                <w:tab w:val="left" w:pos="567"/>
                <w:tab w:val="left" w:pos="1134"/>
                <w:tab w:val="left" w:pos="1701"/>
              </w:tabs>
              <w:autoSpaceDE/>
              <w:autoSpaceDN/>
              <w:adjustRightInd/>
              <w:spacing w:after="120"/>
              <w:ind w:left="1134" w:hanging="454"/>
              <w:rPr>
                <w:rFonts w:ascii="Arial" w:hAnsi="Arial" w:cs="Arial"/>
                <w:color w:val="auto"/>
                <w:sz w:val="20"/>
                <w:szCs w:val="20"/>
              </w:rPr>
            </w:pPr>
            <w:r w:rsidRPr="00650D5E">
              <w:rPr>
                <w:rFonts w:ascii="Arial" w:hAnsi="Arial" w:cs="Arial"/>
                <w:color w:val="auto"/>
                <w:sz w:val="20"/>
                <w:szCs w:val="20"/>
              </w:rPr>
              <w:fldChar w:fldCharType="begin">
                <w:ffData>
                  <w:name w:val=""/>
                  <w:enabled/>
                  <w:calcOnExit w:val="0"/>
                  <w:checkBox>
                    <w:sizeAuto/>
                    <w:default w:val="1"/>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ab/>
              <w:t>documentary evidence of the consent of communities, along with a translation into English or French if the language of concerned community is other than English or French</w:t>
            </w:r>
          </w:p>
          <w:p w14:paraId="0E34BDF4" w14:textId="77777777" w:rsidR="00FE13B1" w:rsidRPr="00650D5E" w:rsidRDefault="009C4A2C" w:rsidP="000C61A2">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rPr>
            </w:pPr>
            <w:r w:rsidRPr="00650D5E">
              <w:rPr>
                <w:rFonts w:ascii="Arial" w:hAnsi="Arial" w:cs="Arial"/>
                <w:color w:val="auto"/>
                <w:sz w:val="20"/>
                <w:szCs w:val="20"/>
              </w:rPr>
              <w:fldChar w:fldCharType="begin">
                <w:ffData>
                  <w:name w:val=""/>
                  <w:enabled/>
                  <w:calcOnExit w:val="0"/>
                  <w:checkBox>
                    <w:sizeAuto/>
                    <w:default w:val="1"/>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ab/>
              <w:t>documentary evidence demonstrating that the nominated element is included in an inventory of the intangible cultural heritage present in the territory(</w:t>
            </w:r>
            <w:proofErr w:type="spellStart"/>
            <w:r w:rsidRPr="00650D5E">
              <w:rPr>
                <w:rFonts w:ascii="Arial" w:hAnsi="Arial"/>
                <w:color w:val="auto"/>
                <w:sz w:val="20"/>
                <w:szCs w:val="20"/>
              </w:rPr>
              <w:t>ies</w:t>
            </w:r>
            <w:proofErr w:type="spellEnd"/>
            <w:r w:rsidRPr="00650D5E">
              <w:rPr>
                <w:rFonts w:ascii="Arial" w:hAnsi="Arial"/>
                <w:color w:val="auto"/>
                <w:sz w:val="20"/>
                <w:szCs w:val="20"/>
              </w:rPr>
              <w:t>) of the submitting State(s) Party(</w:t>
            </w:r>
            <w:proofErr w:type="spellStart"/>
            <w:r w:rsidRPr="00650D5E">
              <w:rPr>
                <w:rFonts w:ascii="Arial" w:hAnsi="Arial"/>
                <w:color w:val="auto"/>
                <w:sz w:val="20"/>
                <w:szCs w:val="20"/>
              </w:rPr>
              <w:t>ies</w:t>
            </w:r>
            <w:proofErr w:type="spellEnd"/>
            <w:r w:rsidRPr="00650D5E">
              <w:rPr>
                <w:rFonts w:ascii="Arial" w:hAnsi="Arial"/>
                <w:color w:val="auto"/>
                <w:sz w:val="20"/>
                <w:szCs w:val="20"/>
              </w:rPr>
              <w:t>), as defined in Articles 11.b and 12 of the Convention; such evidence shall include a relevant extract of the inventory(</w:t>
            </w:r>
            <w:proofErr w:type="spellStart"/>
            <w:r w:rsidRPr="00650D5E">
              <w:rPr>
                <w:rFonts w:ascii="Arial" w:hAnsi="Arial"/>
                <w:color w:val="auto"/>
                <w:sz w:val="20"/>
                <w:szCs w:val="20"/>
              </w:rPr>
              <w:t>ies</w:t>
            </w:r>
            <w:proofErr w:type="spellEnd"/>
            <w:r w:rsidRPr="00650D5E">
              <w:rPr>
                <w:rFonts w:ascii="Arial" w:hAnsi="Arial"/>
                <w:color w:val="auto"/>
                <w:sz w:val="20"/>
                <w:szCs w:val="20"/>
              </w:rPr>
              <w:t>) in English or in French, as well as in the original language if different</w:t>
            </w:r>
          </w:p>
          <w:p w14:paraId="1867E6C0" w14:textId="77777777" w:rsidR="00147A1C" w:rsidRPr="00650D5E" w:rsidRDefault="009C4A2C" w:rsidP="000C61A2">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rPr>
            </w:pPr>
            <w:r w:rsidRPr="00650D5E">
              <w:rPr>
                <w:rFonts w:ascii="Arial" w:hAnsi="Arial" w:cs="Arial"/>
                <w:color w:val="auto"/>
                <w:sz w:val="20"/>
                <w:szCs w:val="20"/>
              </w:rPr>
              <w:fldChar w:fldCharType="begin">
                <w:ffData>
                  <w:name w:val=""/>
                  <w:enabled/>
                  <w:calcOnExit w:val="0"/>
                  <w:checkBox>
                    <w:sizeAuto/>
                    <w:default w:val="1"/>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ab/>
              <w:t>10 recent photographs in high definition</w:t>
            </w:r>
          </w:p>
          <w:p w14:paraId="650C2010" w14:textId="77777777" w:rsidR="00BC514F" w:rsidRPr="00650D5E" w:rsidRDefault="009C4A2C" w:rsidP="000C61A2">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rPr>
            </w:pPr>
            <w:r w:rsidRPr="00650D5E">
              <w:rPr>
                <w:rFonts w:ascii="Arial" w:hAnsi="Arial" w:cs="Arial"/>
                <w:color w:val="auto"/>
                <w:sz w:val="20"/>
                <w:szCs w:val="20"/>
              </w:rPr>
              <w:fldChar w:fldCharType="begin">
                <w:ffData>
                  <w:name w:val=""/>
                  <w:enabled/>
                  <w:calcOnExit w:val="0"/>
                  <w:checkBox>
                    <w:sizeAuto/>
                    <w:default w:val="1"/>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ab/>
              <w:t>grant(s) of rights corresponding to the photos (Form ICH-07-photo)</w:t>
            </w:r>
          </w:p>
          <w:p w14:paraId="1D36F2E0" w14:textId="77777777" w:rsidR="00147A1C" w:rsidRPr="00650D5E" w:rsidRDefault="009C4A2C" w:rsidP="000C61A2">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rPr>
            </w:pPr>
            <w:r w:rsidRPr="00650D5E">
              <w:rPr>
                <w:rFonts w:ascii="Arial" w:hAnsi="Arial" w:cs="Arial"/>
                <w:color w:val="auto"/>
                <w:sz w:val="20"/>
                <w:szCs w:val="20"/>
              </w:rPr>
              <w:fldChar w:fldCharType="begin">
                <w:ffData>
                  <w:name w:val="CaseACocher7"/>
                  <w:enabled/>
                  <w:calcOnExit w:val="0"/>
                  <w:checkBox>
                    <w:sizeAuto/>
                    <w:default w:val="1"/>
                  </w:checkBox>
                </w:ffData>
              </w:fldChar>
            </w:r>
            <w:bookmarkStart w:id="9" w:name="CaseACocher7"/>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bookmarkEnd w:id="9"/>
            <w:r w:rsidRPr="00650D5E">
              <w:rPr>
                <w:rFonts w:ascii="Arial" w:hAnsi="Arial"/>
                <w:color w:val="auto"/>
                <w:sz w:val="20"/>
                <w:szCs w:val="20"/>
              </w:rPr>
              <w:tab/>
              <w:t>edited video (from 5 to 10 minutes), subtitled in one of the languages of the Committee (English or French) if the language utilized is other than English or French</w:t>
            </w:r>
          </w:p>
          <w:p w14:paraId="60102A21" w14:textId="77777777" w:rsidR="003808DA" w:rsidRPr="00650D5E" w:rsidRDefault="009C4A2C" w:rsidP="00233B97">
            <w:pPr>
              <w:pStyle w:val="Default"/>
              <w:widowControl/>
              <w:tabs>
                <w:tab w:val="left" w:pos="567"/>
                <w:tab w:val="left" w:pos="1134"/>
                <w:tab w:val="left" w:pos="1701"/>
              </w:tabs>
              <w:autoSpaceDE/>
              <w:autoSpaceDN/>
              <w:adjustRightInd/>
              <w:spacing w:before="120"/>
              <w:ind w:left="1134" w:hanging="454"/>
              <w:rPr>
                <w:rFonts w:ascii="Arial" w:hAnsi="Arial" w:cs="Arial"/>
                <w:color w:val="auto"/>
                <w:sz w:val="20"/>
                <w:szCs w:val="20"/>
                <w:highlight w:val="yellow"/>
              </w:rPr>
            </w:pPr>
            <w:r w:rsidRPr="00650D5E">
              <w:rPr>
                <w:rFonts w:ascii="Arial" w:hAnsi="Arial" w:cs="Arial"/>
                <w:color w:val="auto"/>
                <w:sz w:val="20"/>
                <w:szCs w:val="20"/>
              </w:rPr>
              <w:fldChar w:fldCharType="begin">
                <w:ffData>
                  <w:name w:val=""/>
                  <w:enabled/>
                  <w:calcOnExit w:val="0"/>
                  <w:checkBox>
                    <w:sizeAuto/>
                    <w:default w:val="1"/>
                  </w:checkBox>
                </w:ffData>
              </w:fldChar>
            </w:r>
            <w:r w:rsidRPr="00650D5E">
              <w:rPr>
                <w:rFonts w:ascii="Arial" w:hAnsi="Arial" w:cs="Arial"/>
                <w:color w:val="auto"/>
                <w:sz w:val="20"/>
                <w:szCs w:val="20"/>
              </w:rPr>
              <w:instrText xml:space="preserve"> FORMCHECKBOX </w:instrText>
            </w:r>
            <w:r w:rsidR="002F193B">
              <w:rPr>
                <w:rFonts w:ascii="Arial" w:hAnsi="Arial" w:cs="Arial"/>
                <w:color w:val="auto"/>
                <w:sz w:val="20"/>
                <w:szCs w:val="20"/>
              </w:rPr>
            </w:r>
            <w:r w:rsidR="002F193B">
              <w:rPr>
                <w:rFonts w:ascii="Arial" w:hAnsi="Arial" w:cs="Arial"/>
                <w:color w:val="auto"/>
                <w:sz w:val="20"/>
                <w:szCs w:val="20"/>
              </w:rPr>
              <w:fldChar w:fldCharType="separate"/>
            </w:r>
            <w:r w:rsidRPr="00650D5E">
              <w:rPr>
                <w:rFonts w:ascii="Arial" w:hAnsi="Arial" w:cs="Arial"/>
                <w:color w:val="auto"/>
                <w:sz w:val="20"/>
                <w:szCs w:val="20"/>
              </w:rPr>
              <w:fldChar w:fldCharType="end"/>
            </w:r>
            <w:r w:rsidRPr="00650D5E">
              <w:rPr>
                <w:rFonts w:ascii="Arial" w:hAnsi="Arial"/>
                <w:color w:val="auto"/>
                <w:sz w:val="20"/>
                <w:szCs w:val="20"/>
              </w:rPr>
              <w:tab/>
              <w:t>grant(s) of rights corresponding to the video recording (Form ICH-07-video)</w:t>
            </w:r>
          </w:p>
        </w:tc>
      </w:tr>
      <w:tr w:rsidR="00940E9B" w:rsidRPr="00650D5E" w14:paraId="0FC0F5B9" w14:textId="77777777" w:rsidTr="009C4A2C">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14:paraId="487238ED" w14:textId="77777777" w:rsidR="00A34A45" w:rsidRPr="00650D5E" w:rsidRDefault="00BC514F" w:rsidP="000C61A2">
            <w:pPr>
              <w:pStyle w:val="Grille02N"/>
              <w:tabs>
                <w:tab w:val="left" w:pos="567"/>
                <w:tab w:val="left" w:pos="1134"/>
                <w:tab w:val="left" w:pos="1701"/>
              </w:tabs>
              <w:ind w:right="113"/>
              <w:jc w:val="left"/>
            </w:pPr>
            <w:r w:rsidRPr="00650D5E">
              <w:t>6.b.</w:t>
            </w:r>
            <w:r w:rsidRPr="00650D5E">
              <w:tab/>
              <w:t>Principal published references (optional)</w:t>
            </w:r>
          </w:p>
          <w:p w14:paraId="60FEB915" w14:textId="77777777" w:rsidR="00C07373" w:rsidRPr="00650D5E" w:rsidRDefault="00C07373" w:rsidP="000F5AC6">
            <w:pPr>
              <w:pStyle w:val="Grille02N"/>
              <w:tabs>
                <w:tab w:val="left" w:pos="567"/>
                <w:tab w:val="left" w:pos="1134"/>
                <w:tab w:val="left" w:pos="1701"/>
              </w:tabs>
              <w:spacing w:after="0"/>
              <w:ind w:right="113"/>
              <w:jc w:val="both"/>
              <w:rPr>
                <w:b w:val="0"/>
                <w:bCs w:val="0"/>
                <w:i/>
                <w:iCs/>
                <w:sz w:val="18"/>
                <w:szCs w:val="18"/>
              </w:rPr>
            </w:pPr>
            <w:r w:rsidRPr="00650D5E">
              <w:rPr>
                <w:b w:val="0"/>
                <w:bCs w:val="0"/>
                <w:i/>
                <w:iCs/>
                <w:sz w:val="18"/>
                <w:szCs w:val="18"/>
              </w:rPr>
              <w:t xml:space="preserve">Submitting States may wish to list, using a standard bibliographic format, principal published references providing supplementary information on the element, such as books, articles, </w:t>
            </w:r>
            <w:proofErr w:type="spellStart"/>
            <w:r w:rsidRPr="00650D5E">
              <w:rPr>
                <w:b w:val="0"/>
                <w:bCs w:val="0"/>
                <w:i/>
                <w:iCs/>
                <w:sz w:val="18"/>
                <w:szCs w:val="18"/>
              </w:rPr>
              <w:t>audiovisual</w:t>
            </w:r>
            <w:proofErr w:type="spellEnd"/>
            <w:r w:rsidRPr="00650D5E">
              <w:rPr>
                <w:b w:val="0"/>
                <w:bCs w:val="0"/>
                <w:i/>
                <w:iCs/>
                <w:sz w:val="18"/>
                <w:szCs w:val="18"/>
              </w:rPr>
              <w:t xml:space="preserve"> materials or websites. Such published works should not be sent along with the nomination.</w:t>
            </w:r>
          </w:p>
          <w:p w14:paraId="270F446E" w14:textId="77777777" w:rsidR="00940E9B" w:rsidRPr="00650D5E" w:rsidRDefault="00940E9B" w:rsidP="000F5AC6">
            <w:pPr>
              <w:pStyle w:val="Word"/>
              <w:spacing w:line="240" w:lineRule="auto"/>
            </w:pPr>
            <w:r w:rsidRPr="00650D5E">
              <w:rPr>
                <w:sz w:val="18"/>
                <w:szCs w:val="18"/>
              </w:rPr>
              <w:t>Not to exceed one standard page.</w:t>
            </w:r>
          </w:p>
        </w:tc>
      </w:tr>
      <w:tr w:rsidR="009C4A2C" w:rsidRPr="009104E6" w14:paraId="28FD0CF7" w14:textId="77777777" w:rsidTr="009C4A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89F71CD" w14:textId="77777777" w:rsidR="009C4A2C" w:rsidRPr="00650D5E" w:rsidRDefault="009C4A2C" w:rsidP="00AA5775">
            <w:pPr>
              <w:pStyle w:val="formtext"/>
              <w:tabs>
                <w:tab w:val="left" w:pos="567"/>
                <w:tab w:val="left" w:pos="1134"/>
                <w:tab w:val="left" w:pos="1701"/>
              </w:tabs>
              <w:spacing w:before="0" w:after="120"/>
              <w:jc w:val="both"/>
              <w:rPr>
                <w:rFonts w:cs="Arial"/>
                <w:noProof/>
                <w:lang w:val="fr-FR"/>
              </w:rPr>
            </w:pPr>
            <w:r w:rsidRPr="00650D5E">
              <w:rPr>
                <w:lang w:val="fr-FR"/>
              </w:rPr>
              <w:t>Bibliographie sommaire sur les foggaras dans les oasis sahariennes</w:t>
            </w:r>
          </w:p>
          <w:p w14:paraId="17DDBD23"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Articles</w:t>
            </w:r>
          </w:p>
          <w:p w14:paraId="30AD9E57"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Cornet, A., « Essai sur l’hydrologie du Grand Erg occidental et des régions limitrophes, les foggaras », Travaux de l’Institut de Recherches Sahariennes, T. VIII, 1952, Alger.</w:t>
            </w:r>
          </w:p>
          <w:p w14:paraId="0FA0330B"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proofErr w:type="spellStart"/>
            <w:r w:rsidRPr="00650D5E">
              <w:rPr>
                <w:lang w:val="fr-FR"/>
              </w:rPr>
              <w:t>Grandguillaume</w:t>
            </w:r>
            <w:proofErr w:type="spellEnd"/>
            <w:r w:rsidRPr="00650D5E">
              <w:rPr>
                <w:lang w:val="fr-FR"/>
              </w:rPr>
              <w:t>, G., « Régime économique et structure de pouvoir. Le système des foggaras au Touat », ROMM, n° 13-14, 1973, pp. 437-456).</w:t>
            </w:r>
          </w:p>
          <w:p w14:paraId="0FD2F2C2"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proofErr w:type="spellStart"/>
            <w:r w:rsidRPr="00650D5E">
              <w:rPr>
                <w:lang w:val="fr-FR"/>
              </w:rPr>
              <w:t>Remini</w:t>
            </w:r>
            <w:proofErr w:type="spellEnd"/>
            <w:r w:rsidRPr="00650D5E">
              <w:rPr>
                <w:lang w:val="fr-FR"/>
              </w:rPr>
              <w:t xml:space="preserve">, B., Achour, B., </w:t>
            </w:r>
            <w:proofErr w:type="spellStart"/>
            <w:r w:rsidRPr="00650D5E">
              <w:rPr>
                <w:lang w:val="fr-FR"/>
              </w:rPr>
              <w:t>Kechad</w:t>
            </w:r>
            <w:proofErr w:type="spellEnd"/>
            <w:r w:rsidRPr="00650D5E">
              <w:rPr>
                <w:lang w:val="fr-FR"/>
              </w:rPr>
              <w:t>, R., « La foggara en Algérie : un patrimoine hydraulique mondial », Revue des Sciences de l’Eau, vol. 23, n° 2, 2010.</w:t>
            </w:r>
          </w:p>
          <w:p w14:paraId="2AB7B413"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Ouvrages</w:t>
            </w:r>
          </w:p>
          <w:p w14:paraId="64840E33"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Ansari, T., Système traditionnel d’exploitation des eaux souterraines foggaras, Agence Nationale des Ressources Hydrauliques, (s. d.).</w:t>
            </w:r>
          </w:p>
          <w:p w14:paraId="39219770"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Capot-Rey, R., Problèmes des oasis sahariennes, CNRS, Alger, 1944.</w:t>
            </w:r>
          </w:p>
          <w:p w14:paraId="58BB8684"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proofErr w:type="spellStart"/>
            <w:r w:rsidRPr="00650D5E">
              <w:rPr>
                <w:lang w:val="fr-FR"/>
              </w:rPr>
              <w:t>Marouf</w:t>
            </w:r>
            <w:proofErr w:type="spellEnd"/>
            <w:r w:rsidRPr="00650D5E">
              <w:rPr>
                <w:lang w:val="fr-FR"/>
              </w:rPr>
              <w:t xml:space="preserve">, N., Lecture de l’espace oasien, </w:t>
            </w:r>
            <w:proofErr w:type="spellStart"/>
            <w:r w:rsidRPr="00650D5E">
              <w:rPr>
                <w:lang w:val="fr-FR"/>
              </w:rPr>
              <w:t>Sindbad</w:t>
            </w:r>
            <w:proofErr w:type="spellEnd"/>
            <w:r w:rsidRPr="00650D5E">
              <w:rPr>
                <w:lang w:val="fr-FR"/>
              </w:rPr>
              <w:t>, 1980.</w:t>
            </w:r>
          </w:p>
          <w:p w14:paraId="2D246632"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proofErr w:type="spellStart"/>
            <w:r w:rsidRPr="00650D5E">
              <w:rPr>
                <w:lang w:val="fr-FR"/>
              </w:rPr>
              <w:t>Moulias</w:t>
            </w:r>
            <w:proofErr w:type="spellEnd"/>
            <w:r w:rsidRPr="00650D5E">
              <w:rPr>
                <w:lang w:val="fr-FR"/>
              </w:rPr>
              <w:t>, D., L’organisation hydraulique des oasis sahariennes, Alger, 1927.</w:t>
            </w:r>
          </w:p>
          <w:p w14:paraId="687169BF" w14:textId="77777777" w:rsidR="009C4A2C" w:rsidRPr="00650D5E" w:rsidRDefault="009C4A2C" w:rsidP="00AA5775">
            <w:pPr>
              <w:pStyle w:val="formtext"/>
              <w:tabs>
                <w:tab w:val="left" w:pos="567"/>
                <w:tab w:val="left" w:pos="1134"/>
                <w:tab w:val="left" w:pos="1701"/>
              </w:tabs>
              <w:spacing w:before="120" w:after="120"/>
              <w:jc w:val="both"/>
              <w:rPr>
                <w:rFonts w:cs="Arial"/>
                <w:noProof/>
              </w:rPr>
            </w:pPr>
            <w:proofErr w:type="spellStart"/>
            <w:r w:rsidRPr="00650D5E">
              <w:t>Kabori</w:t>
            </w:r>
            <w:proofErr w:type="spellEnd"/>
            <w:r w:rsidRPr="00650D5E">
              <w:t xml:space="preserve">, I., Case studies of </w:t>
            </w:r>
            <w:proofErr w:type="spellStart"/>
            <w:r w:rsidRPr="00650D5E">
              <w:t>foggara</w:t>
            </w:r>
            <w:proofErr w:type="spellEnd"/>
            <w:r w:rsidRPr="00650D5E">
              <w:t xml:space="preserve"> oases in the </w:t>
            </w:r>
            <w:proofErr w:type="spellStart"/>
            <w:r w:rsidRPr="00650D5E">
              <w:t>algerian</w:t>
            </w:r>
            <w:proofErr w:type="spellEnd"/>
            <w:r w:rsidRPr="00650D5E">
              <w:t xml:space="preserve"> Sahara and Syria, Rapport n°2, University of Tokyo, 1982, 45 p.</w:t>
            </w:r>
          </w:p>
          <w:p w14:paraId="61F2BF91"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 xml:space="preserve">Films </w:t>
            </w:r>
          </w:p>
          <w:p w14:paraId="38AC0F31" w14:textId="77777777" w:rsidR="009C4A2C" w:rsidRPr="00650D5E" w:rsidRDefault="009C4A2C" w:rsidP="00AA5775">
            <w:pPr>
              <w:pStyle w:val="formtext"/>
              <w:tabs>
                <w:tab w:val="left" w:pos="567"/>
                <w:tab w:val="left" w:pos="1134"/>
                <w:tab w:val="left" w:pos="1701"/>
              </w:tabs>
              <w:spacing w:before="120" w:after="120"/>
              <w:jc w:val="both"/>
              <w:rPr>
                <w:rFonts w:cs="Arial"/>
                <w:noProof/>
                <w:lang w:val="fr-FR"/>
              </w:rPr>
            </w:pPr>
            <w:r w:rsidRPr="00650D5E">
              <w:rPr>
                <w:lang w:val="fr-FR"/>
              </w:rPr>
              <w:t xml:space="preserve">Il faut sauver… les foggaras du Touat, scénario et réalisation, Bouzid </w:t>
            </w:r>
            <w:proofErr w:type="spellStart"/>
            <w:r w:rsidRPr="00650D5E">
              <w:rPr>
                <w:lang w:val="fr-FR"/>
              </w:rPr>
              <w:t>Ould</w:t>
            </w:r>
            <w:proofErr w:type="spellEnd"/>
            <w:r w:rsidRPr="00650D5E">
              <w:rPr>
                <w:lang w:val="fr-FR"/>
              </w:rPr>
              <w:t xml:space="preserve"> Hocine, 28’18’’, Production ENTV-Canal Algérie, Alger</w:t>
            </w:r>
          </w:p>
          <w:p w14:paraId="3BCFABC2" w14:textId="77777777" w:rsidR="009C4A2C" w:rsidRPr="00650D5E" w:rsidRDefault="009C4A2C" w:rsidP="00AA5775">
            <w:pPr>
              <w:pStyle w:val="formtext"/>
              <w:tabs>
                <w:tab w:val="left" w:pos="567"/>
                <w:tab w:val="left" w:pos="1134"/>
                <w:tab w:val="left" w:pos="1701"/>
              </w:tabs>
              <w:spacing w:before="120" w:after="0" w:line="240" w:lineRule="auto"/>
              <w:jc w:val="both"/>
              <w:rPr>
                <w:bCs/>
                <w:lang w:val="fr-FR"/>
              </w:rPr>
            </w:pPr>
            <w:r w:rsidRPr="00650D5E">
              <w:rPr>
                <w:lang w:val="fr-FR"/>
              </w:rPr>
              <w:t xml:space="preserve">Le japonais d’In </w:t>
            </w:r>
            <w:proofErr w:type="spellStart"/>
            <w:r w:rsidRPr="00650D5E">
              <w:rPr>
                <w:lang w:val="fr-FR"/>
              </w:rPr>
              <w:t>Belbal</w:t>
            </w:r>
            <w:proofErr w:type="spellEnd"/>
            <w:r w:rsidRPr="00650D5E">
              <w:rPr>
                <w:lang w:val="fr-FR"/>
              </w:rPr>
              <w:t xml:space="preserve"> (professeur </w:t>
            </w:r>
            <w:proofErr w:type="spellStart"/>
            <w:r w:rsidRPr="00650D5E">
              <w:rPr>
                <w:lang w:val="fr-FR"/>
              </w:rPr>
              <w:t>Kobori</w:t>
            </w:r>
            <w:proofErr w:type="spellEnd"/>
            <w:r w:rsidRPr="00650D5E">
              <w:rPr>
                <w:lang w:val="fr-FR"/>
              </w:rPr>
              <w:t xml:space="preserve">), réalisé par Ali Fatah </w:t>
            </w:r>
            <w:proofErr w:type="spellStart"/>
            <w:r w:rsidRPr="00650D5E">
              <w:rPr>
                <w:lang w:val="fr-FR"/>
              </w:rPr>
              <w:t>Ayadi</w:t>
            </w:r>
            <w:proofErr w:type="spellEnd"/>
            <w:r w:rsidRPr="00650D5E">
              <w:rPr>
                <w:lang w:val="fr-FR"/>
              </w:rPr>
              <w:t>, 52’.</w:t>
            </w:r>
          </w:p>
        </w:tc>
      </w:tr>
      <w:tr w:rsidR="00940E9B" w:rsidRPr="00650D5E" w14:paraId="56595611" w14:textId="77777777" w:rsidTr="009C4A2C">
        <w:tblPrEx>
          <w:tblBorders>
            <w:insideV w:val="none" w:sz="0" w:space="0" w:color="auto"/>
          </w:tblBorders>
        </w:tblPrEx>
        <w:trPr>
          <w:gridAfter w:val="1"/>
          <w:wAfter w:w="25" w:type="dxa"/>
          <w:cantSplit/>
        </w:trPr>
        <w:tc>
          <w:tcPr>
            <w:tcW w:w="9639" w:type="dxa"/>
            <w:tcBorders>
              <w:top w:val="nil"/>
              <w:left w:val="nil"/>
              <w:bottom w:val="nil"/>
              <w:right w:val="nil"/>
            </w:tcBorders>
            <w:shd w:val="clear" w:color="auto" w:fill="D9D9D9"/>
          </w:tcPr>
          <w:p w14:paraId="0EE73141" w14:textId="77777777" w:rsidR="00731023" w:rsidRPr="00650D5E" w:rsidRDefault="00601C17" w:rsidP="000F5AC6">
            <w:pPr>
              <w:pStyle w:val="Grille01"/>
              <w:tabs>
                <w:tab w:val="left" w:pos="567"/>
                <w:tab w:val="left" w:pos="1134"/>
                <w:tab w:val="left" w:pos="1701"/>
              </w:tabs>
              <w:spacing w:line="240" w:lineRule="auto"/>
              <w:jc w:val="both"/>
              <w:rPr>
                <w:rFonts w:eastAsia="SimSun" w:cs="Arial"/>
                <w:bCs/>
                <w:smallCaps w:val="0"/>
                <w:sz w:val="24"/>
                <w:shd w:val="pct15" w:color="auto" w:fill="FFFFFF"/>
              </w:rPr>
            </w:pPr>
            <w:r w:rsidRPr="00650D5E">
              <w:rPr>
                <w:bCs/>
                <w:smallCaps w:val="0"/>
                <w:sz w:val="24"/>
              </w:rPr>
              <w:lastRenderedPageBreak/>
              <w:t>7.</w:t>
            </w:r>
            <w:r w:rsidRPr="00650D5E">
              <w:rPr>
                <w:bCs/>
                <w:smallCaps w:val="0"/>
                <w:sz w:val="24"/>
              </w:rPr>
              <w:tab/>
              <w:t>Signature(s) on behalf of the State(s) Party(</w:t>
            </w:r>
            <w:proofErr w:type="spellStart"/>
            <w:r w:rsidRPr="00650D5E">
              <w:rPr>
                <w:bCs/>
                <w:smallCaps w:val="0"/>
                <w:sz w:val="24"/>
              </w:rPr>
              <w:t>ies</w:t>
            </w:r>
            <w:proofErr w:type="spellEnd"/>
            <w:r w:rsidRPr="00650D5E">
              <w:rPr>
                <w:bCs/>
                <w:smallCaps w:val="0"/>
                <w:sz w:val="24"/>
              </w:rPr>
              <w:t>)</w:t>
            </w:r>
          </w:p>
        </w:tc>
      </w:tr>
      <w:tr w:rsidR="00CA15EB" w:rsidRPr="00650D5E" w14:paraId="1EC6AAF0" w14:textId="77777777" w:rsidTr="009C4A2C">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14:paraId="3C47A0A5" w14:textId="77777777" w:rsidR="00CA15EB" w:rsidRPr="00650D5E" w:rsidRDefault="00CA15EB" w:rsidP="000C61A2">
            <w:pPr>
              <w:pStyle w:val="Info03"/>
              <w:spacing w:before="120" w:line="240" w:lineRule="auto"/>
              <w:rPr>
                <w:sz w:val="18"/>
                <w:szCs w:val="18"/>
              </w:rPr>
            </w:pPr>
            <w:r w:rsidRPr="00650D5E">
              <w:rPr>
                <w:sz w:val="18"/>
                <w:szCs w:val="18"/>
              </w:rPr>
              <w:t>The nomination should conclude with the signature of the official empowered to sign it on behalf of the State Party, together with his or her name, title and the date of submission.</w:t>
            </w:r>
          </w:p>
          <w:p w14:paraId="22EAA4F2" w14:textId="77777777" w:rsidR="00CA15EB" w:rsidRPr="00650D5E" w:rsidRDefault="00CA15EB" w:rsidP="000C61A2">
            <w:pPr>
              <w:pStyle w:val="Info03"/>
              <w:spacing w:before="120" w:line="240" w:lineRule="auto"/>
            </w:pPr>
            <w:r w:rsidRPr="00650D5E">
              <w:rPr>
                <w:sz w:val="18"/>
                <w:szCs w:val="18"/>
              </w:rPr>
              <w:t>In the case of multi-national nominations, the document should contain the name, title and signature of an official of each State Party submitting the nomination.</w:t>
            </w:r>
          </w:p>
        </w:tc>
      </w:tr>
      <w:tr w:rsidR="00553505" w:rsidRPr="00650D5E" w14:paraId="61872357" w14:textId="77777777" w:rsidTr="009C4A2C">
        <w:tblPrEx>
          <w:tblBorders>
            <w:insideV w:val="none" w:sz="0" w:space="0" w:color="auto"/>
          </w:tblBorders>
        </w:tblPrEx>
        <w:trPr>
          <w:gridAfter w:val="1"/>
          <w:wAfter w:w="25"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8840FD" w:rsidRPr="00650D5E" w14:paraId="0CDFF9EC" w14:textId="77777777" w:rsidTr="00B72706">
              <w:trPr>
                <w:cantSplit/>
              </w:trPr>
              <w:tc>
                <w:tcPr>
                  <w:tcW w:w="1872" w:type="dxa"/>
                </w:tcPr>
                <w:p w14:paraId="4698768E" w14:textId="77777777" w:rsidR="008840FD" w:rsidRPr="00650D5E" w:rsidRDefault="008840FD" w:rsidP="000C61A2">
                  <w:pPr>
                    <w:pStyle w:val="Info03"/>
                    <w:keepNext w:val="0"/>
                    <w:spacing w:before="120" w:line="240" w:lineRule="auto"/>
                    <w:ind w:left="0"/>
                    <w:jc w:val="right"/>
                    <w:rPr>
                      <w:i w:val="0"/>
                    </w:rPr>
                  </w:pPr>
                  <w:r w:rsidRPr="00650D5E">
                    <w:rPr>
                      <w:i w:val="0"/>
                    </w:rPr>
                    <w:t>Name:</w:t>
                  </w:r>
                </w:p>
              </w:tc>
              <w:tc>
                <w:tcPr>
                  <w:tcW w:w="7639" w:type="dxa"/>
                </w:tcPr>
                <w:p w14:paraId="6208F65B" w14:textId="77777777" w:rsidR="008840FD" w:rsidRPr="00650D5E" w:rsidRDefault="009C4A2C" w:rsidP="000C61A2">
                  <w:pPr>
                    <w:pStyle w:val="Info03"/>
                    <w:keepNext w:val="0"/>
                    <w:spacing w:before="120" w:line="240" w:lineRule="auto"/>
                    <w:ind w:left="0"/>
                    <w:jc w:val="left"/>
                    <w:rPr>
                      <w:i w:val="0"/>
                      <w:iCs w:val="0"/>
                      <w:sz w:val="22"/>
                    </w:rPr>
                  </w:pPr>
                  <w:bookmarkStart w:id="10" w:name="Texte57"/>
                  <w:bookmarkStart w:id="11" w:name="Texte56"/>
                  <w:proofErr w:type="spellStart"/>
                  <w:r w:rsidRPr="00650D5E">
                    <w:rPr>
                      <w:i w:val="0"/>
                      <w:iCs w:val="0"/>
                      <w:sz w:val="22"/>
                    </w:rPr>
                    <w:t>Slimane</w:t>
                  </w:r>
                  <w:bookmarkEnd w:id="10"/>
                  <w:proofErr w:type="spellEnd"/>
                  <w:r w:rsidRPr="00650D5E">
                    <w:rPr>
                      <w:i w:val="0"/>
                      <w:iCs w:val="0"/>
                      <w:sz w:val="22"/>
                    </w:rPr>
                    <w:t xml:space="preserve"> HACHI</w:t>
                  </w:r>
                  <w:bookmarkEnd w:id="11"/>
                </w:p>
              </w:tc>
            </w:tr>
            <w:tr w:rsidR="008840FD" w:rsidRPr="00650D5E" w14:paraId="028BE60B" w14:textId="77777777" w:rsidTr="00B72706">
              <w:trPr>
                <w:cantSplit/>
              </w:trPr>
              <w:tc>
                <w:tcPr>
                  <w:tcW w:w="1872" w:type="dxa"/>
                </w:tcPr>
                <w:p w14:paraId="078385B0" w14:textId="77777777" w:rsidR="008840FD" w:rsidRPr="00650D5E" w:rsidRDefault="008840FD" w:rsidP="000C61A2">
                  <w:pPr>
                    <w:pStyle w:val="Info03"/>
                    <w:keepNext w:val="0"/>
                    <w:spacing w:before="120" w:line="240" w:lineRule="auto"/>
                    <w:ind w:left="0"/>
                    <w:jc w:val="right"/>
                    <w:rPr>
                      <w:i w:val="0"/>
                    </w:rPr>
                  </w:pPr>
                  <w:r w:rsidRPr="00650D5E">
                    <w:rPr>
                      <w:i w:val="0"/>
                      <w:iCs w:val="0"/>
                    </w:rPr>
                    <w:t>Title:</w:t>
                  </w:r>
                </w:p>
              </w:tc>
              <w:tc>
                <w:tcPr>
                  <w:tcW w:w="7639" w:type="dxa"/>
                </w:tcPr>
                <w:p w14:paraId="5BAC7831" w14:textId="77777777" w:rsidR="008840FD" w:rsidRPr="00650D5E" w:rsidRDefault="009C4A2C" w:rsidP="000C61A2">
                  <w:pPr>
                    <w:pStyle w:val="Info03"/>
                    <w:keepNext w:val="0"/>
                    <w:spacing w:before="120" w:line="240" w:lineRule="auto"/>
                    <w:ind w:left="0"/>
                    <w:jc w:val="left"/>
                    <w:rPr>
                      <w:i w:val="0"/>
                      <w:iCs w:val="0"/>
                      <w:sz w:val="22"/>
                    </w:rPr>
                  </w:pPr>
                  <w:proofErr w:type="spellStart"/>
                  <w:r w:rsidRPr="00650D5E">
                    <w:rPr>
                      <w:i w:val="0"/>
                      <w:iCs w:val="0"/>
                      <w:sz w:val="22"/>
                    </w:rPr>
                    <w:t>Directeur</w:t>
                  </w:r>
                  <w:proofErr w:type="spellEnd"/>
                  <w:r w:rsidRPr="00650D5E">
                    <w:rPr>
                      <w:i w:val="0"/>
                      <w:iCs w:val="0"/>
                      <w:sz w:val="22"/>
                    </w:rPr>
                    <w:t xml:space="preserve"> du CNRPAH</w:t>
                  </w:r>
                </w:p>
              </w:tc>
            </w:tr>
            <w:tr w:rsidR="008840FD" w:rsidRPr="00650D5E" w14:paraId="5C971FA7" w14:textId="77777777" w:rsidTr="00B72706">
              <w:trPr>
                <w:cantSplit/>
              </w:trPr>
              <w:tc>
                <w:tcPr>
                  <w:tcW w:w="1872" w:type="dxa"/>
                </w:tcPr>
                <w:p w14:paraId="4C04D93C" w14:textId="77777777" w:rsidR="008840FD" w:rsidRPr="00650D5E" w:rsidRDefault="008840FD" w:rsidP="000C61A2">
                  <w:pPr>
                    <w:pStyle w:val="Info03"/>
                    <w:keepNext w:val="0"/>
                    <w:spacing w:before="120" w:line="240" w:lineRule="auto"/>
                    <w:ind w:left="0"/>
                    <w:jc w:val="right"/>
                    <w:rPr>
                      <w:i w:val="0"/>
                    </w:rPr>
                  </w:pPr>
                  <w:r w:rsidRPr="00650D5E">
                    <w:rPr>
                      <w:i w:val="0"/>
                      <w:iCs w:val="0"/>
                    </w:rPr>
                    <w:t>Date:</w:t>
                  </w:r>
                </w:p>
              </w:tc>
              <w:tc>
                <w:tcPr>
                  <w:tcW w:w="7639" w:type="dxa"/>
                </w:tcPr>
                <w:p w14:paraId="710EB733" w14:textId="77777777" w:rsidR="008840FD" w:rsidRPr="00650D5E" w:rsidRDefault="009C4A2C" w:rsidP="000C61A2">
                  <w:pPr>
                    <w:pStyle w:val="Info03"/>
                    <w:keepNext w:val="0"/>
                    <w:spacing w:before="120" w:line="240" w:lineRule="auto"/>
                    <w:ind w:left="0"/>
                    <w:jc w:val="left"/>
                    <w:rPr>
                      <w:i w:val="0"/>
                      <w:iCs w:val="0"/>
                      <w:sz w:val="22"/>
                    </w:rPr>
                  </w:pPr>
                  <w:r w:rsidRPr="00650D5E">
                    <w:rPr>
                      <w:i w:val="0"/>
                      <w:iCs w:val="0"/>
                      <w:sz w:val="22"/>
                    </w:rPr>
                    <w:t>29 September 2017 (revised version)</w:t>
                  </w:r>
                </w:p>
              </w:tc>
            </w:tr>
            <w:tr w:rsidR="008840FD" w:rsidRPr="00650D5E" w14:paraId="7A4C75D4" w14:textId="77777777" w:rsidTr="00B72706">
              <w:trPr>
                <w:cantSplit/>
                <w:trHeight w:val="1035"/>
              </w:trPr>
              <w:tc>
                <w:tcPr>
                  <w:tcW w:w="1872" w:type="dxa"/>
                </w:tcPr>
                <w:p w14:paraId="2CA63AE3" w14:textId="77777777" w:rsidR="008840FD" w:rsidRPr="00650D5E" w:rsidRDefault="008840FD" w:rsidP="000C61A2">
                  <w:pPr>
                    <w:pStyle w:val="Info03"/>
                    <w:keepNext w:val="0"/>
                    <w:spacing w:before="120" w:line="240" w:lineRule="auto"/>
                    <w:ind w:left="0"/>
                    <w:jc w:val="right"/>
                    <w:rPr>
                      <w:i w:val="0"/>
                    </w:rPr>
                  </w:pPr>
                  <w:r w:rsidRPr="00650D5E">
                    <w:rPr>
                      <w:i w:val="0"/>
                      <w:iCs w:val="0"/>
                    </w:rPr>
                    <w:t>Signature:</w:t>
                  </w:r>
                </w:p>
              </w:tc>
              <w:tc>
                <w:tcPr>
                  <w:tcW w:w="7639" w:type="dxa"/>
                </w:tcPr>
                <w:p w14:paraId="002DDB8E" w14:textId="77777777" w:rsidR="008840FD" w:rsidRPr="00650D5E" w:rsidRDefault="009C4A2C" w:rsidP="000C61A2">
                  <w:pPr>
                    <w:pStyle w:val="Info03"/>
                    <w:keepNext w:val="0"/>
                    <w:spacing w:before="120" w:line="240" w:lineRule="auto"/>
                    <w:ind w:left="0"/>
                    <w:jc w:val="left"/>
                    <w:rPr>
                      <w:i w:val="0"/>
                      <w:iCs w:val="0"/>
                      <w:sz w:val="22"/>
                    </w:rPr>
                  </w:pPr>
                  <w:r w:rsidRPr="00650D5E">
                    <w:rPr>
                      <w:i w:val="0"/>
                      <w:iCs w:val="0"/>
                      <w:sz w:val="22"/>
                    </w:rPr>
                    <w:t>&lt;signed&gt;</w:t>
                  </w:r>
                </w:p>
              </w:tc>
            </w:tr>
          </w:tbl>
          <w:p w14:paraId="62513C67" w14:textId="77777777" w:rsidR="00553505" w:rsidRPr="00650D5E" w:rsidRDefault="00553505" w:rsidP="000C61A2">
            <w:pPr>
              <w:pStyle w:val="Info03"/>
              <w:keepNext w:val="0"/>
              <w:spacing w:before="120" w:line="240" w:lineRule="auto"/>
            </w:pPr>
          </w:p>
        </w:tc>
      </w:tr>
    </w:tbl>
    <w:p w14:paraId="1863BE56" w14:textId="77777777" w:rsidR="00512C03" w:rsidRPr="00650D5E" w:rsidRDefault="00512C03" w:rsidP="000C61A2">
      <w:pPr>
        <w:pStyle w:val="TitreICH"/>
        <w:spacing w:line="240" w:lineRule="auto"/>
        <w:jc w:val="left"/>
        <w:rPr>
          <w:b w:val="0"/>
          <w:iCs/>
          <w:sz w:val="22"/>
          <w:szCs w:val="22"/>
        </w:rPr>
      </w:pPr>
    </w:p>
    <w:sectPr w:rsidR="00512C03" w:rsidRPr="00650D5E" w:rsidSect="002250BE">
      <w:footerReference w:type="even" r:id="rId10"/>
      <w:footerReference w:type="default" r:id="rId11"/>
      <w:headerReference w:type="first" r:id="rId12"/>
      <w:footerReference w:type="first" r:id="rId13"/>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C8895" w14:textId="77777777" w:rsidR="002F193B" w:rsidRDefault="002F193B">
      <w:r>
        <w:separator/>
      </w:r>
    </w:p>
  </w:endnote>
  <w:endnote w:type="continuationSeparator" w:id="0">
    <w:p w14:paraId="45F471B7" w14:textId="77777777" w:rsidR="002F193B" w:rsidRDefault="002F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89534" w14:textId="77777777" w:rsidR="002F193B" w:rsidRPr="00D56F7A" w:rsidRDefault="002F193B" w:rsidP="00D56F7A">
    <w:pPr>
      <w:rPr>
        <w:rFonts w:cs="Arial"/>
        <w:noProof/>
        <w:sz w:val="16"/>
        <w:szCs w:val="16"/>
      </w:rPr>
    </w:pPr>
    <w:r>
      <w:rPr>
        <w:sz w:val="16"/>
        <w:szCs w:val="16"/>
      </w:rPr>
      <w:t xml:space="preserve">Form ICH-01-2015-EN - revised on 31/01/2014 – page </w:t>
    </w:r>
    <w:r w:rsidRPr="007E667E">
      <w:rPr>
        <w:rStyle w:val="PageNumber"/>
        <w:sz w:val="16"/>
        <w:szCs w:val="16"/>
      </w:rPr>
      <w:fldChar w:fldCharType="begin"/>
    </w:r>
    <w:r w:rsidRPr="007E667E">
      <w:rPr>
        <w:rStyle w:val="PageNumber"/>
        <w:sz w:val="16"/>
        <w:szCs w:val="16"/>
      </w:rPr>
      <w:instrText xml:space="preserve"> PAGE </w:instrText>
    </w:r>
    <w:r w:rsidRPr="007E667E">
      <w:rPr>
        <w:rStyle w:val="PageNumber"/>
        <w:sz w:val="16"/>
        <w:szCs w:val="16"/>
      </w:rPr>
      <w:fldChar w:fldCharType="separate"/>
    </w:r>
    <w:r>
      <w:rPr>
        <w:rStyle w:val="PageNumber"/>
        <w:sz w:val="16"/>
        <w:szCs w:val="16"/>
      </w:rPr>
      <w:t>6</w:t>
    </w:r>
    <w:r w:rsidRPr="007E667E">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69C0" w14:textId="7C12C098" w:rsidR="002F193B" w:rsidRPr="00D56F7A" w:rsidRDefault="002F193B" w:rsidP="00752B89">
    <w:pPr>
      <w:jc w:val="right"/>
      <w:rPr>
        <w:rFonts w:cs="Arial"/>
        <w:noProof/>
        <w:sz w:val="16"/>
        <w:szCs w:val="16"/>
      </w:rPr>
    </w:pPr>
    <w:r>
      <w:rPr>
        <w:sz w:val="16"/>
        <w:szCs w:val="16"/>
      </w:rPr>
      <w:t xml:space="preserve">USL 2018 – No. 01274 – page </w:t>
    </w:r>
    <w:r w:rsidRPr="007E667E">
      <w:rPr>
        <w:rStyle w:val="PageNumber"/>
        <w:sz w:val="16"/>
        <w:szCs w:val="16"/>
      </w:rPr>
      <w:fldChar w:fldCharType="begin"/>
    </w:r>
    <w:r w:rsidRPr="007E667E">
      <w:rPr>
        <w:rStyle w:val="PageNumber"/>
        <w:sz w:val="16"/>
        <w:szCs w:val="16"/>
      </w:rPr>
      <w:instrText xml:space="preserve"> PAGE </w:instrText>
    </w:r>
    <w:r w:rsidRPr="007E667E">
      <w:rPr>
        <w:rStyle w:val="PageNumber"/>
        <w:sz w:val="16"/>
        <w:szCs w:val="16"/>
      </w:rPr>
      <w:fldChar w:fldCharType="separate"/>
    </w:r>
    <w:r w:rsidR="009104E6">
      <w:rPr>
        <w:rStyle w:val="PageNumber"/>
        <w:noProof/>
        <w:sz w:val="16"/>
        <w:szCs w:val="16"/>
      </w:rPr>
      <w:t>17</w:t>
    </w:r>
    <w:r w:rsidRPr="007E667E">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9D831" w14:textId="5AE5E483" w:rsidR="002F193B" w:rsidRPr="00F42062" w:rsidRDefault="002F193B" w:rsidP="00752B89">
    <w:pPr>
      <w:pStyle w:val="Header"/>
      <w:jc w:val="right"/>
      <w:rPr>
        <w:sz w:val="16"/>
        <w:szCs w:val="16"/>
      </w:rPr>
    </w:pPr>
    <w:r>
      <w:rPr>
        <w:sz w:val="16"/>
        <w:szCs w:val="16"/>
      </w:rPr>
      <w:t xml:space="preserve">USL 2018 – No. 01274 – page </w:t>
    </w:r>
    <w:r w:rsidRPr="00663DAA">
      <w:rPr>
        <w:rFonts w:cs="Arial"/>
        <w:sz w:val="16"/>
        <w:szCs w:val="16"/>
      </w:rPr>
      <w:fldChar w:fldCharType="begin"/>
    </w:r>
    <w:r w:rsidRPr="00663DAA">
      <w:rPr>
        <w:rFonts w:cs="Arial"/>
        <w:sz w:val="16"/>
        <w:szCs w:val="16"/>
      </w:rPr>
      <w:instrText xml:space="preserve">PAGE  </w:instrText>
    </w:r>
    <w:r w:rsidRPr="00663DAA">
      <w:rPr>
        <w:rFonts w:cs="Arial"/>
        <w:sz w:val="16"/>
        <w:szCs w:val="16"/>
      </w:rPr>
      <w:fldChar w:fldCharType="separate"/>
    </w:r>
    <w:r w:rsidR="009104E6">
      <w:rPr>
        <w:rFonts w:cs="Arial"/>
        <w:noProof/>
        <w:sz w:val="16"/>
        <w:szCs w:val="16"/>
      </w:rPr>
      <w:t>1</w:t>
    </w:r>
    <w:r w:rsidRPr="00663DAA">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0D8E0" w14:textId="77777777" w:rsidR="002F193B" w:rsidRDefault="002F193B">
      <w:r>
        <w:separator/>
      </w:r>
    </w:p>
  </w:footnote>
  <w:footnote w:type="continuationSeparator" w:id="0">
    <w:p w14:paraId="60A668DA" w14:textId="77777777" w:rsidR="002F193B" w:rsidRDefault="002F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2F193B" w:rsidRPr="00B72706" w14:paraId="070662C8" w14:textId="77777777" w:rsidTr="00207E72">
      <w:trPr>
        <w:trHeight w:hRule="exact" w:val="2268"/>
      </w:trPr>
      <w:tc>
        <w:tcPr>
          <w:tcW w:w="5056" w:type="dxa"/>
        </w:tcPr>
        <w:p w14:paraId="33CC72DF" w14:textId="77777777" w:rsidR="002F193B" w:rsidRPr="00107B48" w:rsidRDefault="002F193B" w:rsidP="002F193B">
          <w:pPr>
            <w:ind w:left="299"/>
            <w:rPr>
              <w:sz w:val="20"/>
              <w:szCs w:val="20"/>
            </w:rPr>
          </w:pPr>
          <w:r>
            <w:rPr>
              <w:noProof/>
              <w:sz w:val="20"/>
              <w:szCs w:val="20"/>
              <w:lang w:val="fr-FR" w:bidi="th-TH"/>
            </w:rPr>
            <w:drawing>
              <wp:inline distT="0" distB="0" distL="0" distR="0" wp14:anchorId="47EA20B4" wp14:editId="7BF56A16">
                <wp:extent cx="2143125" cy="1304925"/>
                <wp:effectExtent l="0" t="0" r="9525" b="9525"/>
                <wp:docPr id="1" name="Image 1" descr="unesco_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co_logo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1304925"/>
                        </a:xfrm>
                        <a:prstGeom prst="rect">
                          <a:avLst/>
                        </a:prstGeom>
                        <a:noFill/>
                        <a:ln>
                          <a:noFill/>
                        </a:ln>
                      </pic:spPr>
                    </pic:pic>
                  </a:graphicData>
                </a:graphic>
              </wp:inline>
            </w:drawing>
          </w:r>
        </w:p>
      </w:tc>
      <w:tc>
        <w:tcPr>
          <w:tcW w:w="5984" w:type="dxa"/>
        </w:tcPr>
        <w:p w14:paraId="455FB691" w14:textId="77777777" w:rsidR="002F193B" w:rsidRPr="00663DAA" w:rsidRDefault="002F193B" w:rsidP="00233B97">
          <w:pPr>
            <w:spacing w:after="1200"/>
            <w:jc w:val="right"/>
            <w:rPr>
              <w:b/>
              <w:noProof/>
              <w:sz w:val="40"/>
              <w:szCs w:val="40"/>
            </w:rPr>
          </w:pPr>
          <w:r>
            <w:rPr>
              <w:b/>
              <w:sz w:val="40"/>
              <w:szCs w:val="40"/>
            </w:rPr>
            <w:t>Urgent Safeguarding List</w:t>
          </w:r>
        </w:p>
        <w:p w14:paraId="03EBC58D" w14:textId="77777777" w:rsidR="002F193B" w:rsidRPr="00233B97" w:rsidRDefault="002F193B" w:rsidP="004A1BCF">
          <w:pPr>
            <w:jc w:val="right"/>
            <w:rPr>
              <w:rFonts w:cs="Arial"/>
              <w:sz w:val="22"/>
              <w:szCs w:val="22"/>
            </w:rPr>
          </w:pPr>
          <w:r>
            <w:rPr>
              <w:b/>
              <w:sz w:val="22"/>
              <w:szCs w:val="22"/>
            </w:rPr>
            <w:t>Original: French</w:t>
          </w:r>
        </w:p>
      </w:tc>
    </w:tr>
  </w:tbl>
  <w:p w14:paraId="1B083ABF" w14:textId="77777777" w:rsidR="002F193B" w:rsidRPr="00207E72" w:rsidRDefault="002F193B" w:rsidP="00207E72">
    <w:pPr>
      <w:pStyle w:val="Header"/>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 w15:restartNumberingAfterBreak="0">
    <w:nsid w:val="03D06348"/>
    <w:multiLevelType w:val="hybridMultilevel"/>
    <w:tmpl w:val="B57CEDC6"/>
    <w:lvl w:ilvl="0" w:tplc="040C0019">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4" w15:restartNumberingAfterBreak="0">
    <w:nsid w:val="05232D00"/>
    <w:multiLevelType w:val="hybridMultilevel"/>
    <w:tmpl w:val="7AF0B78E"/>
    <w:lvl w:ilvl="0" w:tplc="7DEE7B1C">
      <w:start w:val="2014"/>
      <w:numFmt w:val="bullet"/>
      <w:lvlText w:val="-"/>
      <w:lvlJc w:val="left"/>
      <w:pPr>
        <w:ind w:left="720" w:hanging="360"/>
      </w:pPr>
      <w:rPr>
        <w:rFonts w:ascii="Arial" w:eastAsia="SimSu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6"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8" w15:restartNumberingAfterBreak="0">
    <w:nsid w:val="2A135C42"/>
    <w:multiLevelType w:val="hybridMultilevel"/>
    <w:tmpl w:val="12C4502C"/>
    <w:lvl w:ilvl="0" w:tplc="040C001B">
      <w:start w:val="1"/>
      <w:numFmt w:val="lowerRoman"/>
      <w:lvlText w:val="%1."/>
      <w:lvlJc w:val="righ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9" w15:restartNumberingAfterBreak="0">
    <w:nsid w:val="2BD244EC"/>
    <w:multiLevelType w:val="hybridMultilevel"/>
    <w:tmpl w:val="4C62C862"/>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0" w15:restartNumberingAfterBreak="0">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1"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4"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5" w15:restartNumberingAfterBreak="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6" w15:restartNumberingAfterBreak="0">
    <w:nsid w:val="41896A38"/>
    <w:multiLevelType w:val="hybridMultilevel"/>
    <w:tmpl w:val="7A661B7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7" w15:restartNumberingAfterBreak="0">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8" w15:restartNumberingAfterBreak="0">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9" w15:restartNumberingAfterBreak="0">
    <w:nsid w:val="50D260F3"/>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0" w15:restartNumberingAfterBreak="0">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1" w15:restartNumberingAfterBreak="0">
    <w:nsid w:val="66ED6D01"/>
    <w:multiLevelType w:val="hybridMultilevel"/>
    <w:tmpl w:val="DA4E7E16"/>
    <w:lvl w:ilvl="0" w:tplc="AA4E0598">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3"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4"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5" w15:restartNumberingAfterBreak="0">
    <w:nsid w:val="6EC435D9"/>
    <w:multiLevelType w:val="multilevel"/>
    <w:tmpl w:val="8F705874"/>
    <w:lvl w:ilvl="0">
      <w:start w:val="1"/>
      <w:numFmt w:val="decimal"/>
      <w:pStyle w:val="Heading1"/>
      <w:lvlText w:val="%1"/>
      <w:lvlJc w:val="left"/>
      <w:pPr>
        <w:tabs>
          <w:tab w:val="num" w:pos="397"/>
        </w:tabs>
        <w:ind w:left="397" w:hanging="397"/>
      </w:pPr>
      <w:rPr>
        <w:rFonts w:hint="default"/>
      </w:rPr>
    </w:lvl>
    <w:lvl w:ilvl="1">
      <w:start w:val="1"/>
      <w:numFmt w:val="lowerLetter"/>
      <w:pStyle w:val="Heading2"/>
      <w:lvlText w:val="%1.%2"/>
      <w:lvlJc w:val="left"/>
      <w:pPr>
        <w:tabs>
          <w:tab w:val="num" w:pos="397"/>
        </w:tabs>
        <w:ind w:left="397" w:hanging="39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EFF6E28"/>
    <w:multiLevelType w:val="hybridMultilevel"/>
    <w:tmpl w:val="9198EC0E"/>
    <w:lvl w:ilvl="0" w:tplc="F646956A">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7" w15:restartNumberingAfterBreak="0">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8" w15:restartNumberingAfterBreak="0">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2324CE"/>
    <w:multiLevelType w:val="hybridMultilevel"/>
    <w:tmpl w:val="FFE0FF6C"/>
    <w:lvl w:ilvl="0" w:tplc="721C3632">
      <w:start w:val="1"/>
      <w:numFmt w:val="lowerLetter"/>
      <w:pStyle w:val="num02tab"/>
      <w:lvlText w:val="%1."/>
      <w:lvlJc w:val="left"/>
      <w:pPr>
        <w:tabs>
          <w:tab w:val="num" w:pos="397"/>
        </w:tabs>
        <w:ind w:left="397" w:hanging="397"/>
      </w:pPr>
      <w:rPr>
        <w:rFonts w:hint="default"/>
      </w:rPr>
    </w:lvl>
    <w:lvl w:ilvl="1" w:tplc="7512BE02" w:tentative="1">
      <w:start w:val="1"/>
      <w:numFmt w:val="lowerLetter"/>
      <w:lvlText w:val="%2."/>
      <w:lvlJc w:val="left"/>
      <w:pPr>
        <w:tabs>
          <w:tab w:val="num" w:pos="1440"/>
        </w:tabs>
        <w:ind w:left="1440" w:hanging="360"/>
      </w:pPr>
    </w:lvl>
    <w:lvl w:ilvl="2" w:tplc="C4B88296" w:tentative="1">
      <w:start w:val="1"/>
      <w:numFmt w:val="lowerRoman"/>
      <w:lvlText w:val="%3."/>
      <w:lvlJc w:val="right"/>
      <w:pPr>
        <w:tabs>
          <w:tab w:val="num" w:pos="2160"/>
        </w:tabs>
        <w:ind w:left="2160" w:hanging="180"/>
      </w:pPr>
    </w:lvl>
    <w:lvl w:ilvl="3" w:tplc="4A981ECA" w:tentative="1">
      <w:start w:val="1"/>
      <w:numFmt w:val="decimal"/>
      <w:lvlText w:val="%4."/>
      <w:lvlJc w:val="left"/>
      <w:pPr>
        <w:tabs>
          <w:tab w:val="num" w:pos="2880"/>
        </w:tabs>
        <w:ind w:left="2880" w:hanging="360"/>
      </w:pPr>
    </w:lvl>
    <w:lvl w:ilvl="4" w:tplc="B07862E8" w:tentative="1">
      <w:start w:val="1"/>
      <w:numFmt w:val="lowerLetter"/>
      <w:lvlText w:val="%5."/>
      <w:lvlJc w:val="left"/>
      <w:pPr>
        <w:tabs>
          <w:tab w:val="num" w:pos="3600"/>
        </w:tabs>
        <w:ind w:left="3600" w:hanging="360"/>
      </w:pPr>
    </w:lvl>
    <w:lvl w:ilvl="5" w:tplc="DDE2E950" w:tentative="1">
      <w:start w:val="1"/>
      <w:numFmt w:val="lowerRoman"/>
      <w:lvlText w:val="%6."/>
      <w:lvlJc w:val="right"/>
      <w:pPr>
        <w:tabs>
          <w:tab w:val="num" w:pos="4320"/>
        </w:tabs>
        <w:ind w:left="4320" w:hanging="180"/>
      </w:pPr>
    </w:lvl>
    <w:lvl w:ilvl="6" w:tplc="586E0840" w:tentative="1">
      <w:start w:val="1"/>
      <w:numFmt w:val="decimal"/>
      <w:lvlText w:val="%7."/>
      <w:lvlJc w:val="left"/>
      <w:pPr>
        <w:tabs>
          <w:tab w:val="num" w:pos="5040"/>
        </w:tabs>
        <w:ind w:left="5040" w:hanging="360"/>
      </w:pPr>
    </w:lvl>
    <w:lvl w:ilvl="7" w:tplc="BD44763C" w:tentative="1">
      <w:start w:val="1"/>
      <w:numFmt w:val="lowerLetter"/>
      <w:lvlText w:val="%8."/>
      <w:lvlJc w:val="left"/>
      <w:pPr>
        <w:tabs>
          <w:tab w:val="num" w:pos="5760"/>
        </w:tabs>
        <w:ind w:left="5760" w:hanging="360"/>
      </w:pPr>
    </w:lvl>
    <w:lvl w:ilvl="8" w:tplc="5EA41E9E"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12"/>
  </w:num>
  <w:num w:numId="4">
    <w:abstractNumId w:val="14"/>
  </w:num>
  <w:num w:numId="5">
    <w:abstractNumId w:val="23"/>
  </w:num>
  <w:num w:numId="6">
    <w:abstractNumId w:val="11"/>
  </w:num>
  <w:num w:numId="7">
    <w:abstractNumId w:val="1"/>
  </w:num>
  <w:num w:numId="8">
    <w:abstractNumId w:val="7"/>
  </w:num>
  <w:num w:numId="9">
    <w:abstractNumId w:val="13"/>
  </w:num>
  <w:num w:numId="10">
    <w:abstractNumId w:val="24"/>
  </w:num>
  <w:num w:numId="11">
    <w:abstractNumId w:val="2"/>
  </w:num>
  <w:num w:numId="12">
    <w:abstractNumId w:val="10"/>
  </w:num>
  <w:num w:numId="13">
    <w:abstractNumId w:val="27"/>
  </w:num>
  <w:num w:numId="14">
    <w:abstractNumId w:val="18"/>
  </w:num>
  <w:num w:numId="15">
    <w:abstractNumId w:val="16"/>
  </w:num>
  <w:num w:numId="16">
    <w:abstractNumId w:val="0"/>
  </w:num>
  <w:num w:numId="17">
    <w:abstractNumId w:val="6"/>
  </w:num>
  <w:num w:numId="18">
    <w:abstractNumId w:val="20"/>
  </w:num>
  <w:num w:numId="19">
    <w:abstractNumId w:val="17"/>
  </w:num>
  <w:num w:numId="20">
    <w:abstractNumId w:val="15"/>
  </w:num>
  <w:num w:numId="21">
    <w:abstractNumId w:val="28"/>
  </w:num>
  <w:num w:numId="22">
    <w:abstractNumId w:val="5"/>
  </w:num>
  <w:num w:numId="23">
    <w:abstractNumId w:val="26"/>
  </w:num>
  <w:num w:numId="24">
    <w:abstractNumId w:val="22"/>
  </w:num>
  <w:num w:numId="25">
    <w:abstractNumId w:val="9"/>
  </w:num>
  <w:num w:numId="26">
    <w:abstractNumId w:val="19"/>
  </w:num>
  <w:num w:numId="27">
    <w:abstractNumId w:val="3"/>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mirrorMargins/>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dit="forms" w:enforcement="0"/>
  <w:defaultTabStop w:val="567"/>
  <w:hyphenationZone w:val="425"/>
  <w:drawingGridHorizontalSpacing w:val="120"/>
  <w:displayHorizontalDrawingGridEvery w:val="2"/>
  <w:characterSpacingControl w:val="doNotCompress"/>
  <w:hdrShapeDefaults>
    <o:shapedefaults v:ext="edit" spidmax="17409"/>
  </w:hdrShapeDefaults>
  <w:footnotePr>
    <w:footnote w:id="-1"/>
    <w:footnote w:id="0"/>
  </w:footnotePr>
  <w:endnotePr>
    <w:endnote w:id="-1"/>
    <w:endnote w:id="0"/>
  </w:endnotePr>
  <w:compat>
    <w:doNotExpandShiftReturn/>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4C"/>
    <w:rsid w:val="00010D97"/>
    <w:rsid w:val="00013959"/>
    <w:rsid w:val="000147BF"/>
    <w:rsid w:val="000242D0"/>
    <w:rsid w:val="00024D01"/>
    <w:rsid w:val="00031C40"/>
    <w:rsid w:val="00031CDF"/>
    <w:rsid w:val="000376A1"/>
    <w:rsid w:val="00041B33"/>
    <w:rsid w:val="00045CAE"/>
    <w:rsid w:val="0005003C"/>
    <w:rsid w:val="00055490"/>
    <w:rsid w:val="00055710"/>
    <w:rsid w:val="00057014"/>
    <w:rsid w:val="000571DF"/>
    <w:rsid w:val="000572F4"/>
    <w:rsid w:val="00062F5F"/>
    <w:rsid w:val="00064CF4"/>
    <w:rsid w:val="000653D7"/>
    <w:rsid w:val="0008746C"/>
    <w:rsid w:val="00097B5B"/>
    <w:rsid w:val="000A5358"/>
    <w:rsid w:val="000B58AB"/>
    <w:rsid w:val="000B7D4A"/>
    <w:rsid w:val="000C1C4D"/>
    <w:rsid w:val="000C2DE2"/>
    <w:rsid w:val="000C61A2"/>
    <w:rsid w:val="000C71C1"/>
    <w:rsid w:val="000D05E1"/>
    <w:rsid w:val="000D5C11"/>
    <w:rsid w:val="000E00F2"/>
    <w:rsid w:val="000E031F"/>
    <w:rsid w:val="000E199D"/>
    <w:rsid w:val="000E25C2"/>
    <w:rsid w:val="000E282E"/>
    <w:rsid w:val="000E4F8F"/>
    <w:rsid w:val="000F19B5"/>
    <w:rsid w:val="000F5AC6"/>
    <w:rsid w:val="000F66F5"/>
    <w:rsid w:val="00100930"/>
    <w:rsid w:val="00106E73"/>
    <w:rsid w:val="00110DDA"/>
    <w:rsid w:val="00120981"/>
    <w:rsid w:val="00124EFD"/>
    <w:rsid w:val="00124FC4"/>
    <w:rsid w:val="0012687F"/>
    <w:rsid w:val="001312DB"/>
    <w:rsid w:val="001317EC"/>
    <w:rsid w:val="001438DA"/>
    <w:rsid w:val="00144A8D"/>
    <w:rsid w:val="00147A1C"/>
    <w:rsid w:val="001505B2"/>
    <w:rsid w:val="001551AA"/>
    <w:rsid w:val="00157D87"/>
    <w:rsid w:val="0017259A"/>
    <w:rsid w:val="00175355"/>
    <w:rsid w:val="001805B1"/>
    <w:rsid w:val="0018217A"/>
    <w:rsid w:val="00183808"/>
    <w:rsid w:val="001842A2"/>
    <w:rsid w:val="001843C3"/>
    <w:rsid w:val="001911A3"/>
    <w:rsid w:val="0019495D"/>
    <w:rsid w:val="001A37A1"/>
    <w:rsid w:val="001A5A3B"/>
    <w:rsid w:val="001A64D0"/>
    <w:rsid w:val="001A7001"/>
    <w:rsid w:val="001A787F"/>
    <w:rsid w:val="001A7E06"/>
    <w:rsid w:val="001B6DF2"/>
    <w:rsid w:val="001C1EF5"/>
    <w:rsid w:val="001C3C40"/>
    <w:rsid w:val="001C440F"/>
    <w:rsid w:val="001C4918"/>
    <w:rsid w:val="001D3115"/>
    <w:rsid w:val="001D4DDD"/>
    <w:rsid w:val="001D503B"/>
    <w:rsid w:val="001D76FC"/>
    <w:rsid w:val="001F07C6"/>
    <w:rsid w:val="001F2E2F"/>
    <w:rsid w:val="002005AE"/>
    <w:rsid w:val="002016B7"/>
    <w:rsid w:val="00203A5A"/>
    <w:rsid w:val="002063ED"/>
    <w:rsid w:val="00207E72"/>
    <w:rsid w:val="002132A3"/>
    <w:rsid w:val="002136B0"/>
    <w:rsid w:val="00215378"/>
    <w:rsid w:val="00216632"/>
    <w:rsid w:val="002243BF"/>
    <w:rsid w:val="00224A51"/>
    <w:rsid w:val="002250BE"/>
    <w:rsid w:val="00232FE5"/>
    <w:rsid w:val="00233B97"/>
    <w:rsid w:val="00235CAE"/>
    <w:rsid w:val="00240815"/>
    <w:rsid w:val="00245847"/>
    <w:rsid w:val="00250F01"/>
    <w:rsid w:val="0025239D"/>
    <w:rsid w:val="00254621"/>
    <w:rsid w:val="00265B45"/>
    <w:rsid w:val="00267F4C"/>
    <w:rsid w:val="00272188"/>
    <w:rsid w:val="002744EF"/>
    <w:rsid w:val="00275EAD"/>
    <w:rsid w:val="00277CBF"/>
    <w:rsid w:val="00284FFA"/>
    <w:rsid w:val="002876F6"/>
    <w:rsid w:val="00287DDA"/>
    <w:rsid w:val="00292A76"/>
    <w:rsid w:val="002939BE"/>
    <w:rsid w:val="00295C5A"/>
    <w:rsid w:val="002963FA"/>
    <w:rsid w:val="00296504"/>
    <w:rsid w:val="00297DEF"/>
    <w:rsid w:val="002A0632"/>
    <w:rsid w:val="002A1FF0"/>
    <w:rsid w:val="002B6111"/>
    <w:rsid w:val="002C4EB7"/>
    <w:rsid w:val="002C713C"/>
    <w:rsid w:val="002D4AC7"/>
    <w:rsid w:val="002D5C27"/>
    <w:rsid w:val="002E0183"/>
    <w:rsid w:val="002E5A8B"/>
    <w:rsid w:val="002F193B"/>
    <w:rsid w:val="002F45B8"/>
    <w:rsid w:val="003105B1"/>
    <w:rsid w:val="00310DC6"/>
    <w:rsid w:val="00317940"/>
    <w:rsid w:val="003226E5"/>
    <w:rsid w:val="003242AD"/>
    <w:rsid w:val="003246A1"/>
    <w:rsid w:val="00325240"/>
    <w:rsid w:val="00325CAF"/>
    <w:rsid w:val="0032756A"/>
    <w:rsid w:val="00333FEB"/>
    <w:rsid w:val="003347E3"/>
    <w:rsid w:val="00336FA6"/>
    <w:rsid w:val="00340095"/>
    <w:rsid w:val="00341D05"/>
    <w:rsid w:val="00345D47"/>
    <w:rsid w:val="0035191F"/>
    <w:rsid w:val="003526D9"/>
    <w:rsid w:val="00353769"/>
    <w:rsid w:val="00361039"/>
    <w:rsid w:val="0036374F"/>
    <w:rsid w:val="003663CA"/>
    <w:rsid w:val="0037041A"/>
    <w:rsid w:val="00372BB5"/>
    <w:rsid w:val="00372CAC"/>
    <w:rsid w:val="003808DA"/>
    <w:rsid w:val="00381118"/>
    <w:rsid w:val="00392015"/>
    <w:rsid w:val="0039235B"/>
    <w:rsid w:val="00394434"/>
    <w:rsid w:val="00394F58"/>
    <w:rsid w:val="00396C84"/>
    <w:rsid w:val="003A2E3B"/>
    <w:rsid w:val="003A7415"/>
    <w:rsid w:val="003B2BB7"/>
    <w:rsid w:val="003B6328"/>
    <w:rsid w:val="003B7E30"/>
    <w:rsid w:val="003C346C"/>
    <w:rsid w:val="003C5714"/>
    <w:rsid w:val="003D3D06"/>
    <w:rsid w:val="003E3873"/>
    <w:rsid w:val="003E4547"/>
    <w:rsid w:val="003E5BBF"/>
    <w:rsid w:val="003F1CB3"/>
    <w:rsid w:val="003F47AD"/>
    <w:rsid w:val="00401084"/>
    <w:rsid w:val="004027DC"/>
    <w:rsid w:val="00405F85"/>
    <w:rsid w:val="00410894"/>
    <w:rsid w:val="00415DA5"/>
    <w:rsid w:val="00424FB9"/>
    <w:rsid w:val="00426FC2"/>
    <w:rsid w:val="0042745E"/>
    <w:rsid w:val="00427DC3"/>
    <w:rsid w:val="0043183D"/>
    <w:rsid w:val="00437DA2"/>
    <w:rsid w:val="004469AD"/>
    <w:rsid w:val="004471BF"/>
    <w:rsid w:val="00447B26"/>
    <w:rsid w:val="00457475"/>
    <w:rsid w:val="00457F20"/>
    <w:rsid w:val="00466A0D"/>
    <w:rsid w:val="0046708D"/>
    <w:rsid w:val="00472060"/>
    <w:rsid w:val="0047411E"/>
    <w:rsid w:val="00475C35"/>
    <w:rsid w:val="004807B9"/>
    <w:rsid w:val="00487D53"/>
    <w:rsid w:val="004908C5"/>
    <w:rsid w:val="00491BC6"/>
    <w:rsid w:val="004A1BCF"/>
    <w:rsid w:val="004A5F2B"/>
    <w:rsid w:val="004B015F"/>
    <w:rsid w:val="004B1B51"/>
    <w:rsid w:val="004B2410"/>
    <w:rsid w:val="004C0E4C"/>
    <w:rsid w:val="004C3B66"/>
    <w:rsid w:val="004C5DC7"/>
    <w:rsid w:val="004C77C4"/>
    <w:rsid w:val="004C7DEC"/>
    <w:rsid w:val="004D32A5"/>
    <w:rsid w:val="004D6189"/>
    <w:rsid w:val="004E0A92"/>
    <w:rsid w:val="004E0F9B"/>
    <w:rsid w:val="004E27D9"/>
    <w:rsid w:val="004E4050"/>
    <w:rsid w:val="004E4239"/>
    <w:rsid w:val="004E66B6"/>
    <w:rsid w:val="004E68DF"/>
    <w:rsid w:val="004F50A3"/>
    <w:rsid w:val="00507E3C"/>
    <w:rsid w:val="005117BC"/>
    <w:rsid w:val="00512C03"/>
    <w:rsid w:val="0051537F"/>
    <w:rsid w:val="00525403"/>
    <w:rsid w:val="005310CB"/>
    <w:rsid w:val="00535C46"/>
    <w:rsid w:val="005406BD"/>
    <w:rsid w:val="00541DA2"/>
    <w:rsid w:val="005425F5"/>
    <w:rsid w:val="00542885"/>
    <w:rsid w:val="0054311A"/>
    <w:rsid w:val="005448AD"/>
    <w:rsid w:val="00546254"/>
    <w:rsid w:val="0055284E"/>
    <w:rsid w:val="00553505"/>
    <w:rsid w:val="00554A96"/>
    <w:rsid w:val="005630C3"/>
    <w:rsid w:val="005651D2"/>
    <w:rsid w:val="00570D87"/>
    <w:rsid w:val="0057168D"/>
    <w:rsid w:val="00585865"/>
    <w:rsid w:val="00592AAE"/>
    <w:rsid w:val="00592DDB"/>
    <w:rsid w:val="005955B5"/>
    <w:rsid w:val="005A110A"/>
    <w:rsid w:val="005A14D9"/>
    <w:rsid w:val="005A677A"/>
    <w:rsid w:val="005A6F28"/>
    <w:rsid w:val="005B787D"/>
    <w:rsid w:val="005C1680"/>
    <w:rsid w:val="005C23C4"/>
    <w:rsid w:val="005C3C22"/>
    <w:rsid w:val="005D0CC2"/>
    <w:rsid w:val="005D2E58"/>
    <w:rsid w:val="005D51C5"/>
    <w:rsid w:val="005E4D54"/>
    <w:rsid w:val="005E708C"/>
    <w:rsid w:val="005F75FA"/>
    <w:rsid w:val="00601C17"/>
    <w:rsid w:val="0060203F"/>
    <w:rsid w:val="00602548"/>
    <w:rsid w:val="006026D1"/>
    <w:rsid w:val="00605991"/>
    <w:rsid w:val="006154A4"/>
    <w:rsid w:val="00615B4D"/>
    <w:rsid w:val="0061658C"/>
    <w:rsid w:val="00620062"/>
    <w:rsid w:val="006206D7"/>
    <w:rsid w:val="0062635D"/>
    <w:rsid w:val="00632EC1"/>
    <w:rsid w:val="0063515F"/>
    <w:rsid w:val="006404A7"/>
    <w:rsid w:val="00641D92"/>
    <w:rsid w:val="0064473B"/>
    <w:rsid w:val="006449FC"/>
    <w:rsid w:val="00644AA7"/>
    <w:rsid w:val="00645013"/>
    <w:rsid w:val="006504F2"/>
    <w:rsid w:val="00650D5E"/>
    <w:rsid w:val="006520F1"/>
    <w:rsid w:val="0065776C"/>
    <w:rsid w:val="00661B16"/>
    <w:rsid w:val="00663DAA"/>
    <w:rsid w:val="00664BA3"/>
    <w:rsid w:val="006663EB"/>
    <w:rsid w:val="00676A78"/>
    <w:rsid w:val="00680052"/>
    <w:rsid w:val="00683E87"/>
    <w:rsid w:val="00693258"/>
    <w:rsid w:val="0069607A"/>
    <w:rsid w:val="00697FAC"/>
    <w:rsid w:val="006A0983"/>
    <w:rsid w:val="006A302F"/>
    <w:rsid w:val="006A791D"/>
    <w:rsid w:val="006B523C"/>
    <w:rsid w:val="006B6C83"/>
    <w:rsid w:val="006C49CF"/>
    <w:rsid w:val="006C7980"/>
    <w:rsid w:val="006D161B"/>
    <w:rsid w:val="006D18D8"/>
    <w:rsid w:val="006D503D"/>
    <w:rsid w:val="006E2E17"/>
    <w:rsid w:val="006E3DB1"/>
    <w:rsid w:val="006E75F8"/>
    <w:rsid w:val="006F2175"/>
    <w:rsid w:val="006F712A"/>
    <w:rsid w:val="006F71FA"/>
    <w:rsid w:val="0070373A"/>
    <w:rsid w:val="00704EFC"/>
    <w:rsid w:val="00705333"/>
    <w:rsid w:val="00714B9B"/>
    <w:rsid w:val="00715ED8"/>
    <w:rsid w:val="00716A16"/>
    <w:rsid w:val="0071720B"/>
    <w:rsid w:val="00720C9C"/>
    <w:rsid w:val="00731023"/>
    <w:rsid w:val="007339CF"/>
    <w:rsid w:val="00734B1C"/>
    <w:rsid w:val="00752A93"/>
    <w:rsid w:val="00752B89"/>
    <w:rsid w:val="00756DE8"/>
    <w:rsid w:val="00773D13"/>
    <w:rsid w:val="007811A1"/>
    <w:rsid w:val="00783A66"/>
    <w:rsid w:val="007863EF"/>
    <w:rsid w:val="00792980"/>
    <w:rsid w:val="0079771D"/>
    <w:rsid w:val="00797CCD"/>
    <w:rsid w:val="007A2692"/>
    <w:rsid w:val="007A3558"/>
    <w:rsid w:val="007A4311"/>
    <w:rsid w:val="007A7A06"/>
    <w:rsid w:val="007B4B44"/>
    <w:rsid w:val="007B6F8D"/>
    <w:rsid w:val="007B7C51"/>
    <w:rsid w:val="007C6E5F"/>
    <w:rsid w:val="007C7DC4"/>
    <w:rsid w:val="007D56C4"/>
    <w:rsid w:val="007D67A5"/>
    <w:rsid w:val="007E2FEB"/>
    <w:rsid w:val="007E3311"/>
    <w:rsid w:val="007E3B8B"/>
    <w:rsid w:val="007E667E"/>
    <w:rsid w:val="007F1A34"/>
    <w:rsid w:val="007F2423"/>
    <w:rsid w:val="007F4463"/>
    <w:rsid w:val="007F44DA"/>
    <w:rsid w:val="007F560A"/>
    <w:rsid w:val="008048D6"/>
    <w:rsid w:val="00807B3B"/>
    <w:rsid w:val="00810613"/>
    <w:rsid w:val="008170A4"/>
    <w:rsid w:val="0081790E"/>
    <w:rsid w:val="00822832"/>
    <w:rsid w:val="008267DE"/>
    <w:rsid w:val="00830CED"/>
    <w:rsid w:val="00836BD6"/>
    <w:rsid w:val="00850A2B"/>
    <w:rsid w:val="00853E6D"/>
    <w:rsid w:val="008547BF"/>
    <w:rsid w:val="00854AD5"/>
    <w:rsid w:val="0085664F"/>
    <w:rsid w:val="0086327C"/>
    <w:rsid w:val="00865E5F"/>
    <w:rsid w:val="00880ACE"/>
    <w:rsid w:val="00881BD4"/>
    <w:rsid w:val="008840FD"/>
    <w:rsid w:val="00885D9F"/>
    <w:rsid w:val="00887298"/>
    <w:rsid w:val="008947A4"/>
    <w:rsid w:val="008948A6"/>
    <w:rsid w:val="008A07C4"/>
    <w:rsid w:val="008A1C93"/>
    <w:rsid w:val="008A672D"/>
    <w:rsid w:val="008C19B4"/>
    <w:rsid w:val="008C5557"/>
    <w:rsid w:val="008C6BC5"/>
    <w:rsid w:val="008D4D5D"/>
    <w:rsid w:val="008E2DED"/>
    <w:rsid w:val="008F1603"/>
    <w:rsid w:val="008F393F"/>
    <w:rsid w:val="008F552A"/>
    <w:rsid w:val="008F726F"/>
    <w:rsid w:val="00902440"/>
    <w:rsid w:val="009048B0"/>
    <w:rsid w:val="00905AD0"/>
    <w:rsid w:val="009104E6"/>
    <w:rsid w:val="00913DEB"/>
    <w:rsid w:val="00914890"/>
    <w:rsid w:val="00915FBD"/>
    <w:rsid w:val="00924DD3"/>
    <w:rsid w:val="009250CE"/>
    <w:rsid w:val="00925C2F"/>
    <w:rsid w:val="00926B2C"/>
    <w:rsid w:val="00931004"/>
    <w:rsid w:val="0093406F"/>
    <w:rsid w:val="00934897"/>
    <w:rsid w:val="009357D3"/>
    <w:rsid w:val="00940E9B"/>
    <w:rsid w:val="00943B0E"/>
    <w:rsid w:val="0094652E"/>
    <w:rsid w:val="00960BC6"/>
    <w:rsid w:val="00961C99"/>
    <w:rsid w:val="00965103"/>
    <w:rsid w:val="0097069D"/>
    <w:rsid w:val="00975747"/>
    <w:rsid w:val="00975B0B"/>
    <w:rsid w:val="00977D1E"/>
    <w:rsid w:val="00980F2A"/>
    <w:rsid w:val="00983169"/>
    <w:rsid w:val="00997CC3"/>
    <w:rsid w:val="00997D5C"/>
    <w:rsid w:val="009A06CF"/>
    <w:rsid w:val="009A4ABA"/>
    <w:rsid w:val="009A55ED"/>
    <w:rsid w:val="009A7818"/>
    <w:rsid w:val="009B2272"/>
    <w:rsid w:val="009B5F7A"/>
    <w:rsid w:val="009C06F0"/>
    <w:rsid w:val="009C1717"/>
    <w:rsid w:val="009C1F9E"/>
    <w:rsid w:val="009C458A"/>
    <w:rsid w:val="009C4A2C"/>
    <w:rsid w:val="009D3572"/>
    <w:rsid w:val="009D40F5"/>
    <w:rsid w:val="009D7A90"/>
    <w:rsid w:val="009E2ED4"/>
    <w:rsid w:val="009E6897"/>
    <w:rsid w:val="009E722E"/>
    <w:rsid w:val="009F491C"/>
    <w:rsid w:val="009F558A"/>
    <w:rsid w:val="00A00266"/>
    <w:rsid w:val="00A0430A"/>
    <w:rsid w:val="00A051F8"/>
    <w:rsid w:val="00A059D5"/>
    <w:rsid w:val="00A11492"/>
    <w:rsid w:val="00A12867"/>
    <w:rsid w:val="00A139FB"/>
    <w:rsid w:val="00A17FBC"/>
    <w:rsid w:val="00A2049D"/>
    <w:rsid w:val="00A229FB"/>
    <w:rsid w:val="00A23280"/>
    <w:rsid w:val="00A25E6B"/>
    <w:rsid w:val="00A26B56"/>
    <w:rsid w:val="00A32FE5"/>
    <w:rsid w:val="00A34A45"/>
    <w:rsid w:val="00A34D0B"/>
    <w:rsid w:val="00A4085E"/>
    <w:rsid w:val="00A43869"/>
    <w:rsid w:val="00A543E5"/>
    <w:rsid w:val="00A5729D"/>
    <w:rsid w:val="00A60971"/>
    <w:rsid w:val="00A66A6A"/>
    <w:rsid w:val="00A72EED"/>
    <w:rsid w:val="00A7412B"/>
    <w:rsid w:val="00A82060"/>
    <w:rsid w:val="00A91DF6"/>
    <w:rsid w:val="00A9204D"/>
    <w:rsid w:val="00A971D3"/>
    <w:rsid w:val="00AA07EB"/>
    <w:rsid w:val="00AA5775"/>
    <w:rsid w:val="00AA69EA"/>
    <w:rsid w:val="00AA6DDB"/>
    <w:rsid w:val="00AB0749"/>
    <w:rsid w:val="00AB0853"/>
    <w:rsid w:val="00AB2505"/>
    <w:rsid w:val="00AB543A"/>
    <w:rsid w:val="00AC70E3"/>
    <w:rsid w:val="00AD660F"/>
    <w:rsid w:val="00AE42AE"/>
    <w:rsid w:val="00AE4548"/>
    <w:rsid w:val="00AE5ADD"/>
    <w:rsid w:val="00AE610E"/>
    <w:rsid w:val="00AE6983"/>
    <w:rsid w:val="00AF0A49"/>
    <w:rsid w:val="00AF26B8"/>
    <w:rsid w:val="00AF690F"/>
    <w:rsid w:val="00AF6F14"/>
    <w:rsid w:val="00B00588"/>
    <w:rsid w:val="00B0756E"/>
    <w:rsid w:val="00B13ED1"/>
    <w:rsid w:val="00B15E9F"/>
    <w:rsid w:val="00B30B37"/>
    <w:rsid w:val="00B34F1A"/>
    <w:rsid w:val="00B415C9"/>
    <w:rsid w:val="00B43D08"/>
    <w:rsid w:val="00B43D8E"/>
    <w:rsid w:val="00B443BF"/>
    <w:rsid w:val="00B500E5"/>
    <w:rsid w:val="00B51EDA"/>
    <w:rsid w:val="00B634E5"/>
    <w:rsid w:val="00B71BDE"/>
    <w:rsid w:val="00B72706"/>
    <w:rsid w:val="00B75BA0"/>
    <w:rsid w:val="00B83B89"/>
    <w:rsid w:val="00B84EFB"/>
    <w:rsid w:val="00B853C3"/>
    <w:rsid w:val="00B86EEC"/>
    <w:rsid w:val="00B96CD4"/>
    <w:rsid w:val="00BA0471"/>
    <w:rsid w:val="00BA35C5"/>
    <w:rsid w:val="00BA581C"/>
    <w:rsid w:val="00BA6B07"/>
    <w:rsid w:val="00BB0A6C"/>
    <w:rsid w:val="00BB1A6A"/>
    <w:rsid w:val="00BB4B20"/>
    <w:rsid w:val="00BB4D9B"/>
    <w:rsid w:val="00BB5559"/>
    <w:rsid w:val="00BB621B"/>
    <w:rsid w:val="00BB6901"/>
    <w:rsid w:val="00BB7FDB"/>
    <w:rsid w:val="00BC2EF3"/>
    <w:rsid w:val="00BC4BFC"/>
    <w:rsid w:val="00BC514F"/>
    <w:rsid w:val="00BD0E50"/>
    <w:rsid w:val="00BD6132"/>
    <w:rsid w:val="00BE22A0"/>
    <w:rsid w:val="00BE518C"/>
    <w:rsid w:val="00BE55ED"/>
    <w:rsid w:val="00BE5709"/>
    <w:rsid w:val="00BE6970"/>
    <w:rsid w:val="00BE6A35"/>
    <w:rsid w:val="00BF09AB"/>
    <w:rsid w:val="00BF2FF2"/>
    <w:rsid w:val="00BF6338"/>
    <w:rsid w:val="00BF64F5"/>
    <w:rsid w:val="00BF6DFD"/>
    <w:rsid w:val="00C01311"/>
    <w:rsid w:val="00C02A70"/>
    <w:rsid w:val="00C07373"/>
    <w:rsid w:val="00C106CE"/>
    <w:rsid w:val="00C11C06"/>
    <w:rsid w:val="00C13279"/>
    <w:rsid w:val="00C13376"/>
    <w:rsid w:val="00C1412B"/>
    <w:rsid w:val="00C15521"/>
    <w:rsid w:val="00C21856"/>
    <w:rsid w:val="00C244A6"/>
    <w:rsid w:val="00C25F16"/>
    <w:rsid w:val="00C303D6"/>
    <w:rsid w:val="00C33A4B"/>
    <w:rsid w:val="00C33CBC"/>
    <w:rsid w:val="00C37B6B"/>
    <w:rsid w:val="00C435DB"/>
    <w:rsid w:val="00C508E1"/>
    <w:rsid w:val="00C559A1"/>
    <w:rsid w:val="00C645CE"/>
    <w:rsid w:val="00C64636"/>
    <w:rsid w:val="00C64808"/>
    <w:rsid w:val="00C7141C"/>
    <w:rsid w:val="00C73DAF"/>
    <w:rsid w:val="00C76B9E"/>
    <w:rsid w:val="00C77ACE"/>
    <w:rsid w:val="00C77C4E"/>
    <w:rsid w:val="00C82E74"/>
    <w:rsid w:val="00C85407"/>
    <w:rsid w:val="00C86240"/>
    <w:rsid w:val="00C90676"/>
    <w:rsid w:val="00C952E7"/>
    <w:rsid w:val="00CA15EB"/>
    <w:rsid w:val="00CA173C"/>
    <w:rsid w:val="00CA3FD9"/>
    <w:rsid w:val="00CA4045"/>
    <w:rsid w:val="00CA6620"/>
    <w:rsid w:val="00CA72CB"/>
    <w:rsid w:val="00CB0993"/>
    <w:rsid w:val="00CB0B02"/>
    <w:rsid w:val="00CB1AA2"/>
    <w:rsid w:val="00CB23E8"/>
    <w:rsid w:val="00CB33BB"/>
    <w:rsid w:val="00CC0F98"/>
    <w:rsid w:val="00CC3764"/>
    <w:rsid w:val="00CC7535"/>
    <w:rsid w:val="00CD26FA"/>
    <w:rsid w:val="00CD2A04"/>
    <w:rsid w:val="00CE2840"/>
    <w:rsid w:val="00CE5C8E"/>
    <w:rsid w:val="00CF0A22"/>
    <w:rsid w:val="00D041C8"/>
    <w:rsid w:val="00D04611"/>
    <w:rsid w:val="00D05855"/>
    <w:rsid w:val="00D07165"/>
    <w:rsid w:val="00D13610"/>
    <w:rsid w:val="00D13ADF"/>
    <w:rsid w:val="00D15C3D"/>
    <w:rsid w:val="00D20581"/>
    <w:rsid w:val="00D26698"/>
    <w:rsid w:val="00D31C39"/>
    <w:rsid w:val="00D40994"/>
    <w:rsid w:val="00D40D0D"/>
    <w:rsid w:val="00D429CA"/>
    <w:rsid w:val="00D465A3"/>
    <w:rsid w:val="00D470DB"/>
    <w:rsid w:val="00D47139"/>
    <w:rsid w:val="00D50862"/>
    <w:rsid w:val="00D54E10"/>
    <w:rsid w:val="00D56F7A"/>
    <w:rsid w:val="00D64EB3"/>
    <w:rsid w:val="00D66FDF"/>
    <w:rsid w:val="00D671C9"/>
    <w:rsid w:val="00D71411"/>
    <w:rsid w:val="00D7462A"/>
    <w:rsid w:val="00D80CC3"/>
    <w:rsid w:val="00D8348A"/>
    <w:rsid w:val="00D8403D"/>
    <w:rsid w:val="00D87097"/>
    <w:rsid w:val="00D94EB3"/>
    <w:rsid w:val="00D961CC"/>
    <w:rsid w:val="00D96DBA"/>
    <w:rsid w:val="00D97901"/>
    <w:rsid w:val="00DA1238"/>
    <w:rsid w:val="00DA38A0"/>
    <w:rsid w:val="00DA4710"/>
    <w:rsid w:val="00DA5FCB"/>
    <w:rsid w:val="00DB0F0E"/>
    <w:rsid w:val="00DB4119"/>
    <w:rsid w:val="00DB6D27"/>
    <w:rsid w:val="00DC159A"/>
    <w:rsid w:val="00DD28A8"/>
    <w:rsid w:val="00DD50B9"/>
    <w:rsid w:val="00DE48AF"/>
    <w:rsid w:val="00DE63F9"/>
    <w:rsid w:val="00DF1966"/>
    <w:rsid w:val="00DF4441"/>
    <w:rsid w:val="00DF45D6"/>
    <w:rsid w:val="00DF67DB"/>
    <w:rsid w:val="00E00EA1"/>
    <w:rsid w:val="00E11BCC"/>
    <w:rsid w:val="00E169BF"/>
    <w:rsid w:val="00E173B8"/>
    <w:rsid w:val="00E22E5C"/>
    <w:rsid w:val="00E24412"/>
    <w:rsid w:val="00E257A9"/>
    <w:rsid w:val="00E30527"/>
    <w:rsid w:val="00E3647B"/>
    <w:rsid w:val="00E400FB"/>
    <w:rsid w:val="00E41167"/>
    <w:rsid w:val="00E43A91"/>
    <w:rsid w:val="00E4561C"/>
    <w:rsid w:val="00E46106"/>
    <w:rsid w:val="00E46AB1"/>
    <w:rsid w:val="00E4793A"/>
    <w:rsid w:val="00E51561"/>
    <w:rsid w:val="00E52A54"/>
    <w:rsid w:val="00E546A6"/>
    <w:rsid w:val="00E570FB"/>
    <w:rsid w:val="00E57188"/>
    <w:rsid w:val="00E609D9"/>
    <w:rsid w:val="00E66BF8"/>
    <w:rsid w:val="00E705B8"/>
    <w:rsid w:val="00E767B1"/>
    <w:rsid w:val="00E802D9"/>
    <w:rsid w:val="00E80A3D"/>
    <w:rsid w:val="00E81AA6"/>
    <w:rsid w:val="00E8455D"/>
    <w:rsid w:val="00E86B81"/>
    <w:rsid w:val="00E90FAE"/>
    <w:rsid w:val="00E916E6"/>
    <w:rsid w:val="00E95574"/>
    <w:rsid w:val="00E95AB9"/>
    <w:rsid w:val="00EA027A"/>
    <w:rsid w:val="00EA7B0E"/>
    <w:rsid w:val="00EB23FA"/>
    <w:rsid w:val="00EB78EF"/>
    <w:rsid w:val="00EC34A7"/>
    <w:rsid w:val="00ED056F"/>
    <w:rsid w:val="00ED37E6"/>
    <w:rsid w:val="00ED59E5"/>
    <w:rsid w:val="00EE3412"/>
    <w:rsid w:val="00EE3554"/>
    <w:rsid w:val="00EE551A"/>
    <w:rsid w:val="00EF3D3F"/>
    <w:rsid w:val="00EF5257"/>
    <w:rsid w:val="00EF73C8"/>
    <w:rsid w:val="00EF7506"/>
    <w:rsid w:val="00F003E5"/>
    <w:rsid w:val="00F00794"/>
    <w:rsid w:val="00F0375B"/>
    <w:rsid w:val="00F06927"/>
    <w:rsid w:val="00F11224"/>
    <w:rsid w:val="00F130BC"/>
    <w:rsid w:val="00F13855"/>
    <w:rsid w:val="00F14B11"/>
    <w:rsid w:val="00F16E3B"/>
    <w:rsid w:val="00F1740C"/>
    <w:rsid w:val="00F206A0"/>
    <w:rsid w:val="00F242E4"/>
    <w:rsid w:val="00F26783"/>
    <w:rsid w:val="00F327BD"/>
    <w:rsid w:val="00F34856"/>
    <w:rsid w:val="00F34D04"/>
    <w:rsid w:val="00F3543D"/>
    <w:rsid w:val="00F360C7"/>
    <w:rsid w:val="00F41F0E"/>
    <w:rsid w:val="00F42109"/>
    <w:rsid w:val="00F42122"/>
    <w:rsid w:val="00F433AC"/>
    <w:rsid w:val="00F447FB"/>
    <w:rsid w:val="00F4496C"/>
    <w:rsid w:val="00F50155"/>
    <w:rsid w:val="00F55168"/>
    <w:rsid w:val="00F561A2"/>
    <w:rsid w:val="00F651EF"/>
    <w:rsid w:val="00F655B1"/>
    <w:rsid w:val="00F679BB"/>
    <w:rsid w:val="00F72043"/>
    <w:rsid w:val="00F72413"/>
    <w:rsid w:val="00F73897"/>
    <w:rsid w:val="00F74509"/>
    <w:rsid w:val="00F76541"/>
    <w:rsid w:val="00F76E88"/>
    <w:rsid w:val="00F77B01"/>
    <w:rsid w:val="00F86D54"/>
    <w:rsid w:val="00F8754D"/>
    <w:rsid w:val="00F87E8B"/>
    <w:rsid w:val="00F90FA6"/>
    <w:rsid w:val="00F97023"/>
    <w:rsid w:val="00FA009D"/>
    <w:rsid w:val="00FA1128"/>
    <w:rsid w:val="00FA3D88"/>
    <w:rsid w:val="00FA41F0"/>
    <w:rsid w:val="00FA46F3"/>
    <w:rsid w:val="00FD18D0"/>
    <w:rsid w:val="00FE13B1"/>
    <w:rsid w:val="00FE2C92"/>
    <w:rsid w:val="00FE5510"/>
    <w:rsid w:val="00FE5587"/>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72151E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36"/>
    <w:rPr>
      <w:rFonts w:ascii="Arial" w:hAnsi="Arial"/>
      <w:sz w:val="24"/>
      <w:szCs w:val="24"/>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Emphasis">
    <w:name w:val="Emphasis"/>
    <w:qFormat/>
    <w:rsid w:val="00552F37"/>
    <w:rPr>
      <w:i/>
      <w:iCs/>
    </w:rPr>
  </w:style>
  <w:style w:type="character" w:styleId="Hyperlink">
    <w:name w:val="Hyperlink"/>
    <w:rPr>
      <w:color w:val="0000FF"/>
      <w:u w:val="single"/>
    </w:rPr>
  </w:style>
  <w:style w:type="character" w:styleId="CommentReference">
    <w:name w:val="annotation reference"/>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800080"/>
      <w:u w:val="single"/>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rPr>
      <w:lang w:eastAsia="x-none"/>
    </w:r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rPr>
  </w:style>
  <w:style w:type="paragraph" w:customStyle="1" w:styleId="txt">
    <w:name w:val="txt"/>
    <w:basedOn w:val="Normal"/>
    <w:rsid w:val="001D20A8"/>
    <w:pPr>
      <w:spacing w:after="120" w:line="260" w:lineRule="exact"/>
      <w:ind w:left="567"/>
      <w:jc w:val="both"/>
    </w:pPr>
    <w:rPr>
      <w:rFonts w:cs="Arial"/>
      <w:sz w:val="22"/>
      <w:szCs w:val="22"/>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Strong">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GB"/>
    </w:rPr>
  </w:style>
  <w:style w:type="paragraph" w:styleId="Revision">
    <w:name w:val="Revision"/>
    <w:hidden/>
    <w:uiPriority w:val="99"/>
    <w:semiHidden/>
    <w:rsid w:val="00865E5F"/>
    <w:rPr>
      <w:rFonts w:ascii="Arial" w:hAnsi="Arial"/>
      <w:sz w:val="24"/>
      <w:szCs w:val="24"/>
    </w:rPr>
  </w:style>
  <w:style w:type="paragraph" w:styleId="BodyText">
    <w:name w:val="Body Text"/>
    <w:basedOn w:val="Normal"/>
    <w:link w:val="BodyTextChar"/>
    <w:uiPriority w:val="99"/>
    <w:semiHidden/>
    <w:unhideWhenUsed/>
    <w:rsid w:val="005C1680"/>
    <w:pPr>
      <w:spacing w:after="120"/>
    </w:pPr>
  </w:style>
  <w:style w:type="character" w:customStyle="1" w:styleId="BodyTextChar">
    <w:name w:val="Body Text Char"/>
    <w:link w:val="BodyText"/>
    <w:uiPriority w:val="99"/>
    <w:semiHidden/>
    <w:rsid w:val="005C1680"/>
    <w:rPr>
      <w:rFonts w:ascii="Arial" w:hAnsi="Arial"/>
      <w:sz w:val="24"/>
      <w:szCs w:val="24"/>
      <w:lang w:val="en-GB"/>
    </w:rPr>
  </w:style>
  <w:style w:type="paragraph" w:customStyle="1" w:styleId="TitleConvention">
    <w:name w:val="Title Convention"/>
    <w:basedOn w:val="Normal"/>
    <w:rsid w:val="00233B97"/>
    <w:pPr>
      <w:spacing w:before="480"/>
      <w:jc w:val="center"/>
    </w:pPr>
    <w:rPr>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3149">
      <w:bodyDiv w:val="1"/>
      <w:marLeft w:val="0"/>
      <w:marRight w:val="0"/>
      <w:marTop w:val="0"/>
      <w:marBottom w:val="0"/>
      <w:divBdr>
        <w:top w:val="none" w:sz="0" w:space="0" w:color="auto"/>
        <w:left w:val="none" w:sz="0" w:space="0" w:color="auto"/>
        <w:bottom w:val="none" w:sz="0" w:space="0" w:color="auto"/>
        <w:right w:val="none" w:sz="0" w:space="0" w:color="auto"/>
      </w:divBdr>
    </w:div>
    <w:div w:id="215237606">
      <w:bodyDiv w:val="1"/>
      <w:marLeft w:val="0"/>
      <w:marRight w:val="0"/>
      <w:marTop w:val="0"/>
      <w:marBottom w:val="0"/>
      <w:divBdr>
        <w:top w:val="none" w:sz="0" w:space="0" w:color="auto"/>
        <w:left w:val="none" w:sz="0" w:space="0" w:color="auto"/>
        <w:bottom w:val="none" w:sz="0" w:space="0" w:color="auto"/>
        <w:right w:val="none" w:sz="0" w:space="0" w:color="auto"/>
      </w:divBdr>
    </w:div>
    <w:div w:id="253248903">
      <w:bodyDiv w:val="1"/>
      <w:marLeft w:val="0"/>
      <w:marRight w:val="0"/>
      <w:marTop w:val="0"/>
      <w:marBottom w:val="0"/>
      <w:divBdr>
        <w:top w:val="none" w:sz="0" w:space="0" w:color="auto"/>
        <w:left w:val="none" w:sz="0" w:space="0" w:color="auto"/>
        <w:bottom w:val="none" w:sz="0" w:space="0" w:color="auto"/>
        <w:right w:val="none" w:sz="0" w:space="0" w:color="auto"/>
      </w:divBdr>
    </w:div>
    <w:div w:id="333147805">
      <w:bodyDiv w:val="1"/>
      <w:marLeft w:val="0"/>
      <w:marRight w:val="0"/>
      <w:marTop w:val="0"/>
      <w:marBottom w:val="0"/>
      <w:divBdr>
        <w:top w:val="none" w:sz="0" w:space="0" w:color="auto"/>
        <w:left w:val="none" w:sz="0" w:space="0" w:color="auto"/>
        <w:bottom w:val="none" w:sz="0" w:space="0" w:color="auto"/>
        <w:right w:val="none" w:sz="0" w:space="0" w:color="auto"/>
      </w:divBdr>
    </w:div>
    <w:div w:id="402289959">
      <w:bodyDiv w:val="1"/>
      <w:marLeft w:val="0"/>
      <w:marRight w:val="0"/>
      <w:marTop w:val="0"/>
      <w:marBottom w:val="0"/>
      <w:divBdr>
        <w:top w:val="none" w:sz="0" w:space="0" w:color="auto"/>
        <w:left w:val="none" w:sz="0" w:space="0" w:color="auto"/>
        <w:bottom w:val="none" w:sz="0" w:space="0" w:color="auto"/>
        <w:right w:val="none" w:sz="0" w:space="0" w:color="auto"/>
      </w:divBdr>
    </w:div>
    <w:div w:id="456339125">
      <w:bodyDiv w:val="1"/>
      <w:marLeft w:val="0"/>
      <w:marRight w:val="0"/>
      <w:marTop w:val="0"/>
      <w:marBottom w:val="0"/>
      <w:divBdr>
        <w:top w:val="none" w:sz="0" w:space="0" w:color="auto"/>
        <w:left w:val="none" w:sz="0" w:space="0" w:color="auto"/>
        <w:bottom w:val="none" w:sz="0" w:space="0" w:color="auto"/>
        <w:right w:val="none" w:sz="0" w:space="0" w:color="auto"/>
      </w:divBdr>
    </w:div>
    <w:div w:id="623392765">
      <w:bodyDiv w:val="1"/>
      <w:marLeft w:val="0"/>
      <w:marRight w:val="0"/>
      <w:marTop w:val="0"/>
      <w:marBottom w:val="0"/>
      <w:divBdr>
        <w:top w:val="none" w:sz="0" w:space="0" w:color="auto"/>
        <w:left w:val="none" w:sz="0" w:space="0" w:color="auto"/>
        <w:bottom w:val="none" w:sz="0" w:space="0" w:color="auto"/>
        <w:right w:val="none" w:sz="0" w:space="0" w:color="auto"/>
      </w:divBdr>
    </w:div>
    <w:div w:id="1227687471">
      <w:bodyDiv w:val="1"/>
      <w:marLeft w:val="0"/>
      <w:marRight w:val="0"/>
      <w:marTop w:val="0"/>
      <w:marBottom w:val="0"/>
      <w:divBdr>
        <w:top w:val="none" w:sz="0" w:space="0" w:color="auto"/>
        <w:left w:val="none" w:sz="0" w:space="0" w:color="auto"/>
        <w:bottom w:val="none" w:sz="0" w:space="0" w:color="auto"/>
        <w:right w:val="none" w:sz="0" w:space="0" w:color="auto"/>
      </w:divBdr>
    </w:div>
    <w:div w:id="1383944334">
      <w:bodyDiv w:val="1"/>
      <w:marLeft w:val="0"/>
      <w:marRight w:val="0"/>
      <w:marTop w:val="0"/>
      <w:marBottom w:val="0"/>
      <w:divBdr>
        <w:top w:val="none" w:sz="0" w:space="0" w:color="auto"/>
        <w:left w:val="none" w:sz="0" w:space="0" w:color="auto"/>
        <w:bottom w:val="none" w:sz="0" w:space="0" w:color="auto"/>
        <w:right w:val="none" w:sz="0" w:space="0" w:color="auto"/>
      </w:divBdr>
    </w:div>
    <w:div w:id="1877347484">
      <w:bodyDiv w:val="1"/>
      <w:marLeft w:val="0"/>
      <w:marRight w:val="0"/>
      <w:marTop w:val="0"/>
      <w:marBottom w:val="0"/>
      <w:divBdr>
        <w:top w:val="none" w:sz="0" w:space="0" w:color="auto"/>
        <w:left w:val="none" w:sz="0" w:space="0" w:color="auto"/>
        <w:bottom w:val="none" w:sz="0" w:space="0" w:color="auto"/>
        <w:right w:val="none" w:sz="0" w:space="0" w:color="auto"/>
      </w:divBdr>
    </w:div>
    <w:div w:id="1901742398">
      <w:bodyDiv w:val="1"/>
      <w:marLeft w:val="0"/>
      <w:marRight w:val="0"/>
      <w:marTop w:val="0"/>
      <w:marBottom w:val="0"/>
      <w:divBdr>
        <w:top w:val="none" w:sz="0" w:space="0" w:color="auto"/>
        <w:left w:val="none" w:sz="0" w:space="0" w:color="auto"/>
        <w:bottom w:val="none" w:sz="0" w:space="0" w:color="auto"/>
        <w:right w:val="none" w:sz="0" w:space="0" w:color="auto"/>
      </w:divBdr>
    </w:div>
    <w:div w:id="1949509465">
      <w:bodyDiv w:val="1"/>
      <w:marLeft w:val="0"/>
      <w:marRight w:val="0"/>
      <w:marTop w:val="0"/>
      <w:marBottom w:val="0"/>
      <w:divBdr>
        <w:top w:val="none" w:sz="0" w:space="0" w:color="auto"/>
        <w:left w:val="none" w:sz="0" w:space="0" w:color="auto"/>
        <w:bottom w:val="none" w:sz="0" w:space="0" w:color="auto"/>
        <w:right w:val="none" w:sz="0" w:space="0" w:color="auto"/>
      </w:divBdr>
    </w:div>
    <w:div w:id="19982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limhachi@yahoo.fr"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nrpah.dz/pci-b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D6D960-C7A3-43BE-BC11-8890C27C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9130</Words>
  <Characters>50692</Characters>
  <Application>Microsoft Office Word</Application>
  <DocSecurity>0</DocSecurity>
  <Lines>422</Lines>
  <Paragraphs>119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LinksUpToDate>false</LinksUpToDate>
  <CharactersWithSpaces>59703</CharactersWithSpaces>
  <SharedDoc>false</SharedDoc>
  <HLinks>
    <vt:vector size="12" baseType="variant">
      <vt:variant>
        <vt:i4>1048653</vt:i4>
      </vt:variant>
      <vt:variant>
        <vt:i4>18</vt:i4>
      </vt:variant>
      <vt:variant>
        <vt:i4>0</vt:i4>
      </vt:variant>
      <vt:variant>
        <vt:i4>5</vt:i4>
      </vt:variant>
      <vt:variant>
        <vt:lpwstr>http://www.cnrpah.dz/pci-bnd</vt:lpwstr>
      </vt:variant>
      <vt:variant>
        <vt:lpwstr/>
      </vt:variant>
      <vt:variant>
        <vt:i4>131106</vt:i4>
      </vt:variant>
      <vt:variant>
        <vt:i4>12</vt:i4>
      </vt:variant>
      <vt:variant>
        <vt:i4>0</vt:i4>
      </vt:variant>
      <vt:variant>
        <vt:i4>5</vt:i4>
      </vt:variant>
      <vt:variant>
        <vt:lpwstr>mailto:slimhachi@yahoo.fr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2018-03-28T07:50:00Z</dcterms:created>
  <dcterms:modified xsi:type="dcterms:W3CDTF">2018-03-28T07:50:00Z</dcterms:modified>
</cp:coreProperties>
</file>