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3C2C4" w14:textId="77777777" w:rsidR="00F15E7B" w:rsidRDefault="00F15E7B" w:rsidP="00F15E7B">
      <w:pPr>
        <w:pStyle w:val="TitleConvention"/>
        <w:rPr>
          <w:lang w:val="en-GB"/>
        </w:rPr>
      </w:pPr>
      <w:r>
        <w:rPr>
          <w:lang w:val="en-GB"/>
        </w:rPr>
        <w:t>CONVENTION FOR THE SAFEGUARDING</w:t>
      </w:r>
      <w:r>
        <w:rPr>
          <w:lang w:val="en-GB"/>
        </w:rPr>
        <w:br/>
      </w:r>
      <w:r w:rsidRPr="00CE7CDF">
        <w:rPr>
          <w:lang w:val="en-GB"/>
        </w:rPr>
        <w:t>OF THE INTANGIBLE CULTURAL HERITAGE</w:t>
      </w:r>
    </w:p>
    <w:p w14:paraId="0E638D22" w14:textId="77777777" w:rsidR="00F15E7B" w:rsidRPr="00CE7CDF" w:rsidRDefault="00F15E7B" w:rsidP="00F15E7B">
      <w:pPr>
        <w:pStyle w:val="TitleConvention"/>
        <w:rPr>
          <w:lang w:val="en-GB"/>
        </w:rPr>
      </w:pPr>
      <w:r w:rsidRPr="00CE7CDF">
        <w:rPr>
          <w:lang w:val="en-GB"/>
        </w:rPr>
        <w:t>INTE</w:t>
      </w:r>
      <w:r>
        <w:rPr>
          <w:lang w:val="en-GB"/>
        </w:rPr>
        <w:t>RGOVERNMENTAL COMMITTEE FOR THE</w:t>
      </w:r>
      <w:r>
        <w:rPr>
          <w:lang w:val="en-GB"/>
        </w:rPr>
        <w:br/>
      </w:r>
      <w:r w:rsidRPr="00CE7CDF">
        <w:rPr>
          <w:lang w:val="en-GB"/>
        </w:rPr>
        <w:t>SAFEGUARDING OF T</w:t>
      </w:r>
      <w:r>
        <w:rPr>
          <w:lang w:val="en-GB"/>
        </w:rPr>
        <w:t>HE INTANGIBLE CULTURAL HERITAGE</w:t>
      </w:r>
    </w:p>
    <w:p w14:paraId="1C2A001C" w14:textId="77777777" w:rsidR="00F15E7B" w:rsidRDefault="001F43EF" w:rsidP="00F15E7B">
      <w:pPr>
        <w:pStyle w:val="TitleConvention"/>
        <w:rPr>
          <w:lang w:val="en-GB"/>
        </w:rPr>
      </w:pPr>
      <w:r>
        <w:rPr>
          <w:lang w:val="en-GB"/>
        </w:rPr>
        <w:t>Six</w:t>
      </w:r>
      <w:r w:rsidR="00F15E7B">
        <w:rPr>
          <w:lang w:val="en-GB"/>
        </w:rPr>
        <w:t>teenth</w:t>
      </w:r>
      <w:r w:rsidR="00F15E7B" w:rsidRPr="00CE7CDF">
        <w:rPr>
          <w:lang w:val="en-GB"/>
        </w:rPr>
        <w:t xml:space="preserve"> session</w:t>
      </w:r>
      <w:r w:rsidR="00F15E7B">
        <w:rPr>
          <w:lang w:val="en-GB"/>
        </w:rPr>
        <w:br/>
      </w:r>
      <w:r w:rsidR="00F15E7B">
        <w:rPr>
          <w:lang w:val="en-US" w:eastAsia="zh-CN"/>
        </w:rPr>
        <w:t>2021</w:t>
      </w:r>
    </w:p>
    <w:p w14:paraId="1252F2D7" w14:textId="77777777" w:rsidR="00203A5A" w:rsidRPr="00270298" w:rsidRDefault="00F15E7B" w:rsidP="002E3536">
      <w:pPr>
        <w:pStyle w:val="Sous-titreICH"/>
        <w:keepNext w:val="0"/>
        <w:widowControl/>
        <w:spacing w:before="360" w:line="240" w:lineRule="auto"/>
        <w:rPr>
          <w:b w:val="0"/>
          <w:i/>
          <w:iCs/>
          <w:smallCaps w:val="0"/>
          <w:sz w:val="22"/>
          <w:szCs w:val="22"/>
          <w:lang w:val="en-GB"/>
        </w:rPr>
      </w:pPr>
      <w:r>
        <w:rPr>
          <w:smallCaps w:val="0"/>
          <w:sz w:val="24"/>
        </w:rPr>
        <w:t>Nomination file N</w:t>
      </w:r>
      <w:r w:rsidRPr="00D236FB">
        <w:rPr>
          <w:smallCaps w:val="0"/>
          <w:sz w:val="24"/>
        </w:rPr>
        <w:t>o.</w:t>
      </w:r>
      <w:r>
        <w:rPr>
          <w:smallCaps w:val="0"/>
          <w:sz w:val="24"/>
        </w:rPr>
        <w:t xml:space="preserve"> </w:t>
      </w:r>
      <w:r w:rsidR="008C4EFA">
        <w:rPr>
          <w:smallCaps w:val="0"/>
          <w:sz w:val="24"/>
        </w:rPr>
        <w:t>01735</w:t>
      </w:r>
      <w:r>
        <w:rPr>
          <w:smallCaps w:val="0"/>
          <w:sz w:val="24"/>
        </w:rPr>
        <w:br/>
        <w:t>for inscription in 2021</w:t>
      </w:r>
      <w:r w:rsidRPr="00D236FB">
        <w:rPr>
          <w:smallCaps w:val="0"/>
          <w:sz w:val="24"/>
        </w:rPr>
        <w:t xml:space="preserve"> on the List of Intangible Cultural Heritage</w:t>
      </w:r>
      <w:r w:rsidRPr="00D236FB">
        <w:rPr>
          <w:smallCaps w:val="0"/>
          <w:sz w:val="24"/>
        </w:rPr>
        <w:br/>
        <w:t>in Need of Urgent Safeguarding</w:t>
      </w:r>
    </w:p>
    <w:tbl>
      <w:tblPr>
        <w:tblW w:w="9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9"/>
        <w:gridCol w:w="10"/>
      </w:tblGrid>
      <w:tr w:rsidR="00971B80" w:rsidRPr="00270298" w14:paraId="51B936F7" w14:textId="77777777" w:rsidTr="00C37417">
        <w:trPr>
          <w:gridAfter w:val="1"/>
          <w:wAfter w:w="10" w:type="dxa"/>
          <w:cantSplit/>
        </w:trPr>
        <w:tc>
          <w:tcPr>
            <w:tcW w:w="9639" w:type="dxa"/>
            <w:tcBorders>
              <w:top w:val="nil"/>
              <w:left w:val="nil"/>
              <w:bottom w:val="nil"/>
              <w:right w:val="nil"/>
            </w:tcBorders>
            <w:shd w:val="clear" w:color="auto" w:fill="D9D9D9"/>
          </w:tcPr>
          <w:p w14:paraId="133ACC38" w14:textId="77777777" w:rsidR="00971B80" w:rsidRPr="00270298" w:rsidRDefault="00971B80" w:rsidP="00C37417">
            <w:pPr>
              <w:pStyle w:val="Grille01N"/>
              <w:tabs>
                <w:tab w:val="left" w:pos="567"/>
                <w:tab w:val="left" w:pos="1134"/>
                <w:tab w:val="left" w:pos="1701"/>
              </w:tabs>
              <w:spacing w:line="240" w:lineRule="auto"/>
              <w:ind w:left="567" w:hanging="425"/>
              <w:jc w:val="left"/>
              <w:rPr>
                <w:rFonts w:cs="Arial"/>
                <w:smallCaps w:val="0"/>
                <w:sz w:val="24"/>
                <w:shd w:val="pct15" w:color="auto" w:fill="FFFFFF"/>
                <w:lang w:val="en-GB"/>
              </w:rPr>
            </w:pPr>
            <w:r w:rsidRPr="00270298">
              <w:rPr>
                <w:rFonts w:eastAsia="SimSun" w:cs="Arial"/>
                <w:bCs/>
                <w:smallCaps w:val="0"/>
                <w:sz w:val="24"/>
                <w:lang w:val="en-GB"/>
              </w:rPr>
              <w:t>A.</w:t>
            </w:r>
            <w:r w:rsidRPr="00270298">
              <w:rPr>
                <w:rFonts w:eastAsia="SimSun" w:cs="Arial"/>
                <w:bCs/>
                <w:smallCaps w:val="0"/>
                <w:sz w:val="24"/>
                <w:lang w:val="en-GB"/>
              </w:rPr>
              <w:tab/>
              <w:t>State(s) Party(ies)</w:t>
            </w:r>
          </w:p>
        </w:tc>
      </w:tr>
      <w:tr w:rsidR="00971B80" w:rsidRPr="00270298" w14:paraId="16BBA62B" w14:textId="77777777" w:rsidTr="00C37417">
        <w:trPr>
          <w:gridAfter w:val="1"/>
          <w:wAfter w:w="10" w:type="dxa"/>
          <w:cantSplit/>
        </w:trPr>
        <w:tc>
          <w:tcPr>
            <w:tcW w:w="9639" w:type="dxa"/>
            <w:tcBorders>
              <w:top w:val="nil"/>
              <w:left w:val="nil"/>
              <w:bottom w:val="single" w:sz="4" w:space="0" w:color="auto"/>
              <w:right w:val="nil"/>
            </w:tcBorders>
            <w:shd w:val="clear" w:color="auto" w:fill="auto"/>
          </w:tcPr>
          <w:p w14:paraId="497E8B87" w14:textId="77777777" w:rsidR="00971B80" w:rsidRPr="00270298" w:rsidRDefault="00971B80" w:rsidP="00C37417">
            <w:pPr>
              <w:pStyle w:val="Info03"/>
              <w:tabs>
                <w:tab w:val="clear" w:pos="2268"/>
              </w:tabs>
              <w:spacing w:before="120" w:line="240" w:lineRule="auto"/>
              <w:rPr>
                <w:sz w:val="18"/>
                <w:szCs w:val="18"/>
                <w:lang w:val="en-GB"/>
              </w:rPr>
            </w:pPr>
            <w:r w:rsidRPr="00270298">
              <w:rPr>
                <w:rFonts w:eastAsia="SimSun"/>
                <w:bCs/>
                <w:sz w:val="18"/>
                <w:szCs w:val="18"/>
                <w:lang w:val="en-GB"/>
              </w:rPr>
              <w:t>For multinational nominations, States Parties should be listed in the order on which they have mutually agreed.</w:t>
            </w:r>
          </w:p>
        </w:tc>
      </w:tr>
      <w:tr w:rsidR="00971B80" w:rsidRPr="00270298" w14:paraId="060470A5" w14:textId="77777777" w:rsidTr="00C37417">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37E27738" w14:textId="77777777" w:rsidR="00971B80" w:rsidRPr="00270298" w:rsidRDefault="008C4EFA" w:rsidP="00C37417">
            <w:pPr>
              <w:pStyle w:val="formtext"/>
              <w:tabs>
                <w:tab w:val="left" w:pos="567"/>
                <w:tab w:val="left" w:pos="1134"/>
                <w:tab w:val="left" w:pos="1701"/>
              </w:tabs>
              <w:spacing w:before="120" w:after="120" w:line="240" w:lineRule="auto"/>
              <w:jc w:val="both"/>
              <w:rPr>
                <w:lang w:val="en-GB"/>
              </w:rPr>
            </w:pPr>
            <w:r>
              <w:rPr>
                <w:rFonts w:cs="Arial"/>
                <w:lang w:val="en-GB"/>
              </w:rPr>
              <w:t>Federated States of Micronesia</w:t>
            </w:r>
          </w:p>
        </w:tc>
      </w:tr>
      <w:tr w:rsidR="00971B80" w:rsidRPr="00270298" w14:paraId="16853E3E" w14:textId="77777777" w:rsidTr="00C37417">
        <w:trPr>
          <w:gridAfter w:val="1"/>
          <w:wAfter w:w="10" w:type="dxa"/>
          <w:cantSplit/>
          <w:trHeight w:val="662"/>
        </w:trPr>
        <w:tc>
          <w:tcPr>
            <w:tcW w:w="9639" w:type="dxa"/>
            <w:tcBorders>
              <w:top w:val="nil"/>
              <w:left w:val="nil"/>
              <w:bottom w:val="nil"/>
              <w:right w:val="nil"/>
            </w:tcBorders>
            <w:shd w:val="clear" w:color="auto" w:fill="D9D9D9"/>
          </w:tcPr>
          <w:p w14:paraId="7362207D" w14:textId="77777777" w:rsidR="00971B80" w:rsidRPr="00270298" w:rsidRDefault="00971B80" w:rsidP="00C37417">
            <w:pPr>
              <w:pStyle w:val="Grille01"/>
              <w:tabs>
                <w:tab w:val="left" w:pos="567"/>
                <w:tab w:val="left" w:pos="1134"/>
                <w:tab w:val="left" w:pos="1701"/>
              </w:tabs>
              <w:spacing w:line="240" w:lineRule="auto"/>
              <w:jc w:val="both"/>
              <w:rPr>
                <w:rFonts w:eastAsia="SimSun" w:cs="Arial"/>
                <w:bCs/>
                <w:smallCaps w:val="0"/>
                <w:sz w:val="24"/>
                <w:shd w:val="pct15" w:color="auto" w:fill="FFFFFF"/>
                <w:lang w:val="en-GB"/>
              </w:rPr>
            </w:pPr>
            <w:r w:rsidRPr="00270298">
              <w:rPr>
                <w:rFonts w:eastAsia="SimSun" w:cs="Arial"/>
                <w:bCs/>
                <w:smallCaps w:val="0"/>
                <w:sz w:val="24"/>
                <w:lang w:val="en-GB"/>
              </w:rPr>
              <w:t>B.</w:t>
            </w:r>
            <w:r w:rsidRPr="00270298">
              <w:rPr>
                <w:rFonts w:eastAsia="SimSun" w:cs="Arial"/>
                <w:bCs/>
                <w:smallCaps w:val="0"/>
                <w:sz w:val="24"/>
                <w:lang w:val="en-GB"/>
              </w:rPr>
              <w:tab/>
              <w:t>Name of the element</w:t>
            </w:r>
          </w:p>
        </w:tc>
      </w:tr>
      <w:tr w:rsidR="00971B80" w:rsidRPr="00270298" w14:paraId="0232CC6F" w14:textId="77777777" w:rsidTr="00C37417">
        <w:trPr>
          <w:gridAfter w:val="1"/>
          <w:wAfter w:w="10" w:type="dxa"/>
          <w:cantSplit/>
        </w:trPr>
        <w:tc>
          <w:tcPr>
            <w:tcW w:w="9639" w:type="dxa"/>
            <w:tcBorders>
              <w:top w:val="nil"/>
              <w:left w:val="nil"/>
              <w:right w:val="nil"/>
            </w:tcBorders>
            <w:shd w:val="clear" w:color="auto" w:fill="auto"/>
          </w:tcPr>
          <w:p w14:paraId="10B19A7B" w14:textId="77777777" w:rsidR="00971B80" w:rsidRPr="00270298" w:rsidRDefault="00971B80" w:rsidP="00C37417">
            <w:pPr>
              <w:pStyle w:val="Grille02N"/>
              <w:tabs>
                <w:tab w:val="left" w:pos="567"/>
                <w:tab w:val="left" w:pos="1134"/>
                <w:tab w:val="left" w:pos="1701"/>
              </w:tabs>
              <w:ind w:right="113"/>
              <w:jc w:val="both"/>
              <w:rPr>
                <w:lang w:val="en-GB"/>
              </w:rPr>
            </w:pPr>
            <w:r w:rsidRPr="00270298">
              <w:rPr>
                <w:lang w:val="en-GB"/>
              </w:rPr>
              <w:t>B.1.</w:t>
            </w:r>
            <w:r w:rsidRPr="00270298">
              <w:rPr>
                <w:lang w:val="en-GB"/>
              </w:rPr>
              <w:tab/>
            </w:r>
            <w:r w:rsidRPr="00270298">
              <w:rPr>
                <w:bCs w:val="0"/>
                <w:lang w:val="en-GB"/>
              </w:rPr>
              <w:t>Name of the element in English or French</w:t>
            </w:r>
          </w:p>
          <w:p w14:paraId="08801EE1" w14:textId="77777777" w:rsidR="00971B80" w:rsidRPr="00270298" w:rsidRDefault="00971B80" w:rsidP="00C37417">
            <w:pPr>
              <w:pStyle w:val="Info03"/>
              <w:tabs>
                <w:tab w:val="clear" w:pos="2268"/>
              </w:tabs>
              <w:spacing w:before="120" w:after="0" w:line="240" w:lineRule="auto"/>
              <w:rPr>
                <w:rFonts w:eastAsia="SimSun"/>
                <w:bCs/>
                <w:strike/>
                <w:sz w:val="18"/>
                <w:szCs w:val="18"/>
                <w:lang w:val="en-GB"/>
              </w:rPr>
            </w:pPr>
            <w:r w:rsidRPr="00270298">
              <w:rPr>
                <w:rFonts w:eastAsia="SimSun"/>
                <w:bCs/>
                <w:sz w:val="18"/>
                <w:szCs w:val="18"/>
                <w:lang w:val="en-GB"/>
              </w:rPr>
              <w:t>Indicate the official name of the element that will appear in published material.</w:t>
            </w:r>
          </w:p>
          <w:p w14:paraId="362D4813" w14:textId="77777777" w:rsidR="00971B80" w:rsidRPr="00270298" w:rsidRDefault="00971B80" w:rsidP="00C37417">
            <w:pPr>
              <w:pStyle w:val="Info03"/>
              <w:tabs>
                <w:tab w:val="clear" w:pos="2268"/>
              </w:tabs>
              <w:spacing w:line="240" w:lineRule="auto"/>
              <w:jc w:val="right"/>
              <w:rPr>
                <w:i w:val="0"/>
                <w:sz w:val="18"/>
                <w:szCs w:val="18"/>
                <w:lang w:val="en-GB"/>
              </w:rPr>
            </w:pPr>
            <w:r w:rsidRPr="00270298">
              <w:rPr>
                <w:rFonts w:eastAsia="SimSun"/>
                <w:bCs/>
                <w:sz w:val="18"/>
                <w:szCs w:val="18"/>
                <w:lang w:val="en-GB"/>
              </w:rPr>
              <w:t>Not to exceed 200 characters</w:t>
            </w:r>
          </w:p>
        </w:tc>
      </w:tr>
      <w:tr w:rsidR="00971B80" w:rsidRPr="00270298" w14:paraId="3E7990F1" w14:textId="77777777" w:rsidTr="00C37417">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71D97565" w14:textId="77777777" w:rsidR="00971B80" w:rsidRPr="00347455" w:rsidRDefault="008C4EFA" w:rsidP="00C37417">
            <w:pPr>
              <w:pStyle w:val="formtext"/>
              <w:tabs>
                <w:tab w:val="left" w:pos="567"/>
                <w:tab w:val="left" w:pos="1134"/>
                <w:tab w:val="left" w:pos="1701"/>
              </w:tabs>
              <w:spacing w:before="120" w:after="120" w:line="240" w:lineRule="auto"/>
              <w:jc w:val="both"/>
            </w:pPr>
            <w:r>
              <w:rPr>
                <w:rStyle w:val="None"/>
              </w:rPr>
              <w:t>Carolinian wayfinding and canoe making</w:t>
            </w:r>
          </w:p>
        </w:tc>
      </w:tr>
      <w:tr w:rsidR="00971B80" w:rsidRPr="00270298" w14:paraId="648FE5D3" w14:textId="77777777" w:rsidTr="00C37417">
        <w:trPr>
          <w:gridAfter w:val="1"/>
          <w:wAfter w:w="10" w:type="dxa"/>
          <w:cantSplit/>
        </w:trPr>
        <w:tc>
          <w:tcPr>
            <w:tcW w:w="9639" w:type="dxa"/>
            <w:tcBorders>
              <w:top w:val="nil"/>
              <w:left w:val="nil"/>
              <w:bottom w:val="single" w:sz="4" w:space="0" w:color="auto"/>
              <w:right w:val="nil"/>
            </w:tcBorders>
            <w:shd w:val="clear" w:color="auto" w:fill="auto"/>
          </w:tcPr>
          <w:p w14:paraId="58BA31A9" w14:textId="77777777" w:rsidR="00971B80" w:rsidRPr="00270298" w:rsidRDefault="00971B80" w:rsidP="00C37417">
            <w:pPr>
              <w:pStyle w:val="Grille02N"/>
              <w:keepNext w:val="0"/>
              <w:tabs>
                <w:tab w:val="left" w:pos="1134"/>
                <w:tab w:val="left" w:pos="1701"/>
              </w:tabs>
              <w:ind w:left="567" w:right="113" w:hanging="425"/>
              <w:jc w:val="left"/>
              <w:rPr>
                <w:lang w:val="en-GB"/>
              </w:rPr>
            </w:pPr>
            <w:r w:rsidRPr="00270298">
              <w:rPr>
                <w:lang w:val="en-GB"/>
              </w:rPr>
              <w:t>B.2.</w:t>
            </w:r>
            <w:r w:rsidRPr="00270298">
              <w:rPr>
                <w:lang w:val="en-GB"/>
              </w:rPr>
              <w:tab/>
            </w:r>
            <w:r w:rsidRPr="00270298">
              <w:rPr>
                <w:bCs w:val="0"/>
                <w:lang w:val="en-GB"/>
              </w:rPr>
              <w:t>Name</w:t>
            </w:r>
            <w:r w:rsidRPr="00270298">
              <w:rPr>
                <w:lang w:val="en-GB"/>
              </w:rPr>
              <w:t xml:space="preserve"> of the element in the language and script of the community concerned, </w:t>
            </w:r>
            <w:r w:rsidRPr="00270298">
              <w:rPr>
                <w:lang w:val="en-GB"/>
              </w:rPr>
              <w:br/>
              <w:t>if applicable</w:t>
            </w:r>
          </w:p>
          <w:p w14:paraId="7A0FFE80" w14:textId="77777777" w:rsidR="00971B80" w:rsidRPr="00270298" w:rsidRDefault="00971B80" w:rsidP="00C37417">
            <w:pPr>
              <w:pStyle w:val="Info03"/>
              <w:keepNext w:val="0"/>
              <w:tabs>
                <w:tab w:val="clear" w:pos="2268"/>
              </w:tabs>
              <w:spacing w:before="120" w:after="0" w:line="240" w:lineRule="auto"/>
              <w:rPr>
                <w:rFonts w:eastAsia="SimSun"/>
                <w:bCs/>
                <w:sz w:val="18"/>
                <w:szCs w:val="18"/>
                <w:lang w:val="en-GB"/>
              </w:rPr>
            </w:pPr>
            <w:r w:rsidRPr="00270298">
              <w:rPr>
                <w:rFonts w:eastAsia="SimSun"/>
                <w:bCs/>
                <w:sz w:val="18"/>
                <w:szCs w:val="18"/>
                <w:lang w:val="en-GB"/>
              </w:rPr>
              <w:t>Indicate the official name of the element in the vernacular language, corresponding to its official name in English or French (point B.1).</w:t>
            </w:r>
          </w:p>
          <w:p w14:paraId="52A37A19" w14:textId="77777777" w:rsidR="00971B80" w:rsidRPr="0011476A" w:rsidRDefault="00971B80" w:rsidP="00C37417">
            <w:pPr>
              <w:pStyle w:val="Info03"/>
              <w:tabs>
                <w:tab w:val="clear" w:pos="2268"/>
              </w:tabs>
              <w:spacing w:line="240" w:lineRule="auto"/>
              <w:jc w:val="right"/>
              <w:rPr>
                <w:i w:val="0"/>
                <w:sz w:val="18"/>
                <w:szCs w:val="18"/>
                <w:lang w:val="en-GB"/>
              </w:rPr>
            </w:pPr>
            <w:r w:rsidRPr="00270298">
              <w:rPr>
                <w:rFonts w:eastAsia="SimSun"/>
                <w:bCs/>
                <w:sz w:val="18"/>
                <w:szCs w:val="18"/>
                <w:lang w:val="en-GB"/>
              </w:rPr>
              <w:t>Not to exceed 200 characters</w:t>
            </w:r>
          </w:p>
        </w:tc>
      </w:tr>
      <w:tr w:rsidR="00971B80" w:rsidRPr="008C4EFA" w14:paraId="22A41B9C" w14:textId="77777777" w:rsidTr="00C37417">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7F70BA32" w14:textId="77777777" w:rsidR="00971B80" w:rsidRPr="008C4EFA" w:rsidRDefault="008C4EFA" w:rsidP="00C37417">
            <w:pPr>
              <w:pStyle w:val="formtext"/>
              <w:tabs>
                <w:tab w:val="left" w:pos="567"/>
                <w:tab w:val="left" w:pos="1134"/>
                <w:tab w:val="left" w:pos="1701"/>
              </w:tabs>
              <w:spacing w:before="120" w:after="120" w:line="240" w:lineRule="auto"/>
              <w:jc w:val="both"/>
              <w:rPr>
                <w:lang w:val="pt-PT"/>
              </w:rPr>
            </w:pPr>
            <w:r>
              <w:rPr>
                <w:rStyle w:val="None"/>
                <w:lang w:val="pt-PT"/>
              </w:rPr>
              <w:t>Refaliuyash kapetal Gepaliuw me Falewa</w:t>
            </w:r>
          </w:p>
        </w:tc>
      </w:tr>
      <w:tr w:rsidR="00971B80" w:rsidRPr="00270298" w14:paraId="72A265BD" w14:textId="77777777" w:rsidTr="00C37417">
        <w:trPr>
          <w:gridAfter w:val="1"/>
          <w:wAfter w:w="10" w:type="dxa"/>
          <w:cantSplit/>
        </w:trPr>
        <w:tc>
          <w:tcPr>
            <w:tcW w:w="9639" w:type="dxa"/>
            <w:tcBorders>
              <w:top w:val="nil"/>
              <w:left w:val="nil"/>
              <w:bottom w:val="single" w:sz="4" w:space="0" w:color="auto"/>
              <w:right w:val="nil"/>
            </w:tcBorders>
            <w:shd w:val="clear" w:color="auto" w:fill="auto"/>
          </w:tcPr>
          <w:p w14:paraId="0CC3E480" w14:textId="77777777" w:rsidR="00971B80" w:rsidRPr="00270298" w:rsidRDefault="00971B80" w:rsidP="00C37417">
            <w:pPr>
              <w:pStyle w:val="Grille02N"/>
              <w:tabs>
                <w:tab w:val="left" w:pos="567"/>
                <w:tab w:val="left" w:pos="1134"/>
                <w:tab w:val="left" w:pos="1701"/>
              </w:tabs>
              <w:jc w:val="left"/>
              <w:rPr>
                <w:bCs w:val="0"/>
                <w:lang w:val="en-GB"/>
              </w:rPr>
            </w:pPr>
            <w:r w:rsidRPr="00270298">
              <w:rPr>
                <w:lang w:val="en-GB"/>
              </w:rPr>
              <w:t>B.3.</w:t>
            </w:r>
            <w:r w:rsidRPr="00270298">
              <w:rPr>
                <w:lang w:val="en-GB"/>
              </w:rPr>
              <w:tab/>
            </w:r>
            <w:r w:rsidRPr="00270298">
              <w:rPr>
                <w:bCs w:val="0"/>
                <w:lang w:val="en-GB"/>
              </w:rPr>
              <w:t xml:space="preserve">Other name(s) of the </w:t>
            </w:r>
            <w:proofErr w:type="gramStart"/>
            <w:r w:rsidRPr="00270298">
              <w:rPr>
                <w:bCs w:val="0"/>
                <w:lang w:val="en-GB"/>
              </w:rPr>
              <w:t>element, if</w:t>
            </w:r>
            <w:proofErr w:type="gramEnd"/>
            <w:r w:rsidRPr="00270298">
              <w:rPr>
                <w:bCs w:val="0"/>
                <w:lang w:val="en-GB"/>
              </w:rPr>
              <w:t xml:space="preserve"> any</w:t>
            </w:r>
          </w:p>
          <w:p w14:paraId="5221B826" w14:textId="77777777" w:rsidR="00971B80" w:rsidRPr="00270298" w:rsidRDefault="00971B80" w:rsidP="00C37417">
            <w:pPr>
              <w:pStyle w:val="Info03"/>
              <w:keepNext w:val="0"/>
              <w:tabs>
                <w:tab w:val="clear" w:pos="2268"/>
              </w:tabs>
              <w:spacing w:before="120" w:line="240" w:lineRule="auto"/>
              <w:rPr>
                <w:sz w:val="18"/>
                <w:szCs w:val="18"/>
                <w:lang w:val="en-GB"/>
              </w:rPr>
            </w:pPr>
            <w:r w:rsidRPr="00270298">
              <w:rPr>
                <w:rFonts w:eastAsia="SimSun"/>
                <w:bCs/>
                <w:sz w:val="18"/>
                <w:szCs w:val="18"/>
                <w:lang w:val="en-GB"/>
              </w:rPr>
              <w:t>In addition to the official name(s) of the element (point B.1), mention the alternate name(s), if any, by which the element is known.</w:t>
            </w:r>
          </w:p>
        </w:tc>
      </w:tr>
      <w:tr w:rsidR="00971B80" w:rsidRPr="00270298" w14:paraId="5BB42F83" w14:textId="77777777" w:rsidTr="00C37417">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5B25FEFE" w14:textId="77777777" w:rsidR="00971B80" w:rsidRPr="00270298" w:rsidRDefault="008C4EFA" w:rsidP="002E3536">
            <w:pPr>
              <w:pStyle w:val="formtext"/>
              <w:tabs>
                <w:tab w:val="left" w:pos="567"/>
                <w:tab w:val="left" w:pos="1134"/>
                <w:tab w:val="left" w:pos="1701"/>
              </w:tabs>
              <w:spacing w:before="0" w:after="0" w:line="240" w:lineRule="auto"/>
              <w:jc w:val="both"/>
              <w:rPr>
                <w:lang w:val="en-GB"/>
              </w:rPr>
            </w:pPr>
            <w:r>
              <w:rPr>
                <w:rStyle w:val="None"/>
              </w:rPr>
              <w:t xml:space="preserve">There are 18 languages in the FSM. The </w:t>
            </w:r>
            <w:proofErr w:type="gramStart"/>
            <w:r>
              <w:rPr>
                <w:rStyle w:val="None"/>
              </w:rPr>
              <w:t>most commonly used</w:t>
            </w:r>
            <w:proofErr w:type="gramEnd"/>
            <w:r>
              <w:rPr>
                <w:rStyle w:val="None"/>
              </w:rPr>
              <w:t xml:space="preserve"> terms across the FSM in English include “Micronesian wayfinding,” Micronesian navigation,” “Traditional Micronesian navigation,” </w:t>
            </w:r>
            <w:r>
              <w:rPr>
                <w:rStyle w:val="None"/>
              </w:rPr>
              <w:lastRenderedPageBreak/>
              <w:t>“Traditional Micronesian wayfinding,” or “Carolinian Navigation.” In the Central Caroline Islands, the terms are “Repiyel Faliuyash” or “Kapetal Nnimetaw” with the latter more commonly used. The phrase Refaliuyash kapetal Gepaliuw me Falewa refers to Carolinian wayfinding and canoe making.</w:t>
            </w:r>
          </w:p>
        </w:tc>
      </w:tr>
      <w:tr w:rsidR="00971B80" w:rsidRPr="00270298" w14:paraId="62436D84" w14:textId="77777777" w:rsidTr="00C37417">
        <w:trPr>
          <w:gridAfter w:val="1"/>
          <w:wAfter w:w="10" w:type="dxa"/>
        </w:trPr>
        <w:tc>
          <w:tcPr>
            <w:tcW w:w="9639" w:type="dxa"/>
            <w:tcBorders>
              <w:top w:val="nil"/>
              <w:left w:val="nil"/>
              <w:bottom w:val="nil"/>
              <w:right w:val="nil"/>
            </w:tcBorders>
            <w:shd w:val="clear" w:color="auto" w:fill="D9D9D9"/>
          </w:tcPr>
          <w:p w14:paraId="2A8F9B3E" w14:textId="77777777" w:rsidR="00971B80" w:rsidRPr="00270298" w:rsidRDefault="00971B80" w:rsidP="00C37417">
            <w:pPr>
              <w:pStyle w:val="Grille02N"/>
              <w:keepNext w:val="0"/>
              <w:ind w:left="680" w:hanging="567"/>
              <w:jc w:val="left"/>
              <w:rPr>
                <w:bCs w:val="0"/>
                <w:sz w:val="24"/>
                <w:szCs w:val="24"/>
                <w:shd w:val="pct15" w:color="auto" w:fill="FFFFFF"/>
                <w:lang w:val="en-GB"/>
              </w:rPr>
            </w:pPr>
            <w:r w:rsidRPr="00270298">
              <w:rPr>
                <w:sz w:val="24"/>
                <w:szCs w:val="24"/>
                <w:lang w:val="en-GB"/>
              </w:rPr>
              <w:lastRenderedPageBreak/>
              <w:t>C.</w:t>
            </w:r>
            <w:r w:rsidRPr="00270298">
              <w:rPr>
                <w:sz w:val="24"/>
                <w:szCs w:val="24"/>
                <w:lang w:val="en-GB"/>
              </w:rPr>
              <w:tab/>
              <w:t>Name of the communities, groups or, if applicable, individuals concerned</w:t>
            </w:r>
          </w:p>
        </w:tc>
      </w:tr>
      <w:tr w:rsidR="00971B80" w:rsidRPr="00270298" w14:paraId="6405B499" w14:textId="77777777" w:rsidTr="00C37417">
        <w:trPr>
          <w:gridAfter w:val="1"/>
          <w:wAfter w:w="10" w:type="dxa"/>
        </w:trPr>
        <w:tc>
          <w:tcPr>
            <w:tcW w:w="9639" w:type="dxa"/>
            <w:tcBorders>
              <w:top w:val="nil"/>
              <w:left w:val="nil"/>
              <w:bottom w:val="single" w:sz="4" w:space="0" w:color="auto"/>
              <w:right w:val="nil"/>
            </w:tcBorders>
            <w:shd w:val="clear" w:color="auto" w:fill="auto"/>
          </w:tcPr>
          <w:p w14:paraId="4FCD528B" w14:textId="77777777" w:rsidR="00971B80" w:rsidRPr="00270298" w:rsidRDefault="00971B80" w:rsidP="002E3536">
            <w:pPr>
              <w:pStyle w:val="Info03"/>
              <w:keepNext w:val="0"/>
              <w:spacing w:before="80" w:after="0" w:line="240" w:lineRule="auto"/>
              <w:rPr>
                <w:rFonts w:eastAsia="SimSun"/>
                <w:sz w:val="18"/>
                <w:szCs w:val="18"/>
                <w:lang w:val="en-GB"/>
              </w:rPr>
            </w:pPr>
            <w:r w:rsidRPr="00270298">
              <w:rPr>
                <w:rFonts w:eastAsia="SimSun"/>
                <w:sz w:val="18"/>
                <w:szCs w:val="18"/>
                <w:lang w:val="en-GB"/>
              </w:rPr>
              <w:t>Identify clearly one or several communities, groups or, if applicable, individuals concerned with the nominated element.</w:t>
            </w:r>
          </w:p>
          <w:p w14:paraId="12E4866D" w14:textId="77777777" w:rsidR="00971B80" w:rsidRPr="00270298" w:rsidRDefault="00971B80" w:rsidP="002E3536">
            <w:pPr>
              <w:pStyle w:val="Info03"/>
              <w:spacing w:after="60" w:line="240" w:lineRule="auto"/>
              <w:jc w:val="right"/>
              <w:rPr>
                <w:rFonts w:eastAsia="SimSun"/>
                <w:i w:val="0"/>
                <w:sz w:val="18"/>
                <w:szCs w:val="18"/>
                <w:lang w:val="en-GB"/>
              </w:rPr>
            </w:pPr>
            <w:r w:rsidRPr="00270298">
              <w:rPr>
                <w:rFonts w:eastAsia="SimSun"/>
                <w:sz w:val="18"/>
                <w:szCs w:val="18"/>
                <w:lang w:val="en-GB"/>
              </w:rPr>
              <w:t>Not to exceed 150 words</w:t>
            </w:r>
          </w:p>
        </w:tc>
      </w:tr>
      <w:tr w:rsidR="00971B80" w:rsidRPr="00270298" w14:paraId="5593AB66" w14:textId="77777777" w:rsidTr="00C37417">
        <w:trPr>
          <w:gridAfter w:val="1"/>
          <w:wAfter w:w="10"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49EE49D7" w14:textId="77777777" w:rsidR="00971B80" w:rsidRPr="00270298" w:rsidRDefault="008C4EFA" w:rsidP="002E3536">
            <w:pPr>
              <w:pStyle w:val="Grille02N"/>
              <w:keepNext w:val="0"/>
              <w:spacing w:before="0" w:after="0"/>
              <w:ind w:left="0"/>
              <w:jc w:val="both"/>
              <w:rPr>
                <w:b w:val="0"/>
                <w:sz w:val="24"/>
                <w:szCs w:val="24"/>
                <w:lang w:val="en-GB"/>
              </w:rPr>
            </w:pPr>
            <w:r>
              <w:rPr>
                <w:rStyle w:val="None"/>
                <w:b w:val="0"/>
                <w:bCs w:val="0"/>
              </w:rPr>
              <w:t>Traditional navigation and canoe building are elements of intangible cultural heritage in need of urgent safeguarding that concern residents of each state in the Federated States of Micronesia.  The most concerned communities are those that live among the numerous outer islands where fuel, technology, access to food and other necessities are far less available and where these practices can therefore have a direct material benefit.  One such community would be the Carolinian Outer Islanders among the border regions of Chuuk and Yap States.  Indeed, it is within this region where the highest concentration of the very few living knowledge bearers and practitioners of traditional navigation and canoe building reside.  These traditions are also found is several other remote areas elsewhere in the FSM, including Mokil, Kapingamaringa and the Mortlock islands.</w:t>
            </w:r>
          </w:p>
        </w:tc>
      </w:tr>
      <w:tr w:rsidR="00971B80" w:rsidRPr="00270298" w14:paraId="6ECBA708" w14:textId="77777777" w:rsidTr="00C37417">
        <w:trPr>
          <w:gridAfter w:val="1"/>
          <w:wAfter w:w="10" w:type="dxa"/>
        </w:trPr>
        <w:tc>
          <w:tcPr>
            <w:tcW w:w="9639" w:type="dxa"/>
            <w:tcBorders>
              <w:top w:val="single" w:sz="4" w:space="0" w:color="auto"/>
              <w:left w:val="nil"/>
              <w:bottom w:val="nil"/>
              <w:right w:val="nil"/>
            </w:tcBorders>
            <w:shd w:val="clear" w:color="auto" w:fill="D9D9D9"/>
          </w:tcPr>
          <w:p w14:paraId="1D235048" w14:textId="77777777" w:rsidR="00971B80" w:rsidRPr="00270298" w:rsidRDefault="00971B80" w:rsidP="00C37417">
            <w:pPr>
              <w:pStyle w:val="Grille02N"/>
              <w:keepNext w:val="0"/>
              <w:jc w:val="left"/>
              <w:rPr>
                <w:bCs w:val="0"/>
                <w:sz w:val="24"/>
                <w:szCs w:val="24"/>
                <w:shd w:val="pct15" w:color="auto" w:fill="FFFFFF"/>
                <w:lang w:val="en-GB"/>
              </w:rPr>
            </w:pPr>
            <w:r w:rsidRPr="00270298">
              <w:rPr>
                <w:lang w:val="en-GB"/>
              </w:rPr>
              <w:t>D.</w:t>
            </w:r>
            <w:r w:rsidRPr="00270298">
              <w:rPr>
                <w:bCs w:val="0"/>
                <w:sz w:val="24"/>
                <w:szCs w:val="24"/>
                <w:lang w:val="en-GB"/>
              </w:rPr>
              <w:tab/>
              <w:t>Geographical location and range of the element</w:t>
            </w:r>
          </w:p>
        </w:tc>
      </w:tr>
      <w:tr w:rsidR="00971B80" w:rsidRPr="00270298" w14:paraId="3964A460" w14:textId="77777777" w:rsidTr="00C37417">
        <w:trPr>
          <w:gridAfter w:val="1"/>
          <w:wAfter w:w="10" w:type="dxa"/>
        </w:trPr>
        <w:tc>
          <w:tcPr>
            <w:tcW w:w="9639" w:type="dxa"/>
            <w:tcBorders>
              <w:top w:val="nil"/>
              <w:left w:val="nil"/>
              <w:right w:val="nil"/>
            </w:tcBorders>
            <w:shd w:val="clear" w:color="auto" w:fill="auto"/>
          </w:tcPr>
          <w:p w14:paraId="15D3C5AF" w14:textId="77777777" w:rsidR="00971B80" w:rsidRPr="00270298" w:rsidRDefault="00971B80" w:rsidP="002E3536">
            <w:pPr>
              <w:pStyle w:val="Info03"/>
              <w:spacing w:before="80" w:after="0" w:line="240" w:lineRule="auto"/>
              <w:rPr>
                <w:rFonts w:eastAsia="SimSun"/>
                <w:strike/>
                <w:sz w:val="18"/>
                <w:szCs w:val="18"/>
                <w:lang w:val="en-GB"/>
              </w:rPr>
            </w:pPr>
            <w:r w:rsidRPr="00270298">
              <w:rPr>
                <w:rFonts w:eastAsia="SimSun"/>
                <w:sz w:val="18"/>
                <w:szCs w:val="18"/>
                <w:lang w:val="en-GB"/>
              </w:rPr>
              <w:t>Provide information on the distribution of the element within the territory(ies) of the submitting State(s), indicating, if possible, the location(s) in which it is centred.</w:t>
            </w:r>
            <w:r w:rsidRPr="00270298">
              <w:rPr>
                <w:lang w:val="en-GB"/>
              </w:rPr>
              <w:t xml:space="preserve"> </w:t>
            </w:r>
            <w:r w:rsidRPr="00270298">
              <w:rPr>
                <w:rFonts w:eastAsia="SimSun"/>
                <w:sz w:val="18"/>
                <w:szCs w:val="18"/>
                <w:lang w:val="en-GB"/>
              </w:rPr>
              <w:t xml:space="preserve">Nominations should concentrate </w:t>
            </w:r>
            <w:proofErr w:type="gramStart"/>
            <w:r w:rsidRPr="00270298">
              <w:rPr>
                <w:rFonts w:eastAsia="SimSun"/>
                <w:sz w:val="18"/>
                <w:szCs w:val="18"/>
                <w:lang w:val="en-GB"/>
              </w:rPr>
              <w:t>on the situation of</w:t>
            </w:r>
            <w:proofErr w:type="gramEnd"/>
            <w:r w:rsidRPr="00270298">
              <w:rPr>
                <w:rFonts w:eastAsia="SimSun"/>
                <w:sz w:val="18"/>
                <w:szCs w:val="18"/>
                <w:lang w:val="en-GB"/>
              </w:rPr>
              <w:t xml:space="preserve"> the element within the territories of the submitting States, while acknowledging the existence of same or similar elements outside their territories. Submitting States should not refer to the viability of such intangible cultural heritage outside their territories or characterize the safeguarding efforts of other States.</w:t>
            </w:r>
          </w:p>
          <w:p w14:paraId="78539413" w14:textId="77777777" w:rsidR="00971B80" w:rsidRPr="00270298" w:rsidRDefault="00971B80" w:rsidP="002E3536">
            <w:pPr>
              <w:pStyle w:val="Info03"/>
              <w:spacing w:after="60" w:line="240" w:lineRule="auto"/>
              <w:jc w:val="right"/>
              <w:rPr>
                <w:b/>
                <w:sz w:val="24"/>
                <w:szCs w:val="24"/>
                <w:lang w:val="en-GB"/>
              </w:rPr>
            </w:pPr>
            <w:r w:rsidRPr="00270298">
              <w:rPr>
                <w:rFonts w:eastAsia="SimSun"/>
                <w:sz w:val="18"/>
                <w:szCs w:val="18"/>
                <w:lang w:val="en-GB"/>
              </w:rPr>
              <w:t>Not to exceed 150 words</w:t>
            </w:r>
          </w:p>
        </w:tc>
      </w:tr>
      <w:tr w:rsidR="00971B80" w:rsidRPr="00270298" w14:paraId="34A3F578" w14:textId="77777777" w:rsidTr="00C37417">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6502B9EF" w14:textId="77777777" w:rsidR="00971B80" w:rsidRPr="00270298" w:rsidRDefault="008C4EFA" w:rsidP="002E3536">
            <w:pPr>
              <w:pStyle w:val="Rponse"/>
              <w:spacing w:before="0" w:after="0" w:line="240" w:lineRule="auto"/>
              <w:rPr>
                <w:lang w:val="en-GB"/>
              </w:rPr>
            </w:pPr>
            <w:r>
              <w:rPr>
                <w:rStyle w:val="None"/>
                <w:lang w:val="en-US"/>
              </w:rPr>
              <w:t>The main concentration of knowledge bearers resides among the FSM’s very widely dispersed Outer Islands.</w:t>
            </w:r>
            <w:r w:rsidR="001E6889">
              <w:rPr>
                <w:rStyle w:val="None"/>
                <w:lang w:val="en-US"/>
              </w:rPr>
              <w:t xml:space="preserve"> </w:t>
            </w:r>
            <w:r>
              <w:rPr>
                <w:rStyle w:val="None"/>
                <w:lang w:val="en-US"/>
              </w:rPr>
              <w:t>On each of the four states’ main islands there are small communities of individuals working to revive or keep these traditions alive —often with the assistance of Outer Islanders who have relocated to the main islands. In Kosrae (the easternmost state of the FSM) there exist communities who embrace sailing and traditional canoe carving as well.  These practices are found on the main islands of Pohnpei, Chuuk and Yap as well.  The larger voyaging canoes are limited mainly to the outer islands of Yap and Chuuk—as is the incredible suite of knowledge and skills needed to sail them across the vast distances of the ocean.  On Yap’s main islands and Kosrae, however, there is one knowledge bearer alive who can still carve a voyaging canoe in the style of his main island ancestors.</w:t>
            </w:r>
          </w:p>
        </w:tc>
      </w:tr>
      <w:tr w:rsidR="00971B80" w:rsidRPr="00270298" w14:paraId="32800989" w14:textId="77777777" w:rsidTr="00C37417">
        <w:trPr>
          <w:gridAfter w:val="1"/>
          <w:wAfter w:w="10" w:type="dxa"/>
          <w:cantSplit/>
        </w:trPr>
        <w:tc>
          <w:tcPr>
            <w:tcW w:w="9639" w:type="dxa"/>
            <w:tcBorders>
              <w:top w:val="single" w:sz="4" w:space="0" w:color="auto"/>
              <w:left w:val="nil"/>
              <w:bottom w:val="nil"/>
              <w:right w:val="nil"/>
            </w:tcBorders>
            <w:shd w:val="clear" w:color="auto" w:fill="D9D9D9"/>
          </w:tcPr>
          <w:p w14:paraId="110CC8CD" w14:textId="77777777" w:rsidR="00971B80" w:rsidRPr="00270298" w:rsidRDefault="00971B80" w:rsidP="00C37417">
            <w:pPr>
              <w:pStyle w:val="Corpsdetexte3Car"/>
              <w:keepNext w:val="0"/>
              <w:tabs>
                <w:tab w:val="left" w:pos="567"/>
                <w:tab w:val="left" w:pos="1134"/>
                <w:tab w:val="left" w:pos="1701"/>
              </w:tabs>
              <w:spacing w:line="240" w:lineRule="auto"/>
              <w:ind w:left="567" w:hanging="454"/>
              <w:jc w:val="both"/>
              <w:rPr>
                <w:bCs/>
                <w:sz w:val="24"/>
                <w:szCs w:val="24"/>
                <w:shd w:val="pct15" w:color="auto" w:fill="FFFFFF"/>
              </w:rPr>
            </w:pPr>
            <w:r w:rsidRPr="00270298">
              <w:rPr>
                <w:bCs/>
                <w:sz w:val="24"/>
                <w:szCs w:val="24"/>
              </w:rPr>
              <w:t>E.</w:t>
            </w:r>
            <w:r w:rsidRPr="00270298">
              <w:rPr>
                <w:bCs/>
                <w:sz w:val="24"/>
                <w:szCs w:val="24"/>
              </w:rPr>
              <w:tab/>
              <w:t>Contact person for correspondence</w:t>
            </w:r>
          </w:p>
        </w:tc>
      </w:tr>
      <w:tr w:rsidR="00971B80" w:rsidRPr="00270298" w14:paraId="6D1CEB4F" w14:textId="77777777" w:rsidTr="008C4EFA">
        <w:trPr>
          <w:gridAfter w:val="1"/>
          <w:wAfter w:w="10" w:type="dxa"/>
          <w:cantSplit/>
        </w:trPr>
        <w:tc>
          <w:tcPr>
            <w:tcW w:w="9639" w:type="dxa"/>
            <w:tcBorders>
              <w:top w:val="nil"/>
              <w:left w:val="nil"/>
              <w:bottom w:val="single" w:sz="4" w:space="0" w:color="auto"/>
              <w:right w:val="nil"/>
            </w:tcBorders>
            <w:shd w:val="clear" w:color="auto" w:fill="auto"/>
          </w:tcPr>
          <w:p w14:paraId="74FA94EC" w14:textId="77777777" w:rsidR="00971B80" w:rsidRPr="00270298" w:rsidRDefault="00971B80" w:rsidP="00C37417">
            <w:pPr>
              <w:pStyle w:val="Grille02N"/>
              <w:keepNext w:val="0"/>
              <w:tabs>
                <w:tab w:val="left" w:pos="567"/>
                <w:tab w:val="left" w:pos="1134"/>
                <w:tab w:val="left" w:pos="1701"/>
              </w:tabs>
              <w:ind w:right="113"/>
              <w:jc w:val="both"/>
              <w:rPr>
                <w:lang w:val="en-GB"/>
              </w:rPr>
            </w:pPr>
            <w:r w:rsidRPr="00270298">
              <w:rPr>
                <w:lang w:val="en-GB"/>
              </w:rPr>
              <w:t>E.1.</w:t>
            </w:r>
            <w:r w:rsidRPr="00270298">
              <w:rPr>
                <w:lang w:val="en-GB"/>
              </w:rPr>
              <w:tab/>
            </w:r>
            <w:r w:rsidRPr="00270298">
              <w:rPr>
                <w:bCs w:val="0"/>
                <w:lang w:val="en-GB"/>
              </w:rPr>
              <w:t>Designated contact person</w:t>
            </w:r>
          </w:p>
          <w:p w14:paraId="4C301EDD" w14:textId="77777777" w:rsidR="00971B80" w:rsidRPr="00270298" w:rsidRDefault="00971B80" w:rsidP="00C37417">
            <w:pPr>
              <w:pStyle w:val="Info03"/>
              <w:keepNext w:val="0"/>
              <w:tabs>
                <w:tab w:val="clear" w:pos="2268"/>
              </w:tabs>
              <w:spacing w:before="120" w:line="240" w:lineRule="auto"/>
              <w:rPr>
                <w:rFonts w:eastAsia="SimSun"/>
                <w:sz w:val="18"/>
                <w:szCs w:val="18"/>
                <w:lang w:val="en-GB"/>
              </w:rPr>
            </w:pPr>
            <w:r w:rsidRPr="00270298">
              <w:rPr>
                <w:rFonts w:eastAsia="SimSun"/>
                <w:sz w:val="18"/>
                <w:szCs w:val="18"/>
                <w:lang w:val="en-GB"/>
              </w:rPr>
              <w:t xml:space="preserve">Provide the name, </w:t>
            </w:r>
            <w:proofErr w:type="gramStart"/>
            <w:r w:rsidRPr="00270298">
              <w:rPr>
                <w:rFonts w:eastAsia="SimSun"/>
                <w:sz w:val="18"/>
                <w:szCs w:val="18"/>
                <w:lang w:val="en-GB"/>
              </w:rPr>
              <w:t>address</w:t>
            </w:r>
            <w:proofErr w:type="gramEnd"/>
            <w:r w:rsidRPr="00270298">
              <w:rPr>
                <w:rFonts w:eastAsia="SimSun"/>
                <w:sz w:val="18"/>
                <w:szCs w:val="18"/>
                <w:lang w:val="en-GB"/>
              </w:rPr>
              <w:t xml:space="preserve"> and other contact information of a single person responsible for all correspondence concerning the nomination. For multinational nominations, provide complete contact information for one person designated by the States Parties as the main contact person for all correspondence relating to the nomination.</w:t>
            </w:r>
          </w:p>
        </w:tc>
      </w:tr>
      <w:tr w:rsidR="00971B80" w:rsidRPr="00270298" w14:paraId="6F802870" w14:textId="77777777" w:rsidTr="008C4EFA">
        <w:trPr>
          <w:gridAfter w:val="1"/>
          <w:wAfter w:w="10" w:type="dxa"/>
        </w:trPr>
        <w:tc>
          <w:tcPr>
            <w:tcW w:w="9639" w:type="dxa"/>
            <w:tcBorders>
              <w:top w:val="single" w:sz="4" w:space="0" w:color="auto"/>
              <w:left w:val="single" w:sz="4" w:space="0" w:color="auto"/>
              <w:bottom w:val="single" w:sz="4" w:space="0" w:color="auto"/>
              <w:right w:val="nil"/>
            </w:tcBorders>
            <w:shd w:val="clear" w:color="auto" w:fill="auto"/>
          </w:tcPr>
          <w:tbl>
            <w:tblPr>
              <w:tblW w:w="0" w:type="auto"/>
              <w:tblLayout w:type="fixed"/>
              <w:tblCellMar>
                <w:left w:w="57" w:type="dxa"/>
                <w:right w:w="57" w:type="dxa"/>
              </w:tblCellMar>
              <w:tblLook w:val="04A0" w:firstRow="1" w:lastRow="0" w:firstColumn="1" w:lastColumn="0" w:noHBand="0" w:noVBand="1"/>
            </w:tblPr>
            <w:tblGrid>
              <w:gridCol w:w="1980"/>
              <w:gridCol w:w="7639"/>
            </w:tblGrid>
            <w:tr w:rsidR="00971B80" w:rsidRPr="00270298" w14:paraId="5E2375A7" w14:textId="77777777" w:rsidTr="008C4EFA">
              <w:trPr>
                <w:cantSplit/>
              </w:trPr>
              <w:tc>
                <w:tcPr>
                  <w:tcW w:w="1980" w:type="dxa"/>
                </w:tcPr>
                <w:p w14:paraId="097C2C8A" w14:textId="77777777" w:rsidR="00971B80" w:rsidRPr="00270298" w:rsidRDefault="00971B80" w:rsidP="00971B80">
                  <w:pPr>
                    <w:pStyle w:val="formtext"/>
                    <w:tabs>
                      <w:tab w:val="left" w:pos="567"/>
                      <w:tab w:val="left" w:pos="1134"/>
                      <w:tab w:val="left" w:pos="1701"/>
                    </w:tabs>
                    <w:spacing w:line="240" w:lineRule="auto"/>
                    <w:ind w:right="113"/>
                    <w:jc w:val="right"/>
                    <w:rPr>
                      <w:sz w:val="20"/>
                      <w:szCs w:val="20"/>
                      <w:lang w:val="en-GB"/>
                    </w:rPr>
                  </w:pPr>
                  <w:r w:rsidRPr="00270298">
                    <w:rPr>
                      <w:sz w:val="20"/>
                      <w:szCs w:val="20"/>
                      <w:lang w:val="en-GB"/>
                    </w:rPr>
                    <w:t>Title (Ms/Mr, etc.):</w:t>
                  </w:r>
                </w:p>
              </w:tc>
              <w:tc>
                <w:tcPr>
                  <w:tcW w:w="7639" w:type="dxa"/>
                  <w:tcBorders>
                    <w:right w:val="single" w:sz="4" w:space="0" w:color="auto"/>
                  </w:tcBorders>
                  <w:shd w:val="clear" w:color="auto" w:fill="auto"/>
                </w:tcPr>
                <w:p w14:paraId="7BC560E7" w14:textId="77777777" w:rsidR="00971B80" w:rsidRPr="008C4EFA" w:rsidRDefault="00971B80" w:rsidP="00971B80">
                  <w:pPr>
                    <w:pStyle w:val="Corpsdetexte3Car"/>
                    <w:keepNext w:val="0"/>
                    <w:tabs>
                      <w:tab w:val="left" w:pos="567"/>
                      <w:tab w:val="left" w:pos="1134"/>
                      <w:tab w:val="left" w:pos="1701"/>
                    </w:tabs>
                    <w:spacing w:before="60" w:after="60" w:line="240" w:lineRule="auto"/>
                    <w:rPr>
                      <w:b w:val="0"/>
                      <w:bCs/>
                      <w:lang w:val="fr-FR"/>
                    </w:rPr>
                  </w:pPr>
                  <w:r w:rsidRPr="008C4EFA">
                    <w:rPr>
                      <w:b w:val="0"/>
                      <w:noProof/>
                    </w:rPr>
                    <w:t>M</w:t>
                  </w:r>
                  <w:r w:rsidR="008C4EFA" w:rsidRPr="008C4EFA">
                    <w:rPr>
                      <w:b w:val="0"/>
                      <w:noProof/>
                    </w:rPr>
                    <w:t>r</w:t>
                  </w:r>
                </w:p>
              </w:tc>
            </w:tr>
            <w:tr w:rsidR="00971B80" w:rsidRPr="00270298" w14:paraId="36D15713" w14:textId="77777777" w:rsidTr="00C37417">
              <w:trPr>
                <w:cantSplit/>
              </w:trPr>
              <w:tc>
                <w:tcPr>
                  <w:tcW w:w="1980" w:type="dxa"/>
                </w:tcPr>
                <w:p w14:paraId="11656BB3" w14:textId="77777777" w:rsidR="00971B80" w:rsidRPr="00270298" w:rsidRDefault="00971B80" w:rsidP="00971B80">
                  <w:pPr>
                    <w:pStyle w:val="formtext"/>
                    <w:tabs>
                      <w:tab w:val="left" w:pos="567"/>
                      <w:tab w:val="left" w:pos="1134"/>
                      <w:tab w:val="left" w:pos="1701"/>
                    </w:tabs>
                    <w:spacing w:line="240" w:lineRule="auto"/>
                    <w:ind w:right="113"/>
                    <w:jc w:val="right"/>
                    <w:rPr>
                      <w:sz w:val="20"/>
                      <w:szCs w:val="20"/>
                      <w:lang w:val="en-GB"/>
                    </w:rPr>
                  </w:pPr>
                  <w:r w:rsidRPr="00270298">
                    <w:rPr>
                      <w:sz w:val="20"/>
                      <w:szCs w:val="20"/>
                      <w:lang w:val="en-GB"/>
                    </w:rPr>
                    <w:t>Family name:</w:t>
                  </w:r>
                </w:p>
              </w:tc>
              <w:tc>
                <w:tcPr>
                  <w:tcW w:w="7639" w:type="dxa"/>
                  <w:tcBorders>
                    <w:right w:val="single" w:sz="4" w:space="0" w:color="auto"/>
                  </w:tcBorders>
                  <w:shd w:val="clear" w:color="auto" w:fill="auto"/>
                </w:tcPr>
                <w:p w14:paraId="7AE1784F" w14:textId="77777777" w:rsidR="00971B80" w:rsidRPr="008C4EFA" w:rsidRDefault="008C4EFA" w:rsidP="00971B80">
                  <w:pPr>
                    <w:pStyle w:val="Corpsdetexte3Car"/>
                    <w:keepNext w:val="0"/>
                    <w:tabs>
                      <w:tab w:val="left" w:pos="567"/>
                      <w:tab w:val="left" w:pos="1134"/>
                      <w:tab w:val="left" w:pos="1701"/>
                    </w:tabs>
                    <w:spacing w:before="60" w:after="60" w:line="240" w:lineRule="auto"/>
                    <w:rPr>
                      <w:b w:val="0"/>
                      <w:bCs/>
                      <w:lang w:val="fr-FR"/>
                    </w:rPr>
                  </w:pPr>
                  <w:r w:rsidRPr="008C4EFA">
                    <w:rPr>
                      <w:rStyle w:val="None"/>
                      <w:b w:val="0"/>
                      <w:bCs/>
                    </w:rPr>
                    <w:t>Kohler</w:t>
                  </w:r>
                </w:p>
              </w:tc>
            </w:tr>
            <w:tr w:rsidR="00971B80" w:rsidRPr="00270298" w14:paraId="18C8A787" w14:textId="77777777" w:rsidTr="00C37417">
              <w:trPr>
                <w:cantSplit/>
              </w:trPr>
              <w:tc>
                <w:tcPr>
                  <w:tcW w:w="1980" w:type="dxa"/>
                </w:tcPr>
                <w:p w14:paraId="18064ECB" w14:textId="77777777" w:rsidR="00971B80" w:rsidRPr="00270298" w:rsidRDefault="00971B80" w:rsidP="00971B80">
                  <w:pPr>
                    <w:pStyle w:val="formtext"/>
                    <w:tabs>
                      <w:tab w:val="left" w:pos="567"/>
                      <w:tab w:val="left" w:pos="1134"/>
                      <w:tab w:val="left" w:pos="1701"/>
                    </w:tabs>
                    <w:spacing w:line="240" w:lineRule="auto"/>
                    <w:ind w:right="113"/>
                    <w:jc w:val="right"/>
                    <w:rPr>
                      <w:sz w:val="20"/>
                      <w:szCs w:val="20"/>
                      <w:lang w:val="en-GB"/>
                    </w:rPr>
                  </w:pPr>
                  <w:r w:rsidRPr="00270298">
                    <w:rPr>
                      <w:sz w:val="20"/>
                      <w:szCs w:val="20"/>
                      <w:lang w:val="en-GB"/>
                    </w:rPr>
                    <w:t>Given name:</w:t>
                  </w:r>
                </w:p>
              </w:tc>
              <w:tc>
                <w:tcPr>
                  <w:tcW w:w="7639" w:type="dxa"/>
                  <w:tcBorders>
                    <w:right w:val="single" w:sz="4" w:space="0" w:color="auto"/>
                  </w:tcBorders>
                  <w:shd w:val="clear" w:color="auto" w:fill="auto"/>
                </w:tcPr>
                <w:p w14:paraId="450981E2" w14:textId="77777777" w:rsidR="00971B80" w:rsidRPr="008C4EFA" w:rsidRDefault="008C4EFA" w:rsidP="00971B80">
                  <w:pPr>
                    <w:pStyle w:val="Corpsdetexte3Car"/>
                    <w:keepNext w:val="0"/>
                    <w:tabs>
                      <w:tab w:val="left" w:pos="567"/>
                      <w:tab w:val="left" w:pos="1134"/>
                      <w:tab w:val="left" w:pos="1701"/>
                    </w:tabs>
                    <w:spacing w:before="60" w:after="60" w:line="240" w:lineRule="auto"/>
                    <w:rPr>
                      <w:b w:val="0"/>
                      <w:bCs/>
                      <w:lang w:val="fr-FR"/>
                    </w:rPr>
                  </w:pPr>
                  <w:r w:rsidRPr="008C4EFA">
                    <w:rPr>
                      <w:rStyle w:val="None"/>
                      <w:b w:val="0"/>
                      <w:bCs/>
                    </w:rPr>
                    <w:t>Augustine</w:t>
                  </w:r>
                </w:p>
              </w:tc>
            </w:tr>
            <w:tr w:rsidR="00971B80" w:rsidRPr="008C4EFA" w14:paraId="47051E98" w14:textId="77777777" w:rsidTr="00C37417">
              <w:trPr>
                <w:cantSplit/>
              </w:trPr>
              <w:tc>
                <w:tcPr>
                  <w:tcW w:w="1980" w:type="dxa"/>
                </w:tcPr>
                <w:p w14:paraId="64CF9326" w14:textId="77777777" w:rsidR="00971B80" w:rsidRPr="00270298" w:rsidRDefault="00971B80" w:rsidP="00971B80">
                  <w:pPr>
                    <w:pStyle w:val="formtext"/>
                    <w:tabs>
                      <w:tab w:val="left" w:pos="567"/>
                      <w:tab w:val="left" w:pos="1134"/>
                      <w:tab w:val="left" w:pos="1701"/>
                    </w:tabs>
                    <w:spacing w:line="240" w:lineRule="auto"/>
                    <w:ind w:right="113"/>
                    <w:jc w:val="right"/>
                    <w:rPr>
                      <w:sz w:val="20"/>
                      <w:szCs w:val="20"/>
                      <w:lang w:val="en-GB"/>
                    </w:rPr>
                  </w:pPr>
                  <w:r w:rsidRPr="00270298">
                    <w:rPr>
                      <w:sz w:val="20"/>
                      <w:szCs w:val="20"/>
                      <w:lang w:val="en-GB"/>
                    </w:rPr>
                    <w:t>Institution/position:</w:t>
                  </w:r>
                </w:p>
              </w:tc>
              <w:tc>
                <w:tcPr>
                  <w:tcW w:w="7639" w:type="dxa"/>
                  <w:tcBorders>
                    <w:right w:val="single" w:sz="4" w:space="0" w:color="auto"/>
                  </w:tcBorders>
                  <w:shd w:val="clear" w:color="auto" w:fill="auto"/>
                </w:tcPr>
                <w:p w14:paraId="0A4CFFFC" w14:textId="77777777" w:rsidR="00971B80" w:rsidRPr="008C4EFA" w:rsidRDefault="008C4EFA" w:rsidP="00971B80">
                  <w:pPr>
                    <w:pStyle w:val="Corpsdetexte3Car"/>
                    <w:keepNext w:val="0"/>
                    <w:tabs>
                      <w:tab w:val="left" w:pos="567"/>
                      <w:tab w:val="left" w:pos="1134"/>
                      <w:tab w:val="left" w:pos="1701"/>
                    </w:tabs>
                    <w:spacing w:before="60" w:after="60" w:line="240" w:lineRule="auto"/>
                    <w:rPr>
                      <w:b w:val="0"/>
                      <w:bCs/>
                      <w:lang w:val="en-US"/>
                    </w:rPr>
                  </w:pPr>
                  <w:r w:rsidRPr="008C4EFA">
                    <w:rPr>
                      <w:rStyle w:val="None"/>
                      <w:b w:val="0"/>
                      <w:bCs/>
                    </w:rPr>
                    <w:t>FSM National Government Historic Preservation Officer under the FSM Office of National Archives, Culture and Historic Preservation</w:t>
                  </w:r>
                </w:p>
              </w:tc>
            </w:tr>
            <w:tr w:rsidR="00971B80" w:rsidRPr="008C4EFA" w14:paraId="39BC8A16" w14:textId="77777777" w:rsidTr="00C37417">
              <w:trPr>
                <w:cantSplit/>
              </w:trPr>
              <w:tc>
                <w:tcPr>
                  <w:tcW w:w="1980" w:type="dxa"/>
                </w:tcPr>
                <w:p w14:paraId="2A7381F7" w14:textId="77777777" w:rsidR="00971B80" w:rsidRPr="00270298" w:rsidRDefault="00971B80" w:rsidP="00971B80">
                  <w:pPr>
                    <w:pStyle w:val="formtext"/>
                    <w:tabs>
                      <w:tab w:val="left" w:pos="567"/>
                      <w:tab w:val="left" w:pos="1134"/>
                      <w:tab w:val="left" w:pos="1701"/>
                    </w:tabs>
                    <w:spacing w:line="240" w:lineRule="auto"/>
                    <w:ind w:right="113"/>
                    <w:jc w:val="right"/>
                    <w:rPr>
                      <w:sz w:val="20"/>
                      <w:szCs w:val="20"/>
                      <w:lang w:val="en-GB"/>
                    </w:rPr>
                  </w:pPr>
                  <w:r w:rsidRPr="00270298">
                    <w:rPr>
                      <w:sz w:val="20"/>
                      <w:szCs w:val="20"/>
                      <w:lang w:val="en-GB"/>
                    </w:rPr>
                    <w:t>Address:</w:t>
                  </w:r>
                </w:p>
              </w:tc>
              <w:tc>
                <w:tcPr>
                  <w:tcW w:w="7639" w:type="dxa"/>
                  <w:tcBorders>
                    <w:right w:val="single" w:sz="4" w:space="0" w:color="auto"/>
                  </w:tcBorders>
                  <w:shd w:val="clear" w:color="auto" w:fill="auto"/>
                </w:tcPr>
                <w:p w14:paraId="2C4DA4EB" w14:textId="77777777" w:rsidR="00971B80" w:rsidRPr="008C4EFA" w:rsidRDefault="008C4EFA" w:rsidP="00971B80">
                  <w:pPr>
                    <w:pStyle w:val="Corpsdetexte3Car"/>
                    <w:keepNext w:val="0"/>
                    <w:tabs>
                      <w:tab w:val="left" w:pos="567"/>
                      <w:tab w:val="left" w:pos="1134"/>
                      <w:tab w:val="left" w:pos="1701"/>
                    </w:tabs>
                    <w:spacing w:before="60" w:after="60" w:line="240" w:lineRule="auto"/>
                    <w:rPr>
                      <w:b w:val="0"/>
                      <w:bCs/>
                      <w:lang w:val="en-US"/>
                    </w:rPr>
                  </w:pPr>
                  <w:r w:rsidRPr="008C4EFA">
                    <w:rPr>
                      <w:rStyle w:val="None"/>
                      <w:b w:val="0"/>
                      <w:bCs/>
                    </w:rPr>
                    <w:t>PS Box 175, Palikir, Pohnpei 96941, Federated States of Micronesia</w:t>
                  </w:r>
                </w:p>
              </w:tc>
            </w:tr>
            <w:tr w:rsidR="00971B80" w:rsidRPr="00270298" w14:paraId="61873C40" w14:textId="77777777" w:rsidTr="00C37417">
              <w:trPr>
                <w:cantSplit/>
              </w:trPr>
              <w:tc>
                <w:tcPr>
                  <w:tcW w:w="1980" w:type="dxa"/>
                </w:tcPr>
                <w:p w14:paraId="110A491C" w14:textId="77777777" w:rsidR="00971B80" w:rsidRPr="00270298" w:rsidRDefault="00971B80" w:rsidP="00971B80">
                  <w:pPr>
                    <w:pStyle w:val="formtext"/>
                    <w:tabs>
                      <w:tab w:val="left" w:pos="567"/>
                      <w:tab w:val="left" w:pos="1134"/>
                      <w:tab w:val="left" w:pos="1701"/>
                    </w:tabs>
                    <w:spacing w:line="240" w:lineRule="auto"/>
                    <w:ind w:right="113"/>
                    <w:jc w:val="right"/>
                    <w:rPr>
                      <w:sz w:val="20"/>
                      <w:szCs w:val="20"/>
                      <w:lang w:val="en-GB"/>
                    </w:rPr>
                  </w:pPr>
                  <w:r w:rsidRPr="00270298">
                    <w:rPr>
                      <w:sz w:val="20"/>
                      <w:szCs w:val="20"/>
                      <w:lang w:val="en-GB"/>
                    </w:rPr>
                    <w:t>Telephone number:</w:t>
                  </w:r>
                </w:p>
              </w:tc>
              <w:tc>
                <w:tcPr>
                  <w:tcW w:w="7639" w:type="dxa"/>
                  <w:tcBorders>
                    <w:right w:val="single" w:sz="4" w:space="0" w:color="auto"/>
                  </w:tcBorders>
                  <w:shd w:val="clear" w:color="auto" w:fill="auto"/>
                </w:tcPr>
                <w:p w14:paraId="52A365DA" w14:textId="77777777" w:rsidR="00971B80" w:rsidRPr="008C4EFA" w:rsidRDefault="008C4EFA" w:rsidP="00971B80">
                  <w:pPr>
                    <w:pStyle w:val="Corpsdetexte3Car"/>
                    <w:keepNext w:val="0"/>
                    <w:tabs>
                      <w:tab w:val="left" w:pos="567"/>
                      <w:tab w:val="left" w:pos="1134"/>
                      <w:tab w:val="left" w:pos="1701"/>
                    </w:tabs>
                    <w:spacing w:before="60" w:after="60" w:line="240" w:lineRule="auto"/>
                    <w:rPr>
                      <w:rStyle w:val="None"/>
                    </w:rPr>
                  </w:pPr>
                  <w:r w:rsidRPr="008C4EFA">
                    <w:rPr>
                      <w:rStyle w:val="None"/>
                      <w:b w:val="0"/>
                      <w:bCs/>
                    </w:rPr>
                    <w:t>+691-320-2343</w:t>
                  </w:r>
                </w:p>
              </w:tc>
            </w:tr>
            <w:tr w:rsidR="00971B80" w:rsidRPr="00270298" w14:paraId="6731529A" w14:textId="77777777" w:rsidTr="00C37417">
              <w:trPr>
                <w:cantSplit/>
              </w:trPr>
              <w:tc>
                <w:tcPr>
                  <w:tcW w:w="1980" w:type="dxa"/>
                </w:tcPr>
                <w:p w14:paraId="1C1F5E36" w14:textId="77777777" w:rsidR="00971B80" w:rsidRPr="00270298" w:rsidRDefault="00971B80" w:rsidP="00971B80">
                  <w:pPr>
                    <w:pStyle w:val="formtext"/>
                    <w:tabs>
                      <w:tab w:val="left" w:pos="567"/>
                      <w:tab w:val="left" w:pos="1134"/>
                      <w:tab w:val="left" w:pos="1701"/>
                    </w:tabs>
                    <w:spacing w:line="240" w:lineRule="auto"/>
                    <w:ind w:right="113"/>
                    <w:jc w:val="right"/>
                    <w:rPr>
                      <w:sz w:val="20"/>
                      <w:szCs w:val="20"/>
                      <w:lang w:val="en-GB"/>
                    </w:rPr>
                  </w:pPr>
                  <w:r w:rsidRPr="00270298">
                    <w:rPr>
                      <w:sz w:val="20"/>
                      <w:szCs w:val="20"/>
                      <w:lang w:val="en-GB"/>
                    </w:rPr>
                    <w:t>Email address:</w:t>
                  </w:r>
                </w:p>
              </w:tc>
              <w:tc>
                <w:tcPr>
                  <w:tcW w:w="7639" w:type="dxa"/>
                  <w:tcBorders>
                    <w:right w:val="single" w:sz="4" w:space="0" w:color="auto"/>
                  </w:tcBorders>
                  <w:shd w:val="clear" w:color="auto" w:fill="auto"/>
                </w:tcPr>
                <w:p w14:paraId="7A6DF3DD" w14:textId="77777777" w:rsidR="00971B80" w:rsidRPr="008C4EFA" w:rsidRDefault="008C4EFA" w:rsidP="00971B80">
                  <w:pPr>
                    <w:pStyle w:val="Corpsdetexte3Car"/>
                    <w:keepNext w:val="0"/>
                    <w:tabs>
                      <w:tab w:val="left" w:pos="567"/>
                      <w:tab w:val="left" w:pos="1134"/>
                      <w:tab w:val="left" w:pos="1701"/>
                    </w:tabs>
                    <w:spacing w:before="60" w:after="60" w:line="240" w:lineRule="auto"/>
                    <w:rPr>
                      <w:b w:val="0"/>
                      <w:bCs/>
                    </w:rPr>
                  </w:pPr>
                  <w:hyperlink r:id="rId8" w:history="1">
                    <w:r w:rsidRPr="008C4EFA">
                      <w:rPr>
                        <w:rStyle w:val="None"/>
                        <w:b w:val="0"/>
                        <w:bCs/>
                      </w:rPr>
                      <w:t>guskohler1961@gmail.com</w:t>
                    </w:r>
                  </w:hyperlink>
                  <w:r w:rsidRPr="008C4EFA">
                    <w:rPr>
                      <w:rStyle w:val="None"/>
                      <w:b w:val="0"/>
                      <w:bCs/>
                    </w:rPr>
                    <w:t>, kusgoose@hotmail.com</w:t>
                  </w:r>
                </w:p>
              </w:tc>
            </w:tr>
          </w:tbl>
          <w:p w14:paraId="6A3ADEBF" w14:textId="77777777" w:rsidR="00971B80" w:rsidRPr="00270298" w:rsidRDefault="00971B80" w:rsidP="00C37417">
            <w:pPr>
              <w:pStyle w:val="formtext"/>
              <w:tabs>
                <w:tab w:val="left" w:pos="567"/>
                <w:tab w:val="left" w:pos="1134"/>
                <w:tab w:val="left" w:pos="1701"/>
              </w:tabs>
              <w:spacing w:before="120" w:after="120" w:line="240" w:lineRule="auto"/>
              <w:ind w:right="113" w:firstLine="567"/>
              <w:jc w:val="both"/>
              <w:rPr>
                <w:lang w:val="en-GB"/>
              </w:rPr>
            </w:pPr>
          </w:p>
        </w:tc>
      </w:tr>
      <w:tr w:rsidR="00971B80" w:rsidRPr="00270298" w14:paraId="268E908C" w14:textId="77777777" w:rsidTr="00C37417">
        <w:trPr>
          <w:gridAfter w:val="1"/>
          <w:wAfter w:w="10" w:type="dxa"/>
          <w:cantSplit/>
        </w:trPr>
        <w:tc>
          <w:tcPr>
            <w:tcW w:w="9639" w:type="dxa"/>
            <w:tcBorders>
              <w:top w:val="nil"/>
              <w:left w:val="nil"/>
              <w:bottom w:val="single" w:sz="4" w:space="0" w:color="auto"/>
              <w:right w:val="nil"/>
            </w:tcBorders>
            <w:shd w:val="clear" w:color="auto" w:fill="auto"/>
          </w:tcPr>
          <w:p w14:paraId="229C55D6" w14:textId="77777777" w:rsidR="00971B80" w:rsidRPr="00270298" w:rsidRDefault="00971B80" w:rsidP="002E3536">
            <w:pPr>
              <w:pStyle w:val="Grille02N"/>
              <w:keepNext w:val="0"/>
              <w:tabs>
                <w:tab w:val="left" w:pos="567"/>
                <w:tab w:val="left" w:pos="1134"/>
                <w:tab w:val="left" w:pos="1701"/>
              </w:tabs>
              <w:spacing w:before="0"/>
              <w:ind w:right="113"/>
              <w:jc w:val="both"/>
              <w:rPr>
                <w:lang w:val="en-GB"/>
              </w:rPr>
            </w:pPr>
            <w:r w:rsidRPr="00270298">
              <w:rPr>
                <w:lang w:val="en-GB"/>
              </w:rPr>
              <w:lastRenderedPageBreak/>
              <w:t>E.2.</w:t>
            </w:r>
            <w:r w:rsidRPr="00270298">
              <w:rPr>
                <w:lang w:val="en-GB"/>
              </w:rPr>
              <w:tab/>
            </w:r>
            <w:r w:rsidRPr="00270298">
              <w:rPr>
                <w:bCs w:val="0"/>
                <w:lang w:val="en-GB"/>
              </w:rPr>
              <w:t>Other contact persons (for multinational files only)</w:t>
            </w:r>
          </w:p>
          <w:p w14:paraId="6295C40A" w14:textId="77777777" w:rsidR="00971B80" w:rsidRPr="00270298" w:rsidRDefault="00971B80" w:rsidP="002E3536">
            <w:pPr>
              <w:pStyle w:val="Info03"/>
              <w:keepNext w:val="0"/>
              <w:tabs>
                <w:tab w:val="clear" w:pos="2268"/>
              </w:tabs>
              <w:spacing w:before="80" w:after="80" w:line="240" w:lineRule="auto"/>
              <w:rPr>
                <w:rFonts w:eastAsia="SimSun"/>
                <w:sz w:val="18"/>
                <w:szCs w:val="18"/>
                <w:lang w:val="en-GB"/>
              </w:rPr>
            </w:pPr>
            <w:r w:rsidRPr="00270298">
              <w:rPr>
                <w:sz w:val="18"/>
                <w:szCs w:val="18"/>
                <w:lang w:val="en-GB"/>
              </w:rPr>
              <w:t xml:space="preserve">Provide complete contact information below for </w:t>
            </w:r>
            <w:r w:rsidRPr="00270298">
              <w:rPr>
                <w:rFonts w:eastAsia="SimSun"/>
                <w:sz w:val="18"/>
                <w:szCs w:val="18"/>
                <w:lang w:val="en-GB"/>
              </w:rPr>
              <w:t>one person in each submitting State,</w:t>
            </w:r>
            <w:r w:rsidRPr="00270298">
              <w:rPr>
                <w:sz w:val="18"/>
                <w:szCs w:val="18"/>
                <w:lang w:val="en-GB"/>
              </w:rPr>
              <w:t xml:space="preserve"> other than the primary contact person identified above.</w:t>
            </w:r>
          </w:p>
        </w:tc>
      </w:tr>
      <w:tr w:rsidR="00971B80" w:rsidRPr="00270298" w14:paraId="6DC1EB64" w14:textId="77777777" w:rsidTr="00C37417">
        <w:trPr>
          <w:gridAfter w:val="1"/>
          <w:wAfter w:w="10"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464C0754" w14:textId="77777777" w:rsidR="00971B80" w:rsidRPr="00270298" w:rsidRDefault="00971B80" w:rsidP="002E3536">
            <w:pPr>
              <w:pStyle w:val="formtext"/>
              <w:tabs>
                <w:tab w:val="left" w:pos="567"/>
                <w:tab w:val="left" w:pos="1134"/>
                <w:tab w:val="left" w:pos="1701"/>
              </w:tabs>
              <w:spacing w:before="0" w:after="0" w:line="240" w:lineRule="auto"/>
              <w:jc w:val="both"/>
              <w:rPr>
                <w:lang w:val="en-GB"/>
              </w:rPr>
            </w:pPr>
            <w:r>
              <w:rPr>
                <w:rFonts w:cs="Arial"/>
                <w:lang w:val="en-GB"/>
              </w:rPr>
              <w:t>---</w:t>
            </w:r>
          </w:p>
        </w:tc>
      </w:tr>
      <w:tr w:rsidR="00971B80" w:rsidRPr="00270298" w14:paraId="4903FBB0" w14:textId="77777777" w:rsidTr="00C37417">
        <w:trPr>
          <w:gridAfter w:val="1"/>
          <w:wAfter w:w="10" w:type="dxa"/>
        </w:trPr>
        <w:tc>
          <w:tcPr>
            <w:tcW w:w="9639" w:type="dxa"/>
            <w:tcBorders>
              <w:top w:val="nil"/>
              <w:left w:val="nil"/>
              <w:bottom w:val="nil"/>
              <w:right w:val="nil"/>
            </w:tcBorders>
            <w:shd w:val="clear" w:color="auto" w:fill="D9D9D9"/>
          </w:tcPr>
          <w:p w14:paraId="43705F47" w14:textId="77777777" w:rsidR="00971B80" w:rsidRPr="00270298" w:rsidRDefault="00971B80" w:rsidP="00C37417">
            <w:pPr>
              <w:pStyle w:val="Grille01"/>
              <w:keepNext w:val="0"/>
              <w:tabs>
                <w:tab w:val="left" w:pos="567"/>
                <w:tab w:val="left" w:pos="1134"/>
                <w:tab w:val="left" w:pos="1701"/>
              </w:tabs>
              <w:spacing w:line="240" w:lineRule="auto"/>
              <w:jc w:val="both"/>
              <w:rPr>
                <w:rFonts w:eastAsia="SimSun" w:cs="Arial"/>
                <w:bCs/>
                <w:smallCaps w:val="0"/>
                <w:sz w:val="24"/>
                <w:lang w:val="en-GB"/>
              </w:rPr>
            </w:pPr>
            <w:r w:rsidRPr="00270298">
              <w:rPr>
                <w:rFonts w:eastAsia="SimSun" w:cs="Arial"/>
                <w:bCs/>
                <w:smallCaps w:val="0"/>
                <w:sz w:val="24"/>
                <w:lang w:val="en-GB"/>
              </w:rPr>
              <w:t>1.</w:t>
            </w:r>
            <w:r w:rsidRPr="00270298">
              <w:rPr>
                <w:rFonts w:eastAsia="SimSun" w:cs="Arial"/>
                <w:bCs/>
                <w:smallCaps w:val="0"/>
                <w:sz w:val="24"/>
                <w:lang w:val="en-GB"/>
              </w:rPr>
              <w:tab/>
              <w:t>Identification and definition of the element</w:t>
            </w:r>
          </w:p>
        </w:tc>
      </w:tr>
      <w:tr w:rsidR="00971B80" w:rsidRPr="00270298" w14:paraId="53275949" w14:textId="77777777" w:rsidTr="00C37417">
        <w:trPr>
          <w:gridAfter w:val="1"/>
          <w:wAfter w:w="10" w:type="dxa"/>
        </w:trPr>
        <w:tc>
          <w:tcPr>
            <w:tcW w:w="9639" w:type="dxa"/>
            <w:tcBorders>
              <w:top w:val="nil"/>
              <w:left w:val="nil"/>
              <w:bottom w:val="single" w:sz="4" w:space="0" w:color="auto"/>
              <w:right w:val="nil"/>
            </w:tcBorders>
            <w:shd w:val="clear" w:color="auto" w:fill="auto"/>
          </w:tcPr>
          <w:p w14:paraId="38DB610F" w14:textId="77777777" w:rsidR="00971B80" w:rsidRPr="00270298" w:rsidRDefault="00971B80" w:rsidP="00C37417">
            <w:pPr>
              <w:pStyle w:val="Default"/>
              <w:spacing w:before="120" w:after="120"/>
              <w:rPr>
                <w:color w:val="auto"/>
                <w:lang w:val="en-GB"/>
              </w:rPr>
            </w:pPr>
            <w:r w:rsidRPr="00270298">
              <w:rPr>
                <w:rFonts w:ascii="Arial" w:eastAsia="SimSun" w:hAnsi="Arial" w:cs="Arial"/>
                <w:i/>
                <w:color w:val="auto"/>
                <w:sz w:val="18"/>
                <w:szCs w:val="18"/>
                <w:lang w:val="en-GB"/>
              </w:rPr>
              <w:t xml:space="preserve">For </w:t>
            </w:r>
            <w:r w:rsidRPr="00270298">
              <w:rPr>
                <w:rFonts w:ascii="Arial" w:eastAsia="SimSun" w:hAnsi="Arial" w:cs="Arial"/>
                <w:b/>
                <w:i/>
                <w:color w:val="auto"/>
                <w:sz w:val="18"/>
                <w:szCs w:val="18"/>
                <w:lang w:val="en-GB"/>
              </w:rPr>
              <w:t>Criterion U.1</w:t>
            </w:r>
            <w:r w:rsidRPr="00270298">
              <w:rPr>
                <w:rFonts w:ascii="Arial" w:eastAsia="SimSun" w:hAnsi="Arial" w:cs="Arial"/>
                <w:i/>
                <w:color w:val="auto"/>
                <w:sz w:val="18"/>
                <w:szCs w:val="18"/>
                <w:lang w:val="en-GB"/>
              </w:rPr>
              <w:t xml:space="preserve">, States </w:t>
            </w:r>
            <w:r w:rsidRPr="00270298">
              <w:rPr>
                <w:rFonts w:ascii="Arial" w:eastAsia="SimSun" w:hAnsi="Arial" w:cs="Arial"/>
                <w:b/>
                <w:i/>
                <w:color w:val="auto"/>
                <w:sz w:val="18"/>
                <w:szCs w:val="18"/>
                <w:lang w:val="en-GB"/>
              </w:rPr>
              <w:t xml:space="preserve">shall demonstrate that ‘the element constitutes intangible cultural heritage </w:t>
            </w:r>
            <w:r w:rsidRPr="00270298">
              <w:rPr>
                <w:rFonts w:ascii="Arial" w:eastAsia="SimSun" w:hAnsi="Arial" w:cs="Arial"/>
                <w:i/>
                <w:color w:val="auto"/>
                <w:sz w:val="18"/>
                <w:szCs w:val="18"/>
                <w:lang w:val="en-GB"/>
              </w:rPr>
              <w:t>as defined in Article 2 of the Convention’.</w:t>
            </w:r>
          </w:p>
        </w:tc>
      </w:tr>
      <w:tr w:rsidR="00971B80" w:rsidRPr="00270298" w14:paraId="2ED740C0" w14:textId="77777777" w:rsidTr="00C37417">
        <w:tc>
          <w:tcPr>
            <w:tcW w:w="9649" w:type="dxa"/>
            <w:gridSpan w:val="2"/>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27992162" w14:textId="77777777" w:rsidR="00971B80" w:rsidRPr="00270298" w:rsidRDefault="00971B80" w:rsidP="00C37417">
            <w:pPr>
              <w:pStyle w:val="Default"/>
              <w:widowControl/>
              <w:tabs>
                <w:tab w:val="left" w:pos="709"/>
              </w:tabs>
              <w:spacing w:after="120"/>
              <w:ind w:left="113" w:right="113"/>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Tick one or more boxes to identify the domain(s) of intangible cultural heritage manifested by the element, which might include one or more of the domains identified in Article 2.2 of the Convention. If you tick ‘other(s)’, specify the domain(s) in brackets.</w:t>
            </w:r>
          </w:p>
          <w:p w14:paraId="38A27A9A" w14:textId="77777777" w:rsidR="00971B80" w:rsidRPr="00270298" w:rsidRDefault="008C4EFA" w:rsidP="00C37417">
            <w:pPr>
              <w:pStyle w:val="Default"/>
              <w:keepNext/>
              <w:widowControl/>
              <w:autoSpaceDE/>
              <w:autoSpaceDN/>
              <w:adjustRightInd/>
              <w:spacing w:before="120" w:after="120"/>
              <w:ind w:left="1134" w:hanging="567"/>
              <w:jc w:val="both"/>
              <w:rPr>
                <w:rFonts w:ascii="Arial" w:hAnsi="Arial" w:cs="Arial"/>
                <w:color w:val="auto"/>
                <w:sz w:val="18"/>
                <w:szCs w:val="18"/>
                <w:lang w:val="en-GB"/>
              </w:rPr>
            </w:pPr>
            <w:r>
              <w:rPr>
                <w:rFonts w:ascii="Arial" w:hAnsi="Arial" w:cs="Arial"/>
                <w:color w:val="auto"/>
                <w:sz w:val="18"/>
                <w:szCs w:val="18"/>
                <w:lang w:val="en-GB"/>
              </w:rPr>
              <w:fldChar w:fldCharType="begin">
                <w:ffData>
                  <w:name w:val=""/>
                  <w:enabled/>
                  <w:calcOnExit w:val="0"/>
                  <w:checkBox>
                    <w:sizeAuto/>
                    <w:default w:val="1"/>
                  </w:checkBox>
                </w:ffData>
              </w:fldChar>
            </w:r>
            <w:r>
              <w:rPr>
                <w:rFonts w:ascii="Arial" w:hAnsi="Arial" w:cs="Arial"/>
                <w:color w:val="auto"/>
                <w:sz w:val="18"/>
                <w:szCs w:val="18"/>
                <w:lang w:val="en-GB"/>
              </w:rPr>
              <w:instrText xml:space="preserve"> FORMCHECKBOX </w:instrText>
            </w:r>
            <w:r>
              <w:rPr>
                <w:rFonts w:ascii="Arial" w:hAnsi="Arial" w:cs="Arial"/>
                <w:color w:val="auto"/>
                <w:sz w:val="18"/>
                <w:szCs w:val="18"/>
                <w:lang w:val="en-GB"/>
              </w:rPr>
            </w:r>
            <w:r>
              <w:rPr>
                <w:rFonts w:ascii="Arial" w:hAnsi="Arial" w:cs="Arial"/>
                <w:color w:val="auto"/>
                <w:sz w:val="18"/>
                <w:szCs w:val="18"/>
                <w:lang w:val="en-GB"/>
              </w:rPr>
              <w:fldChar w:fldCharType="end"/>
            </w:r>
            <w:r w:rsidR="00971B80" w:rsidRPr="00270298">
              <w:rPr>
                <w:rFonts w:ascii="Arial" w:hAnsi="Arial" w:cs="Arial"/>
                <w:color w:val="auto"/>
                <w:sz w:val="18"/>
                <w:szCs w:val="18"/>
                <w:lang w:val="en-GB"/>
              </w:rPr>
              <w:t xml:space="preserve"> oral traditions and expressions, including language as a vehicle of intangible cultural heritage</w:t>
            </w:r>
          </w:p>
          <w:p w14:paraId="4C464328" w14:textId="77777777" w:rsidR="00971B80" w:rsidRPr="00270298" w:rsidRDefault="00971B80" w:rsidP="00C37417">
            <w:pPr>
              <w:pStyle w:val="Default"/>
              <w:keepNext/>
              <w:widowControl/>
              <w:autoSpaceDE/>
              <w:autoSpaceDN/>
              <w:adjustRightInd/>
              <w:spacing w:before="120" w:after="120"/>
              <w:ind w:left="1134" w:hanging="567"/>
              <w:jc w:val="both"/>
              <w:rPr>
                <w:rFonts w:ascii="Arial" w:hAnsi="Arial" w:cs="Arial"/>
                <w:color w:val="auto"/>
                <w:sz w:val="18"/>
                <w:szCs w:val="18"/>
                <w:lang w:val="en-GB"/>
              </w:rPr>
            </w:pPr>
            <w:r>
              <w:rPr>
                <w:rFonts w:ascii="Arial" w:hAnsi="Arial" w:cs="Arial"/>
                <w:color w:val="auto"/>
                <w:sz w:val="18"/>
                <w:szCs w:val="18"/>
                <w:lang w:val="en-GB"/>
              </w:rPr>
              <w:fldChar w:fldCharType="begin">
                <w:ffData>
                  <w:name w:val="CaseACocher7"/>
                  <w:enabled/>
                  <w:calcOnExit w:val="0"/>
                  <w:checkBox>
                    <w:sizeAuto/>
                    <w:default w:val="1"/>
                  </w:checkBox>
                </w:ffData>
              </w:fldChar>
            </w:r>
            <w:bookmarkStart w:id="0" w:name="CaseACocher7"/>
            <w:r>
              <w:rPr>
                <w:rFonts w:ascii="Arial" w:hAnsi="Arial" w:cs="Arial"/>
                <w:color w:val="auto"/>
                <w:sz w:val="18"/>
                <w:szCs w:val="18"/>
                <w:lang w:val="en-GB"/>
              </w:rPr>
              <w:instrText xml:space="preserve"> FORMCHECKBOX </w:instrText>
            </w:r>
            <w:r>
              <w:rPr>
                <w:rFonts w:ascii="Arial" w:hAnsi="Arial" w:cs="Arial"/>
                <w:color w:val="auto"/>
                <w:sz w:val="18"/>
                <w:szCs w:val="18"/>
                <w:lang w:val="en-GB"/>
              </w:rPr>
            </w:r>
            <w:r>
              <w:rPr>
                <w:rFonts w:ascii="Arial" w:hAnsi="Arial" w:cs="Arial"/>
                <w:color w:val="auto"/>
                <w:sz w:val="18"/>
                <w:szCs w:val="18"/>
                <w:lang w:val="en-GB"/>
              </w:rPr>
              <w:fldChar w:fldCharType="end"/>
            </w:r>
            <w:bookmarkEnd w:id="0"/>
            <w:r w:rsidRPr="00270298">
              <w:rPr>
                <w:rFonts w:ascii="Arial" w:hAnsi="Arial" w:cs="Arial"/>
                <w:color w:val="auto"/>
                <w:sz w:val="18"/>
                <w:szCs w:val="18"/>
                <w:lang w:val="en-GB"/>
              </w:rPr>
              <w:t xml:space="preserve"> performing arts</w:t>
            </w:r>
          </w:p>
          <w:p w14:paraId="3E8B2DDF" w14:textId="77777777" w:rsidR="00971B80" w:rsidRPr="00270298" w:rsidRDefault="00971B80" w:rsidP="00C37417">
            <w:pPr>
              <w:pStyle w:val="Default"/>
              <w:keepNext/>
              <w:widowControl/>
              <w:autoSpaceDE/>
              <w:autoSpaceDN/>
              <w:adjustRightInd/>
              <w:spacing w:before="120" w:after="120"/>
              <w:ind w:left="1134" w:hanging="567"/>
              <w:jc w:val="both"/>
              <w:rPr>
                <w:rFonts w:ascii="Arial" w:hAnsi="Arial" w:cs="Arial"/>
                <w:color w:val="auto"/>
                <w:sz w:val="18"/>
                <w:szCs w:val="18"/>
                <w:lang w:val="en-GB"/>
              </w:rPr>
            </w:pPr>
            <w:r>
              <w:rPr>
                <w:rFonts w:ascii="Arial" w:hAnsi="Arial" w:cs="Arial"/>
                <w:color w:val="auto"/>
                <w:sz w:val="18"/>
                <w:szCs w:val="18"/>
                <w:lang w:val="en-GB"/>
              </w:rPr>
              <w:fldChar w:fldCharType="begin">
                <w:ffData>
                  <w:name w:val="CaseACocher8"/>
                  <w:enabled/>
                  <w:calcOnExit w:val="0"/>
                  <w:checkBox>
                    <w:sizeAuto/>
                    <w:default w:val="1"/>
                  </w:checkBox>
                </w:ffData>
              </w:fldChar>
            </w:r>
            <w:bookmarkStart w:id="1" w:name="CaseACocher8"/>
            <w:r>
              <w:rPr>
                <w:rFonts w:ascii="Arial" w:hAnsi="Arial" w:cs="Arial"/>
                <w:color w:val="auto"/>
                <w:sz w:val="18"/>
                <w:szCs w:val="18"/>
                <w:lang w:val="en-GB"/>
              </w:rPr>
              <w:instrText xml:space="preserve"> FORMCHECKBOX </w:instrText>
            </w:r>
            <w:r>
              <w:rPr>
                <w:rFonts w:ascii="Arial" w:hAnsi="Arial" w:cs="Arial"/>
                <w:color w:val="auto"/>
                <w:sz w:val="18"/>
                <w:szCs w:val="18"/>
                <w:lang w:val="en-GB"/>
              </w:rPr>
            </w:r>
            <w:r>
              <w:rPr>
                <w:rFonts w:ascii="Arial" w:hAnsi="Arial" w:cs="Arial"/>
                <w:color w:val="auto"/>
                <w:sz w:val="18"/>
                <w:szCs w:val="18"/>
                <w:lang w:val="en-GB"/>
              </w:rPr>
              <w:fldChar w:fldCharType="end"/>
            </w:r>
            <w:bookmarkEnd w:id="1"/>
            <w:r w:rsidRPr="00270298">
              <w:rPr>
                <w:rFonts w:ascii="Arial" w:hAnsi="Arial" w:cs="Arial"/>
                <w:color w:val="auto"/>
                <w:sz w:val="18"/>
                <w:szCs w:val="18"/>
                <w:lang w:val="en-GB"/>
              </w:rPr>
              <w:t xml:space="preserve"> social practices, </w:t>
            </w:r>
            <w:proofErr w:type="gramStart"/>
            <w:r w:rsidRPr="00270298">
              <w:rPr>
                <w:rFonts w:ascii="Arial" w:hAnsi="Arial" w:cs="Arial"/>
                <w:color w:val="auto"/>
                <w:sz w:val="18"/>
                <w:szCs w:val="18"/>
                <w:lang w:val="en-GB"/>
              </w:rPr>
              <w:t>rituals</w:t>
            </w:r>
            <w:proofErr w:type="gramEnd"/>
            <w:r w:rsidRPr="00270298">
              <w:rPr>
                <w:rFonts w:ascii="Arial" w:hAnsi="Arial" w:cs="Arial"/>
                <w:color w:val="auto"/>
                <w:sz w:val="18"/>
                <w:szCs w:val="18"/>
                <w:lang w:val="en-GB"/>
              </w:rPr>
              <w:t xml:space="preserve"> and festive events</w:t>
            </w:r>
          </w:p>
          <w:p w14:paraId="7C6BA3C4" w14:textId="77777777" w:rsidR="00971B80" w:rsidRPr="00270298" w:rsidRDefault="00971B80" w:rsidP="00C37417">
            <w:pPr>
              <w:pStyle w:val="formtext"/>
              <w:keepNext/>
              <w:spacing w:before="120" w:after="120" w:line="240" w:lineRule="auto"/>
              <w:ind w:left="1134" w:hanging="567"/>
              <w:jc w:val="both"/>
              <w:rPr>
                <w:rFonts w:eastAsia="Times New Roman" w:cs="Arial"/>
                <w:sz w:val="18"/>
                <w:szCs w:val="18"/>
                <w:lang w:val="en-GB" w:eastAsia="en-US"/>
              </w:rPr>
            </w:pPr>
            <w:r>
              <w:rPr>
                <w:rFonts w:eastAsia="Times New Roman" w:cs="Arial"/>
                <w:sz w:val="18"/>
                <w:szCs w:val="18"/>
                <w:lang w:val="en-GB" w:eastAsia="en-US"/>
              </w:rPr>
              <w:fldChar w:fldCharType="begin">
                <w:ffData>
                  <w:name w:val="CaseACocher9"/>
                  <w:enabled/>
                  <w:calcOnExit w:val="0"/>
                  <w:checkBox>
                    <w:sizeAuto/>
                    <w:default w:val="1"/>
                  </w:checkBox>
                </w:ffData>
              </w:fldChar>
            </w:r>
            <w:bookmarkStart w:id="2" w:name="CaseACocher9"/>
            <w:r>
              <w:rPr>
                <w:rFonts w:eastAsia="Times New Roman" w:cs="Arial"/>
                <w:sz w:val="18"/>
                <w:szCs w:val="18"/>
                <w:lang w:val="en-GB" w:eastAsia="en-US"/>
              </w:rPr>
              <w:instrText xml:space="preserve"> FORMCHECKBOX </w:instrText>
            </w:r>
            <w:r>
              <w:rPr>
                <w:rFonts w:eastAsia="Times New Roman" w:cs="Arial"/>
                <w:sz w:val="18"/>
                <w:szCs w:val="18"/>
                <w:lang w:val="en-GB" w:eastAsia="en-US"/>
              </w:rPr>
            </w:r>
            <w:r>
              <w:rPr>
                <w:rFonts w:eastAsia="Times New Roman" w:cs="Arial"/>
                <w:sz w:val="18"/>
                <w:szCs w:val="18"/>
                <w:lang w:val="en-GB" w:eastAsia="en-US"/>
              </w:rPr>
              <w:fldChar w:fldCharType="end"/>
            </w:r>
            <w:bookmarkEnd w:id="2"/>
            <w:r w:rsidRPr="00270298">
              <w:rPr>
                <w:rFonts w:eastAsia="Times New Roman" w:cs="Arial"/>
                <w:sz w:val="18"/>
                <w:szCs w:val="18"/>
                <w:lang w:val="en-GB" w:eastAsia="en-US"/>
              </w:rPr>
              <w:t xml:space="preserve"> knowledge and practices concerning nature and the universe</w:t>
            </w:r>
          </w:p>
          <w:p w14:paraId="48769BA6" w14:textId="77777777" w:rsidR="00971B80" w:rsidRPr="00270298" w:rsidRDefault="00971B80" w:rsidP="00C37417">
            <w:pPr>
              <w:pStyle w:val="Default"/>
              <w:keepNext/>
              <w:widowControl/>
              <w:autoSpaceDE/>
              <w:autoSpaceDN/>
              <w:adjustRightInd/>
              <w:spacing w:before="120" w:after="120"/>
              <w:ind w:left="1134" w:hanging="567"/>
              <w:jc w:val="both"/>
              <w:rPr>
                <w:rFonts w:ascii="Arial" w:hAnsi="Arial" w:cs="Arial"/>
                <w:color w:val="auto"/>
                <w:sz w:val="18"/>
                <w:szCs w:val="18"/>
                <w:lang w:val="en-GB"/>
              </w:rPr>
            </w:pPr>
            <w:r>
              <w:rPr>
                <w:rFonts w:ascii="Arial" w:hAnsi="Arial" w:cs="Arial"/>
                <w:color w:val="auto"/>
                <w:sz w:val="18"/>
                <w:szCs w:val="18"/>
                <w:lang w:val="en-GB"/>
              </w:rPr>
              <w:fldChar w:fldCharType="begin">
                <w:ffData>
                  <w:name w:val=""/>
                  <w:enabled/>
                  <w:calcOnExit w:val="0"/>
                  <w:checkBox>
                    <w:sizeAuto/>
                    <w:default w:val="1"/>
                  </w:checkBox>
                </w:ffData>
              </w:fldChar>
            </w:r>
            <w:r>
              <w:rPr>
                <w:rFonts w:ascii="Arial" w:hAnsi="Arial" w:cs="Arial"/>
                <w:color w:val="auto"/>
                <w:sz w:val="18"/>
                <w:szCs w:val="18"/>
                <w:lang w:val="en-GB"/>
              </w:rPr>
              <w:instrText xml:space="preserve"> FORMCHECKBOX </w:instrText>
            </w:r>
            <w:r>
              <w:rPr>
                <w:rFonts w:ascii="Arial" w:hAnsi="Arial" w:cs="Arial"/>
                <w:color w:val="auto"/>
                <w:sz w:val="18"/>
                <w:szCs w:val="18"/>
                <w:lang w:val="en-GB"/>
              </w:rPr>
            </w:r>
            <w:r>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traditional craftsmanship</w:t>
            </w:r>
          </w:p>
          <w:p w14:paraId="093E1C7B" w14:textId="77777777" w:rsidR="00971B80" w:rsidRPr="00270298" w:rsidRDefault="00971B80" w:rsidP="00C37417">
            <w:pPr>
              <w:pStyle w:val="Default"/>
              <w:keepNext/>
              <w:widowControl/>
              <w:autoSpaceDE/>
              <w:autoSpaceDN/>
              <w:adjustRightInd/>
              <w:spacing w:before="120"/>
              <w:ind w:left="1134" w:hanging="567"/>
              <w:jc w:val="both"/>
              <w:rPr>
                <w:rFonts w:ascii="Arial" w:eastAsia="SimSun" w:hAnsi="Arial" w:cs="Arial"/>
                <w:color w:val="auto"/>
                <w:sz w:val="20"/>
                <w:szCs w:val="20"/>
                <w:lang w:val="en-GB"/>
              </w:rPr>
            </w:pPr>
            <w:r w:rsidRPr="00270298">
              <w:rPr>
                <w:rFonts w:ascii="Arial" w:hAnsi="Arial" w:cs="Arial"/>
                <w:color w:val="auto"/>
                <w:sz w:val="18"/>
                <w:szCs w:val="18"/>
                <w:lang w:val="en-GB"/>
              </w:rPr>
              <w:fldChar w:fldCharType="begin">
                <w:ffData>
                  <w:name w:val="CaseACocher9"/>
                  <w:enabled/>
                  <w:calcOnExit w:val="0"/>
                  <w:checkBox>
                    <w:sizeAuto/>
                    <w:default w:val="0"/>
                  </w:checkBox>
                </w:ffData>
              </w:fldChar>
            </w:r>
            <w:r w:rsidRPr="00270298">
              <w:rPr>
                <w:rFonts w:ascii="Arial" w:hAnsi="Arial" w:cs="Arial"/>
                <w:color w:val="auto"/>
                <w:sz w:val="18"/>
                <w:szCs w:val="18"/>
                <w:lang w:val="en-GB"/>
              </w:rPr>
              <w:instrText xml:space="preserve"> FORMCHECKBOX </w:instrText>
            </w:r>
            <w:r>
              <w:rPr>
                <w:rFonts w:ascii="Arial" w:hAnsi="Arial" w:cs="Arial"/>
                <w:color w:val="auto"/>
                <w:sz w:val="18"/>
                <w:szCs w:val="18"/>
                <w:lang w:val="en-GB"/>
              </w:rPr>
            </w:r>
            <w:r>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other(s)</w:t>
            </w:r>
          </w:p>
        </w:tc>
      </w:tr>
      <w:tr w:rsidR="00971B80" w:rsidRPr="00270298" w14:paraId="6129DC33" w14:textId="77777777" w:rsidTr="00C37417">
        <w:tc>
          <w:tcPr>
            <w:tcW w:w="9649" w:type="dxa"/>
            <w:gridSpan w:val="2"/>
            <w:tcBorders>
              <w:top w:val="single" w:sz="4" w:space="0" w:color="auto"/>
              <w:left w:val="nil"/>
              <w:bottom w:val="nil"/>
              <w:right w:val="nil"/>
            </w:tcBorders>
            <w:shd w:val="clear" w:color="auto" w:fill="auto"/>
            <w:tcMar>
              <w:top w:w="113" w:type="dxa"/>
              <w:left w:w="113" w:type="dxa"/>
              <w:bottom w:w="113" w:type="dxa"/>
              <w:right w:w="113" w:type="dxa"/>
            </w:tcMar>
          </w:tcPr>
          <w:p w14:paraId="12DBC3B8" w14:textId="77777777" w:rsidR="00971B80" w:rsidRPr="00270298" w:rsidRDefault="00971B80" w:rsidP="002E3536">
            <w:pPr>
              <w:pStyle w:val="Default"/>
              <w:widowControl/>
              <w:tabs>
                <w:tab w:val="left" w:pos="567"/>
                <w:tab w:val="left" w:pos="1134"/>
                <w:tab w:val="left" w:pos="1701"/>
              </w:tabs>
              <w:spacing w:before="80" w:after="60"/>
              <w:ind w:left="113" w:right="113"/>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This section should address all the significant features of the element as it exists at present, and should include:</w:t>
            </w:r>
          </w:p>
          <w:p w14:paraId="13F025A4" w14:textId="77777777" w:rsidR="00971B80" w:rsidRPr="00270298" w:rsidRDefault="00971B80" w:rsidP="00C37417">
            <w:pPr>
              <w:pStyle w:val="Default"/>
              <w:widowControl/>
              <w:numPr>
                <w:ilvl w:val="0"/>
                <w:numId w:val="6"/>
              </w:numPr>
              <w:spacing w:before="80" w:after="80"/>
              <w:ind w:left="1163" w:right="113" w:hanging="567"/>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 xml:space="preserve">an explanation of its social functions and cultural meanings today, within and for its </w:t>
            </w:r>
            <w:proofErr w:type="gramStart"/>
            <w:r w:rsidRPr="00270298">
              <w:rPr>
                <w:rFonts w:ascii="Arial" w:eastAsia="SimSun" w:hAnsi="Arial" w:cs="Arial"/>
                <w:i/>
                <w:color w:val="auto"/>
                <w:sz w:val="18"/>
                <w:szCs w:val="18"/>
                <w:lang w:val="en-GB"/>
              </w:rPr>
              <w:t>community;</w:t>
            </w:r>
            <w:proofErr w:type="gramEnd"/>
          </w:p>
          <w:p w14:paraId="7EE0B61A" w14:textId="77777777" w:rsidR="00971B80" w:rsidRPr="00270298" w:rsidRDefault="00971B80" w:rsidP="00C37417">
            <w:pPr>
              <w:pStyle w:val="Default"/>
              <w:widowControl/>
              <w:numPr>
                <w:ilvl w:val="0"/>
                <w:numId w:val="6"/>
              </w:numPr>
              <w:spacing w:before="80" w:after="80"/>
              <w:ind w:left="1163" w:right="113" w:hanging="567"/>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 xml:space="preserve">the characteristics of the bearers and practitioners of the </w:t>
            </w:r>
            <w:proofErr w:type="gramStart"/>
            <w:r w:rsidRPr="00270298">
              <w:rPr>
                <w:rFonts w:ascii="Arial" w:eastAsia="SimSun" w:hAnsi="Arial" w:cs="Arial"/>
                <w:i/>
                <w:color w:val="auto"/>
                <w:sz w:val="18"/>
                <w:szCs w:val="18"/>
                <w:lang w:val="en-GB"/>
              </w:rPr>
              <w:t>element;</w:t>
            </w:r>
            <w:proofErr w:type="gramEnd"/>
          </w:p>
          <w:p w14:paraId="0DB70620" w14:textId="77777777" w:rsidR="00971B80" w:rsidRPr="00270298" w:rsidRDefault="00971B80" w:rsidP="00C37417">
            <w:pPr>
              <w:pStyle w:val="Default"/>
              <w:widowControl/>
              <w:numPr>
                <w:ilvl w:val="0"/>
                <w:numId w:val="6"/>
              </w:numPr>
              <w:spacing w:before="80" w:after="80"/>
              <w:ind w:left="1163" w:right="113" w:hanging="567"/>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any specific roles, including gender-related ones or categories of persons with special responsibilities towards the element; and</w:t>
            </w:r>
          </w:p>
          <w:p w14:paraId="4172A4B6" w14:textId="77777777" w:rsidR="00971B80" w:rsidRPr="00270298" w:rsidRDefault="00971B80" w:rsidP="00C37417">
            <w:pPr>
              <w:pStyle w:val="Default"/>
              <w:widowControl/>
              <w:numPr>
                <w:ilvl w:val="0"/>
                <w:numId w:val="6"/>
              </w:numPr>
              <w:spacing w:before="80" w:after="80"/>
              <w:ind w:left="1163" w:right="113" w:hanging="567"/>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the current modes of transmission of the knowledge and skills related to the element.</w:t>
            </w:r>
          </w:p>
          <w:p w14:paraId="66259E9A" w14:textId="77777777" w:rsidR="00971B80" w:rsidRPr="00270298" w:rsidRDefault="00971B80" w:rsidP="002E3536">
            <w:pPr>
              <w:pStyle w:val="Default"/>
              <w:widowControl/>
              <w:tabs>
                <w:tab w:val="left" w:pos="709"/>
              </w:tabs>
              <w:spacing w:before="120" w:after="60"/>
              <w:ind w:left="113" w:right="113"/>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The Committee should receive sufficient information to determine:</w:t>
            </w:r>
          </w:p>
          <w:p w14:paraId="4C425488" w14:textId="77777777" w:rsidR="00971B80" w:rsidRPr="00270298" w:rsidRDefault="00971B80" w:rsidP="00C37417">
            <w:pPr>
              <w:pStyle w:val="Default"/>
              <w:widowControl/>
              <w:numPr>
                <w:ilvl w:val="0"/>
                <w:numId w:val="17"/>
              </w:numPr>
              <w:tabs>
                <w:tab w:val="left" w:pos="709"/>
              </w:tabs>
              <w:spacing w:before="80" w:after="80"/>
              <w:ind w:left="1134" w:right="113" w:hanging="567"/>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that the element is among the ‘practices, representations, expressions, knowledge, skills — as well as the instruments, objects, artefacts and cultural spaces associated therewith —</w:t>
            </w:r>
            <w:proofErr w:type="gramStart"/>
            <w:r w:rsidRPr="00270298">
              <w:rPr>
                <w:rFonts w:ascii="Arial" w:eastAsia="SimSun" w:hAnsi="Arial" w:cs="Arial"/>
                <w:i/>
                <w:color w:val="auto"/>
                <w:sz w:val="18"/>
                <w:szCs w:val="18"/>
                <w:lang w:val="en-GB"/>
              </w:rPr>
              <w:t>’;</w:t>
            </w:r>
            <w:proofErr w:type="gramEnd"/>
          </w:p>
          <w:p w14:paraId="27B1D666" w14:textId="77777777" w:rsidR="00971B80" w:rsidRPr="00270298" w:rsidRDefault="00971B80" w:rsidP="00C37417">
            <w:pPr>
              <w:pStyle w:val="Default"/>
              <w:widowControl/>
              <w:numPr>
                <w:ilvl w:val="0"/>
                <w:numId w:val="17"/>
              </w:numPr>
              <w:tabs>
                <w:tab w:val="left" w:pos="709"/>
              </w:tabs>
              <w:spacing w:before="80" w:after="80"/>
              <w:ind w:left="1134" w:right="113" w:hanging="567"/>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‘that communities, groups and, in some cases, individuals recognize [it] as part of their cultural heritage</w:t>
            </w:r>
            <w:proofErr w:type="gramStart"/>
            <w:r w:rsidRPr="00270298">
              <w:rPr>
                <w:rFonts w:ascii="Arial" w:eastAsia="SimSun" w:hAnsi="Arial" w:cs="Arial"/>
                <w:i/>
                <w:color w:val="auto"/>
                <w:sz w:val="18"/>
                <w:szCs w:val="18"/>
                <w:lang w:val="en-GB"/>
              </w:rPr>
              <w:t>’;</w:t>
            </w:r>
            <w:proofErr w:type="gramEnd"/>
          </w:p>
          <w:p w14:paraId="6C7ADD98" w14:textId="77777777" w:rsidR="00971B80" w:rsidRPr="00270298" w:rsidRDefault="00971B80" w:rsidP="00C37417">
            <w:pPr>
              <w:pStyle w:val="Default"/>
              <w:widowControl/>
              <w:numPr>
                <w:ilvl w:val="0"/>
                <w:numId w:val="17"/>
              </w:numPr>
              <w:tabs>
                <w:tab w:val="left" w:pos="709"/>
              </w:tabs>
              <w:spacing w:before="80" w:after="80"/>
              <w:ind w:left="1134" w:right="113" w:hanging="567"/>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ab/>
              <w:t>that it is being ‘transmitted from generation to generation, [and] is constantly recreated by communities and groups in response to their environment, their interaction with nature and their history</w:t>
            </w:r>
            <w:proofErr w:type="gramStart"/>
            <w:r w:rsidRPr="00270298">
              <w:rPr>
                <w:rFonts w:ascii="Arial" w:eastAsia="SimSun" w:hAnsi="Arial" w:cs="Arial"/>
                <w:i/>
                <w:color w:val="auto"/>
                <w:sz w:val="18"/>
                <w:szCs w:val="18"/>
                <w:lang w:val="en-GB"/>
              </w:rPr>
              <w:t>’;</w:t>
            </w:r>
            <w:proofErr w:type="gramEnd"/>
          </w:p>
          <w:p w14:paraId="4094088E" w14:textId="77777777" w:rsidR="00971B80" w:rsidRPr="00270298" w:rsidRDefault="00971B80" w:rsidP="00C37417">
            <w:pPr>
              <w:pStyle w:val="Default"/>
              <w:widowControl/>
              <w:numPr>
                <w:ilvl w:val="0"/>
                <w:numId w:val="17"/>
              </w:numPr>
              <w:tabs>
                <w:tab w:val="left" w:pos="709"/>
              </w:tabs>
              <w:spacing w:before="80" w:after="80"/>
              <w:ind w:left="1134" w:right="113" w:hanging="567"/>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that it provides the communities and groups involved with ‘a sense of identity and continuity’; and</w:t>
            </w:r>
          </w:p>
          <w:p w14:paraId="0A18FEA4" w14:textId="77777777" w:rsidR="00971B80" w:rsidRPr="00270298" w:rsidRDefault="00971B80" w:rsidP="00C37417">
            <w:pPr>
              <w:pStyle w:val="Default"/>
              <w:widowControl/>
              <w:numPr>
                <w:ilvl w:val="0"/>
                <w:numId w:val="17"/>
              </w:numPr>
              <w:tabs>
                <w:tab w:val="left" w:pos="709"/>
              </w:tabs>
              <w:spacing w:before="80" w:after="80"/>
              <w:ind w:left="1134" w:right="113" w:hanging="567"/>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that it is not incompatible with ‘existing international human rights instruments as well as with the requirements of mutual respect among communities, groups and individuals, and of sustainable development’.</w:t>
            </w:r>
          </w:p>
          <w:p w14:paraId="7BED7EE4" w14:textId="77777777" w:rsidR="00971B80" w:rsidRPr="00270298" w:rsidRDefault="00971B80" w:rsidP="002E3536">
            <w:pPr>
              <w:pStyle w:val="Default"/>
              <w:widowControl/>
              <w:tabs>
                <w:tab w:val="left" w:pos="709"/>
              </w:tabs>
              <w:spacing w:before="80"/>
              <w:ind w:left="113" w:right="113"/>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Overly technical descriptions should be avoided and submitting States should keep in mind that this section must explain the element to readers who have no prior knowledge or direct experience of it. Nomination files need not address in detail the history of the element, or its origin or antiquity.</w:t>
            </w:r>
          </w:p>
        </w:tc>
      </w:tr>
      <w:tr w:rsidR="00971B80" w:rsidRPr="00270298" w14:paraId="634C8247" w14:textId="77777777" w:rsidTr="00C37417">
        <w:tc>
          <w:tcPr>
            <w:tcW w:w="9649" w:type="dxa"/>
            <w:gridSpan w:val="2"/>
            <w:tcBorders>
              <w:top w:val="nil"/>
              <w:left w:val="nil"/>
              <w:bottom w:val="single" w:sz="4" w:space="0" w:color="auto"/>
              <w:right w:val="nil"/>
            </w:tcBorders>
            <w:shd w:val="clear" w:color="auto" w:fill="auto"/>
            <w:tcMar>
              <w:top w:w="113" w:type="dxa"/>
              <w:left w:w="113" w:type="dxa"/>
              <w:bottom w:w="113" w:type="dxa"/>
              <w:right w:w="113" w:type="dxa"/>
            </w:tcMar>
          </w:tcPr>
          <w:p w14:paraId="1DF1759C" w14:textId="77777777" w:rsidR="00971B80" w:rsidRPr="00270298" w:rsidRDefault="00971B80" w:rsidP="002E3536">
            <w:pPr>
              <w:pStyle w:val="littleroman"/>
              <w:keepNext w:val="0"/>
              <w:spacing w:before="0"/>
              <w:ind w:left="595" w:hanging="425"/>
              <w:rPr>
                <w:color w:val="auto"/>
              </w:rPr>
            </w:pPr>
            <w:r w:rsidRPr="00270298">
              <w:rPr>
                <w:color w:val="auto"/>
              </w:rPr>
              <w:t>Provide a brief description of the element that can introduce it to readers who have never seen or experienced it.</w:t>
            </w:r>
          </w:p>
          <w:p w14:paraId="5339966C" w14:textId="77777777" w:rsidR="00971B80" w:rsidRPr="00270298" w:rsidRDefault="00971B80" w:rsidP="00C37417">
            <w:pPr>
              <w:pStyle w:val="Info03"/>
              <w:spacing w:after="0" w:line="240" w:lineRule="auto"/>
              <w:jc w:val="right"/>
              <w:rPr>
                <w:lang w:val="en-GB"/>
              </w:rPr>
            </w:pPr>
            <w:r w:rsidRPr="00270298">
              <w:rPr>
                <w:rFonts w:eastAsia="SimSun"/>
                <w:sz w:val="18"/>
                <w:szCs w:val="18"/>
                <w:lang w:val="en-GB"/>
              </w:rPr>
              <w:t>Not fewer than 150 or more than 250 words</w:t>
            </w:r>
          </w:p>
        </w:tc>
      </w:tr>
      <w:tr w:rsidR="008C4EFA" w:rsidRPr="00270298" w14:paraId="75C7A9FE" w14:textId="77777777" w:rsidTr="00C37417">
        <w:tc>
          <w:tcPr>
            <w:tcW w:w="9649" w:type="dxa"/>
            <w:gridSpan w:val="2"/>
            <w:tcBorders>
              <w:bottom w:val="single" w:sz="4" w:space="0" w:color="auto"/>
            </w:tcBorders>
            <w:shd w:val="clear" w:color="auto" w:fill="auto"/>
            <w:tcMar>
              <w:top w:w="113" w:type="dxa"/>
              <w:left w:w="113" w:type="dxa"/>
              <w:bottom w:w="113" w:type="dxa"/>
              <w:right w:w="113" w:type="dxa"/>
            </w:tcMar>
          </w:tcPr>
          <w:p w14:paraId="092EBDDB" w14:textId="77777777" w:rsidR="008C4EFA" w:rsidRPr="00CF02CE" w:rsidRDefault="008C4EFA" w:rsidP="002E3536">
            <w:pPr>
              <w:pStyle w:val="Rponse"/>
              <w:spacing w:before="0" w:after="0"/>
              <w:rPr>
                <w:rStyle w:val="None"/>
                <w:lang w:val="en-US"/>
              </w:rPr>
            </w:pPr>
            <w:r>
              <w:rPr>
                <w:rStyle w:val="None"/>
                <w:lang w:val="en-US"/>
              </w:rPr>
              <w:t xml:space="preserve">Communities in the Federated States of Micronesia (FSM) and in particular, communities of the outer islands of Yap state, continue the age-old indigenous traditions of building long distance ocean voyaging sailing canoes from local materials; and of traditional ocean navigation (wayfinding) without maps or instruments. As such, these communities preserve (their local versions of) the technical and intellectual traditions which are the last vestiges of indigenous traditions involving crafts, sustainable materials, design, </w:t>
            </w:r>
            <w:proofErr w:type="gramStart"/>
            <w:r>
              <w:rPr>
                <w:rStyle w:val="None"/>
                <w:lang w:val="en-US"/>
              </w:rPr>
              <w:t>mathematics</w:t>
            </w:r>
            <w:proofErr w:type="gramEnd"/>
            <w:r>
              <w:rPr>
                <w:rStyle w:val="None"/>
                <w:lang w:val="en-US"/>
              </w:rPr>
              <w:t xml:space="preserve"> and navigational reasoning. These traditions and technologies made possible the settlement of thousands of islands across the entire vast Pacific Ocean. These traditions are now lost in most Pacific nations. It is of note that the much celebrated Polynesian seafaring renaissance, and the history-changing voyages of the Hokule’a, would not have occurred without the involvement of a Micronesian master navigator, Mau Piailug, who taught the Hawaiians navigation skills long lost in their own culture.</w:t>
            </w:r>
          </w:p>
          <w:p w14:paraId="613628CA" w14:textId="77777777" w:rsidR="008C4EFA" w:rsidRPr="00CF02CE" w:rsidRDefault="008C4EFA" w:rsidP="008C4EFA">
            <w:pPr>
              <w:pStyle w:val="Rponse"/>
              <w:spacing w:before="0" w:after="0"/>
              <w:rPr>
                <w:lang w:val="en-US"/>
              </w:rPr>
            </w:pPr>
            <w:r>
              <w:rPr>
                <w:rStyle w:val="None"/>
                <w:lang w:val="en-US"/>
              </w:rPr>
              <w:lastRenderedPageBreak/>
              <w:t>In addition to celestial navigation, the traditional wayfinders use a huge variety of environmental cues, including: atmospheric phenomena (the gathering of clouds over islands beyond the horizon); the subtle perturbations of swells caused by islands beyond the horizon; the behavior of (long distance flying but land based) seabirds and the occurrence of other air and water species.</w:t>
            </w:r>
          </w:p>
        </w:tc>
      </w:tr>
      <w:tr w:rsidR="008C4EFA" w:rsidRPr="00270298" w14:paraId="17BD7F17" w14:textId="77777777" w:rsidTr="00C37417">
        <w:tc>
          <w:tcPr>
            <w:tcW w:w="9649" w:type="dxa"/>
            <w:gridSpan w:val="2"/>
            <w:tcBorders>
              <w:top w:val="single" w:sz="4" w:space="0" w:color="auto"/>
              <w:left w:val="nil"/>
              <w:bottom w:val="single" w:sz="4" w:space="0" w:color="auto"/>
              <w:right w:val="nil"/>
            </w:tcBorders>
            <w:shd w:val="clear" w:color="auto" w:fill="auto"/>
            <w:tcMar>
              <w:top w:w="113" w:type="dxa"/>
              <w:left w:w="113" w:type="dxa"/>
              <w:bottom w:w="113" w:type="dxa"/>
              <w:right w:w="113" w:type="dxa"/>
            </w:tcMar>
          </w:tcPr>
          <w:p w14:paraId="07D16299" w14:textId="77777777" w:rsidR="008C4EFA" w:rsidRPr="00270298" w:rsidRDefault="008C4EFA" w:rsidP="002E3536">
            <w:pPr>
              <w:pStyle w:val="littleroman"/>
              <w:keepNext w:val="0"/>
              <w:spacing w:before="80"/>
              <w:ind w:left="595" w:hanging="425"/>
              <w:rPr>
                <w:color w:val="auto"/>
              </w:rPr>
            </w:pPr>
            <w:r w:rsidRPr="00270298">
              <w:rPr>
                <w:color w:val="auto"/>
              </w:rPr>
              <w:lastRenderedPageBreak/>
              <w:t>Who are the bearers and practitioners of the element? Are there any specific roles, including gender-related ones or categories of persons with special responsibilities for the practice and transmission of the element? If so, who are they and what are their responsibilities?</w:t>
            </w:r>
          </w:p>
          <w:p w14:paraId="06C03BA9" w14:textId="77777777" w:rsidR="008C4EFA" w:rsidRPr="00270298" w:rsidRDefault="008C4EFA" w:rsidP="002E3536">
            <w:pPr>
              <w:pStyle w:val="Info03"/>
              <w:spacing w:after="0" w:line="240" w:lineRule="auto"/>
              <w:jc w:val="right"/>
              <w:rPr>
                <w:lang w:val="en-GB"/>
              </w:rPr>
            </w:pPr>
            <w:r w:rsidRPr="00270298">
              <w:rPr>
                <w:rFonts w:eastAsia="SimSun"/>
                <w:sz w:val="18"/>
                <w:szCs w:val="18"/>
                <w:lang w:val="en-GB"/>
              </w:rPr>
              <w:t>Not fewer than 150 or more than 250 words</w:t>
            </w:r>
          </w:p>
        </w:tc>
      </w:tr>
      <w:tr w:rsidR="008C4EFA" w:rsidRPr="00270298" w14:paraId="016E49E6" w14:textId="77777777" w:rsidTr="00C37417">
        <w:tc>
          <w:tcPr>
            <w:tcW w:w="9649" w:type="dxa"/>
            <w:gridSpan w:val="2"/>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5BC14DC6" w14:textId="77777777" w:rsidR="008C4EFA" w:rsidRPr="00CF02CE" w:rsidRDefault="008C4EFA" w:rsidP="008C4EFA">
            <w:pPr>
              <w:pStyle w:val="Rponse"/>
              <w:spacing w:before="0" w:after="120"/>
              <w:rPr>
                <w:rStyle w:val="None"/>
                <w:lang w:val="en-US"/>
              </w:rPr>
            </w:pPr>
            <w:r>
              <w:rPr>
                <w:rStyle w:val="None"/>
                <w:lang w:val="en-US"/>
              </w:rPr>
              <w:t xml:space="preserve">The making of a substantial canoe is a project which involves the entire community, some directly – in carving, making coconut fiber cordage, </w:t>
            </w:r>
            <w:r w:rsidR="001E6889">
              <w:rPr>
                <w:rStyle w:val="None"/>
                <w:lang w:val="en-US"/>
              </w:rPr>
              <w:t>sail making</w:t>
            </w:r>
            <w:r>
              <w:rPr>
                <w:rStyle w:val="None"/>
                <w:lang w:val="en-US"/>
              </w:rPr>
              <w:t xml:space="preserve"> and related arts, and some less directly in growing gardens to feed the workers. The process begins with selection and felling of the chosen tree, even with the planting and stewardship of the forest. Canoe carving involves a detailed and precise proportional measurement system – a true indigenous mathematical tradition, which is accurate and verifiable. The carving is done almost exclusively with the indigenous adze (in varying sizes), which is a highly sophisticated tool capable of great precision when wielded with skill.</w:t>
            </w:r>
          </w:p>
          <w:p w14:paraId="21D19C84" w14:textId="77777777" w:rsidR="008C4EFA" w:rsidRPr="00270298" w:rsidRDefault="008C4EFA" w:rsidP="002E3536">
            <w:pPr>
              <w:pStyle w:val="formtext"/>
              <w:spacing w:before="120" w:after="0" w:line="240" w:lineRule="auto"/>
              <w:jc w:val="both"/>
              <w:rPr>
                <w:rFonts w:cs="Arial"/>
                <w:lang w:val="en-GB"/>
              </w:rPr>
            </w:pPr>
            <w:r>
              <w:rPr>
                <w:rStyle w:val="None"/>
              </w:rPr>
              <w:t>The indigenous Micronesian sailing canoes have a unique form and utilize dynamics quite unlike western craft. The asymmetrical outrigger design affords high speed sailing. Western explorers arriving in the Pacific from the 16th century on had never seen craft which sailed so fast, (up to 5 times the maximum speeds of western craft). The outrigger design allows access to very shallow water. Changing direction involves ‘shunting’ (as opposed to western ‘tacking’). Shunting involves moving the sail rig to the other end of the boat and reversing direction. These skills are learned from an early age, children practicing by making and racing model canoes.</w:t>
            </w:r>
          </w:p>
        </w:tc>
      </w:tr>
      <w:tr w:rsidR="008C4EFA" w:rsidRPr="00270298" w14:paraId="00EC19A4" w14:textId="77777777" w:rsidTr="00C37417">
        <w:tc>
          <w:tcPr>
            <w:tcW w:w="9649" w:type="dxa"/>
            <w:gridSpan w:val="2"/>
            <w:tcBorders>
              <w:top w:val="single" w:sz="4" w:space="0" w:color="auto"/>
              <w:left w:val="nil"/>
              <w:bottom w:val="nil"/>
              <w:right w:val="nil"/>
            </w:tcBorders>
            <w:shd w:val="clear" w:color="auto" w:fill="auto"/>
            <w:tcMar>
              <w:top w:w="113" w:type="dxa"/>
              <w:left w:w="113" w:type="dxa"/>
              <w:bottom w:w="113" w:type="dxa"/>
              <w:right w:w="113" w:type="dxa"/>
            </w:tcMar>
          </w:tcPr>
          <w:p w14:paraId="7F15BD24" w14:textId="77777777" w:rsidR="008C4EFA" w:rsidRPr="00270298" w:rsidRDefault="008C4EFA" w:rsidP="008C4EFA">
            <w:pPr>
              <w:pStyle w:val="littleroman"/>
              <w:spacing w:before="120"/>
              <w:ind w:left="595" w:hanging="425"/>
              <w:rPr>
                <w:color w:val="auto"/>
              </w:rPr>
            </w:pPr>
            <w:r w:rsidRPr="00270298">
              <w:rPr>
                <w:color w:val="auto"/>
              </w:rPr>
              <w:t>How are the knowledge and skills related to the element transmitted today?</w:t>
            </w:r>
          </w:p>
          <w:p w14:paraId="0005FDF4" w14:textId="77777777" w:rsidR="008C4EFA" w:rsidRPr="00270298" w:rsidRDefault="008C4EFA" w:rsidP="002E3536">
            <w:pPr>
              <w:pStyle w:val="Default"/>
              <w:keepNext/>
              <w:widowControl/>
              <w:spacing w:before="80"/>
              <w:ind w:left="595" w:right="113"/>
              <w:jc w:val="right"/>
              <w:rPr>
                <w:rFonts w:ascii="Arial" w:eastAsia="SimSun" w:hAnsi="Arial" w:cs="Arial"/>
                <w:i/>
                <w:color w:val="auto"/>
                <w:sz w:val="18"/>
                <w:szCs w:val="18"/>
                <w:lang w:val="en-GB"/>
              </w:rPr>
            </w:pPr>
            <w:r w:rsidRPr="00270298">
              <w:rPr>
                <w:rFonts w:ascii="Arial" w:eastAsia="SimSun" w:hAnsi="Arial" w:cs="Arial"/>
                <w:i/>
                <w:color w:val="auto"/>
                <w:sz w:val="18"/>
                <w:szCs w:val="18"/>
                <w:lang w:val="en-GB"/>
              </w:rPr>
              <w:t>Not fewer than 150 or more than 250 words</w:t>
            </w:r>
          </w:p>
        </w:tc>
      </w:tr>
      <w:tr w:rsidR="008C4EFA" w:rsidRPr="00270298" w14:paraId="2C71A183" w14:textId="77777777" w:rsidTr="00C37417">
        <w:tc>
          <w:tcPr>
            <w:tcW w:w="9649" w:type="dxa"/>
            <w:gridSpan w:val="2"/>
            <w:tcBorders>
              <w:top w:val="single" w:sz="4" w:space="0" w:color="auto"/>
              <w:bottom w:val="single" w:sz="4" w:space="0" w:color="auto"/>
            </w:tcBorders>
            <w:shd w:val="clear" w:color="auto" w:fill="auto"/>
            <w:tcMar>
              <w:top w:w="113" w:type="dxa"/>
              <w:left w:w="113" w:type="dxa"/>
              <w:bottom w:w="113" w:type="dxa"/>
              <w:right w:w="113" w:type="dxa"/>
            </w:tcMar>
          </w:tcPr>
          <w:p w14:paraId="7CA04B31" w14:textId="77777777" w:rsidR="008C4EFA" w:rsidRPr="00270298" w:rsidRDefault="008C4EFA" w:rsidP="002E3536">
            <w:pPr>
              <w:pStyle w:val="formtext"/>
              <w:spacing w:before="0" w:after="0" w:line="240" w:lineRule="auto"/>
              <w:jc w:val="both"/>
              <w:rPr>
                <w:rFonts w:cs="Arial"/>
                <w:lang w:val="en-GB"/>
              </w:rPr>
            </w:pPr>
            <w:r>
              <w:rPr>
                <w:rStyle w:val="None"/>
                <w:color w:val="222222"/>
                <w:u w:color="222222"/>
                <w:shd w:val="clear" w:color="auto" w:fill="FFFFFF"/>
              </w:rPr>
              <w:t xml:space="preserve">In the Federated States of Micronesia, these traditions are passed on through extended traditional apprenticeships with master canoe carvers and master navigators, culminating in initiation ceremonies celebrated by the whole community. Practitioners are organized into ‘guilds’, each one with specific design and construction traditions. Of the 13 guilds which used to exist in what is now modern Yap state, only four survive. Every voyage begins with community ceremony and celebration. Each villager and family member recognizes that the sailors - the communities’ ‘best and brightest’ - may never return. The practice of voyaging and the associated knowledges of places and seasons as well as natural phenomena, of materials and methods is, or was, central to the identities of members of the island communities. Voyaging integrated communities and developed kinship. Canoe carving and </w:t>
            </w:r>
            <w:r w:rsidR="001E6889">
              <w:rPr>
                <w:rStyle w:val="None"/>
                <w:color w:val="222222"/>
                <w:u w:color="222222"/>
                <w:shd w:val="clear" w:color="auto" w:fill="FFFFFF"/>
              </w:rPr>
              <w:t>canoe-based</w:t>
            </w:r>
            <w:r>
              <w:rPr>
                <w:rStyle w:val="None"/>
                <w:color w:val="222222"/>
                <w:u w:color="222222"/>
                <w:shd w:val="clear" w:color="auto" w:fill="FFFFFF"/>
              </w:rPr>
              <w:t xml:space="preserve"> fishing as well as marine food gathering are integrated, respectively, with stewardship of forest and ocean resources and ecosystems.</w:t>
            </w:r>
          </w:p>
        </w:tc>
      </w:tr>
      <w:tr w:rsidR="008C4EFA" w:rsidRPr="00270298" w14:paraId="4D5F6D34" w14:textId="77777777" w:rsidTr="00C37417">
        <w:tc>
          <w:tcPr>
            <w:tcW w:w="9649" w:type="dxa"/>
            <w:gridSpan w:val="2"/>
            <w:tcBorders>
              <w:top w:val="nil"/>
              <w:left w:val="nil"/>
              <w:bottom w:val="single" w:sz="4" w:space="0" w:color="auto"/>
              <w:right w:val="nil"/>
            </w:tcBorders>
            <w:shd w:val="clear" w:color="auto" w:fill="auto"/>
            <w:tcMar>
              <w:top w:w="113" w:type="dxa"/>
              <w:left w:w="113" w:type="dxa"/>
              <w:bottom w:w="113" w:type="dxa"/>
              <w:right w:w="113" w:type="dxa"/>
            </w:tcMar>
          </w:tcPr>
          <w:p w14:paraId="1E4DED7E" w14:textId="77777777" w:rsidR="008C4EFA" w:rsidRPr="00270298" w:rsidRDefault="008C4EFA" w:rsidP="002E3536">
            <w:pPr>
              <w:pStyle w:val="littleroman"/>
              <w:keepNext w:val="0"/>
              <w:spacing w:before="80"/>
              <w:ind w:left="595" w:hanging="425"/>
              <w:rPr>
                <w:iCs/>
                <w:color w:val="auto"/>
              </w:rPr>
            </w:pPr>
            <w:r w:rsidRPr="00270298">
              <w:rPr>
                <w:iCs/>
                <w:color w:val="auto"/>
              </w:rPr>
              <w:t>What social functions and cultural meanings does the element have for its community nowadays?</w:t>
            </w:r>
          </w:p>
          <w:p w14:paraId="2E9CB884" w14:textId="77777777" w:rsidR="008C4EFA" w:rsidRPr="00270298" w:rsidRDefault="008C4EFA" w:rsidP="008C4EFA">
            <w:pPr>
              <w:pStyle w:val="Info03"/>
              <w:spacing w:before="120" w:after="0" w:line="240" w:lineRule="auto"/>
              <w:jc w:val="right"/>
              <w:rPr>
                <w:lang w:val="en-GB"/>
              </w:rPr>
            </w:pPr>
            <w:r w:rsidRPr="00270298">
              <w:rPr>
                <w:rFonts w:eastAsia="SimSun"/>
                <w:sz w:val="18"/>
                <w:szCs w:val="18"/>
                <w:lang w:val="en-GB"/>
              </w:rPr>
              <w:t>Not fewer than 150 or more than 250 words</w:t>
            </w:r>
          </w:p>
        </w:tc>
      </w:tr>
      <w:tr w:rsidR="008C4EFA" w:rsidRPr="00270298" w14:paraId="2C6D9280" w14:textId="77777777" w:rsidTr="00C37417">
        <w:tc>
          <w:tcPr>
            <w:tcW w:w="9649" w:type="dxa"/>
            <w:gridSpan w:val="2"/>
            <w:tcBorders>
              <w:bottom w:val="single" w:sz="4" w:space="0" w:color="auto"/>
            </w:tcBorders>
            <w:shd w:val="clear" w:color="auto" w:fill="auto"/>
            <w:tcMar>
              <w:top w:w="113" w:type="dxa"/>
              <w:left w:w="113" w:type="dxa"/>
              <w:bottom w:w="113" w:type="dxa"/>
              <w:right w:w="113" w:type="dxa"/>
            </w:tcMar>
          </w:tcPr>
          <w:p w14:paraId="60ED4825" w14:textId="77777777" w:rsidR="008C4EFA" w:rsidRDefault="008C4EFA" w:rsidP="008C4EFA">
            <w:pPr>
              <w:pStyle w:val="formtext"/>
              <w:spacing w:before="0" w:after="120"/>
              <w:jc w:val="both"/>
              <w:rPr>
                <w:rStyle w:val="None"/>
                <w:color w:val="222222"/>
                <w:u w:color="222222"/>
                <w:shd w:val="clear" w:color="auto" w:fill="FFFFFF"/>
              </w:rPr>
            </w:pPr>
            <w:r>
              <w:rPr>
                <w:rStyle w:val="None"/>
                <w:color w:val="222222"/>
                <w:u w:color="222222"/>
                <w:shd w:val="clear" w:color="auto" w:fill="FFFFFF"/>
              </w:rPr>
              <w:t xml:space="preserve">The leaders of the communities in question recognize the crucial significance of these traditions to their cultural identity and the practical importance to the livelihood of their communities. They also recognize that they preserve this treasure for the people of the world. In many cases, this preservation is a desperate struggle against economic, </w:t>
            </w:r>
            <w:proofErr w:type="gramStart"/>
            <w:r>
              <w:rPr>
                <w:rStyle w:val="None"/>
                <w:color w:val="222222"/>
                <w:u w:color="222222"/>
                <w:shd w:val="clear" w:color="auto" w:fill="FFFFFF"/>
              </w:rPr>
              <w:t>environmental</w:t>
            </w:r>
            <w:proofErr w:type="gramEnd"/>
            <w:r>
              <w:rPr>
                <w:rStyle w:val="None"/>
                <w:color w:val="222222"/>
                <w:u w:color="222222"/>
                <w:shd w:val="clear" w:color="auto" w:fill="FFFFFF"/>
              </w:rPr>
              <w:t xml:space="preserve"> and social forces that threaten to eradicate it. In many cases around the Pacific, this knowledge resides with a dwindling number of elderly community members. The canoe making and seafaring communities in FSM continue to train their younger generations in these arts, and pass on the oral traditions, methods, chants, </w:t>
            </w:r>
            <w:proofErr w:type="gramStart"/>
            <w:r>
              <w:rPr>
                <w:rStyle w:val="None"/>
                <w:color w:val="222222"/>
                <w:u w:color="222222"/>
                <w:shd w:val="clear" w:color="auto" w:fill="FFFFFF"/>
              </w:rPr>
              <w:t>songs</w:t>
            </w:r>
            <w:proofErr w:type="gramEnd"/>
            <w:r>
              <w:rPr>
                <w:rStyle w:val="None"/>
                <w:color w:val="222222"/>
                <w:u w:color="222222"/>
                <w:shd w:val="clear" w:color="auto" w:fill="FFFFFF"/>
              </w:rPr>
              <w:t xml:space="preserve"> and stories.</w:t>
            </w:r>
          </w:p>
          <w:p w14:paraId="09F58EA2" w14:textId="77777777" w:rsidR="008C4EFA" w:rsidRPr="00270298" w:rsidRDefault="008C4EFA" w:rsidP="002E3536">
            <w:pPr>
              <w:pStyle w:val="formtext"/>
              <w:spacing w:before="120" w:after="0" w:line="240" w:lineRule="auto"/>
              <w:jc w:val="both"/>
              <w:rPr>
                <w:rFonts w:cs="Arial"/>
                <w:lang w:val="en-GB"/>
              </w:rPr>
            </w:pPr>
            <w:r>
              <w:rPr>
                <w:rStyle w:val="None"/>
                <w:color w:val="222222"/>
                <w:u w:color="222222"/>
                <w:shd w:val="clear" w:color="auto" w:fill="FFFFFF"/>
              </w:rPr>
              <w:t xml:space="preserve">Indigenous navigation is likewise premised on non-western procedures and concepts. The tradition is inherently deictic, conceiving of the navigator as the only fixed point in a moving world. This way of conceiving the task and </w:t>
            </w:r>
            <w:proofErr w:type="gramStart"/>
            <w:r>
              <w:rPr>
                <w:rStyle w:val="None"/>
                <w:color w:val="222222"/>
                <w:u w:color="222222"/>
                <w:shd w:val="clear" w:color="auto" w:fill="FFFFFF"/>
              </w:rPr>
              <w:t>ones</w:t>
            </w:r>
            <w:proofErr w:type="gramEnd"/>
            <w:r>
              <w:rPr>
                <w:rStyle w:val="None"/>
                <w:color w:val="222222"/>
                <w:u w:color="222222"/>
                <w:shd w:val="clear" w:color="auto" w:fill="FFFFFF"/>
              </w:rPr>
              <w:t xml:space="preserve"> relation to the world makes ‘maps’ not only </w:t>
            </w:r>
            <w:r>
              <w:rPr>
                <w:rStyle w:val="None"/>
                <w:color w:val="222222"/>
                <w:u w:color="222222"/>
                <w:shd w:val="clear" w:color="auto" w:fill="FFFFFF"/>
              </w:rPr>
              <w:lastRenderedPageBreak/>
              <w:t xml:space="preserve">unnecessary but irrelevant. Traditional wayfinders employ an indigenous system of celestial navigation (wayfinding). Star-path bearings from a place to neighboring islands are learned, but these bearings vary for every island. </w:t>
            </w:r>
            <w:r w:rsidR="001E6889">
              <w:rPr>
                <w:rStyle w:val="None"/>
                <w:color w:val="222222"/>
                <w:u w:color="222222"/>
                <w:shd w:val="clear" w:color="auto" w:fill="FFFFFF"/>
              </w:rPr>
              <w:t>Thus,</w:t>
            </w:r>
            <w:r>
              <w:rPr>
                <w:rStyle w:val="None"/>
                <w:color w:val="222222"/>
                <w:u w:color="222222"/>
                <w:shd w:val="clear" w:color="auto" w:fill="FFFFFF"/>
              </w:rPr>
              <w:t xml:space="preserve"> a navigator </w:t>
            </w:r>
            <w:proofErr w:type="gramStart"/>
            <w:r>
              <w:rPr>
                <w:rStyle w:val="None"/>
                <w:color w:val="222222"/>
                <w:u w:color="222222"/>
                <w:shd w:val="clear" w:color="auto" w:fill="FFFFFF"/>
              </w:rPr>
              <w:t>has to</w:t>
            </w:r>
            <w:proofErr w:type="gramEnd"/>
            <w:r>
              <w:rPr>
                <w:rStyle w:val="None"/>
                <w:color w:val="222222"/>
                <w:u w:color="222222"/>
                <w:shd w:val="clear" w:color="auto" w:fill="FFFFFF"/>
              </w:rPr>
              <w:t xml:space="preserve"> learn a new set of bearings for each destination he visits. A master navigator may have learned over 100 such systems of bearings, one for each island he knows how to sail to. In modern times, the range of indigenous wayfinding has become diminished, due to repression during colonial occupation. Micronesian wayfinders are actively reopening these traditional seaways (travel routes) with each major voyage.</w:t>
            </w:r>
          </w:p>
        </w:tc>
      </w:tr>
      <w:tr w:rsidR="008C4EFA" w:rsidRPr="00270298" w14:paraId="11F3C320" w14:textId="77777777" w:rsidTr="00C37417">
        <w:tc>
          <w:tcPr>
            <w:tcW w:w="9649" w:type="dxa"/>
            <w:gridSpan w:val="2"/>
            <w:tcBorders>
              <w:top w:val="single" w:sz="4" w:space="0" w:color="auto"/>
              <w:left w:val="nil"/>
              <w:bottom w:val="single" w:sz="4" w:space="0" w:color="auto"/>
              <w:right w:val="nil"/>
            </w:tcBorders>
            <w:shd w:val="clear" w:color="auto" w:fill="auto"/>
            <w:tcMar>
              <w:top w:w="113" w:type="dxa"/>
              <w:left w:w="113" w:type="dxa"/>
              <w:bottom w:w="113" w:type="dxa"/>
              <w:right w:w="113" w:type="dxa"/>
            </w:tcMar>
          </w:tcPr>
          <w:p w14:paraId="029A1471" w14:textId="77777777" w:rsidR="008C4EFA" w:rsidRPr="00270298" w:rsidRDefault="008C4EFA" w:rsidP="008C4EFA">
            <w:pPr>
              <w:pStyle w:val="littleroman"/>
              <w:keepNext w:val="0"/>
              <w:spacing w:before="120"/>
              <w:ind w:left="595" w:hanging="425"/>
              <w:rPr>
                <w:color w:val="auto"/>
              </w:rPr>
            </w:pPr>
            <w:r w:rsidRPr="00270298">
              <w:rPr>
                <w:color w:val="auto"/>
              </w:rPr>
              <w:lastRenderedPageBreak/>
              <w:t xml:space="preserve">Is there any part of the element that is not compatible with existing international human rights instruments or with the requirement of mutual respect among communities, </w:t>
            </w:r>
            <w:proofErr w:type="gramStart"/>
            <w:r w:rsidRPr="00270298">
              <w:rPr>
                <w:color w:val="auto"/>
              </w:rPr>
              <w:t>groups</w:t>
            </w:r>
            <w:proofErr w:type="gramEnd"/>
            <w:r w:rsidRPr="00270298">
              <w:rPr>
                <w:color w:val="auto"/>
              </w:rPr>
              <w:t xml:space="preserve"> and individuals, or with sustainable development?</w:t>
            </w:r>
          </w:p>
          <w:p w14:paraId="6C0EE1A7" w14:textId="77777777" w:rsidR="008C4EFA" w:rsidRPr="00270298" w:rsidRDefault="008C4EFA" w:rsidP="008C4EFA">
            <w:pPr>
              <w:pStyle w:val="Word"/>
              <w:spacing w:after="0" w:line="240" w:lineRule="auto"/>
              <w:rPr>
                <w:lang w:val="en-GB"/>
              </w:rPr>
            </w:pPr>
            <w:r w:rsidRPr="00270298">
              <w:rPr>
                <w:rFonts w:eastAsia="SimSun"/>
                <w:sz w:val="18"/>
                <w:szCs w:val="18"/>
                <w:lang w:val="en-GB"/>
              </w:rPr>
              <w:t>Not fewer than 150 or more than 250 words</w:t>
            </w:r>
          </w:p>
        </w:tc>
      </w:tr>
      <w:tr w:rsidR="008C4EFA" w:rsidRPr="00270298" w14:paraId="18E84F5B" w14:textId="77777777" w:rsidTr="00C37417">
        <w:tc>
          <w:tcPr>
            <w:tcW w:w="9649" w:type="dxa"/>
            <w:gridSpan w:val="2"/>
            <w:tcBorders>
              <w:bottom w:val="single" w:sz="4" w:space="0" w:color="auto"/>
            </w:tcBorders>
            <w:shd w:val="clear" w:color="auto" w:fill="auto"/>
            <w:tcMar>
              <w:top w:w="113" w:type="dxa"/>
              <w:left w:w="113" w:type="dxa"/>
              <w:bottom w:w="113" w:type="dxa"/>
              <w:right w:w="113" w:type="dxa"/>
            </w:tcMar>
          </w:tcPr>
          <w:p w14:paraId="4F916BFB" w14:textId="77777777" w:rsidR="008C4EFA" w:rsidRPr="00270298" w:rsidRDefault="008C4EFA" w:rsidP="002E3536">
            <w:pPr>
              <w:pStyle w:val="formtext"/>
              <w:spacing w:before="0" w:after="0" w:line="240" w:lineRule="auto"/>
              <w:jc w:val="both"/>
              <w:rPr>
                <w:lang w:val="en-GB"/>
              </w:rPr>
            </w:pPr>
            <w:r>
              <w:rPr>
                <w:rStyle w:val="None"/>
                <w:color w:val="222222"/>
                <w:u w:color="222222"/>
                <w:shd w:val="clear" w:color="auto" w:fill="FFFFFF"/>
              </w:rPr>
              <w:t xml:space="preserve">No, there is not any part of the element which is not compatible with existing international human rights instruments or with the requirement of mutual respect among communities. The element is a community affair and demonstrates mutual respect among communities, groups, individuals very well. It is a community affair in that each understands their role as related to providing optimal conditions for sending off a navigator and their crew. For example, there are taboos for women to observe as related to their husband. There are taboos related to food, activities, and locations. There are taboos while on voyage. Regarding sustainable development, currently Waagey is working with Okeanos to host traditional canoes to operate as a form of transportation between the outer islands. This comes as both a sustainable method of transportation which utilizes </w:t>
            </w:r>
            <w:proofErr w:type="gramStart"/>
            <w:r>
              <w:rPr>
                <w:rStyle w:val="None"/>
                <w:color w:val="222222"/>
                <w:u w:color="222222"/>
                <w:shd w:val="clear" w:color="auto" w:fill="FFFFFF"/>
              </w:rPr>
              <w:t>bio fuels</w:t>
            </w:r>
            <w:proofErr w:type="gramEnd"/>
            <w:r>
              <w:rPr>
                <w:rStyle w:val="None"/>
                <w:color w:val="222222"/>
                <w:u w:color="222222"/>
                <w:shd w:val="clear" w:color="auto" w:fill="FFFFFF"/>
              </w:rPr>
              <w:t xml:space="preserve"> instead of fossil fuels and addresses the issues associated with the modern boats which break down often and use fossil fuels.</w:t>
            </w:r>
          </w:p>
        </w:tc>
      </w:tr>
      <w:tr w:rsidR="008C4EFA" w:rsidRPr="00270298" w14:paraId="61C1B550" w14:textId="77777777" w:rsidTr="00C37417">
        <w:trPr>
          <w:gridAfter w:val="1"/>
          <w:wAfter w:w="10" w:type="dxa"/>
          <w:cantSplit/>
        </w:trPr>
        <w:tc>
          <w:tcPr>
            <w:tcW w:w="9639" w:type="dxa"/>
            <w:tcBorders>
              <w:top w:val="nil"/>
              <w:left w:val="nil"/>
              <w:bottom w:val="nil"/>
              <w:right w:val="nil"/>
            </w:tcBorders>
            <w:shd w:val="clear" w:color="auto" w:fill="D9D9D9"/>
          </w:tcPr>
          <w:p w14:paraId="2339215D" w14:textId="77777777" w:rsidR="008C4EFA" w:rsidRPr="00270298" w:rsidRDefault="008C4EFA" w:rsidP="008C4EFA">
            <w:pPr>
              <w:pStyle w:val="Grille01N"/>
              <w:keepNext w:val="0"/>
              <w:tabs>
                <w:tab w:val="left" w:pos="567"/>
                <w:tab w:val="left" w:pos="1134"/>
                <w:tab w:val="left" w:pos="1701"/>
              </w:tabs>
              <w:spacing w:line="240" w:lineRule="auto"/>
              <w:jc w:val="left"/>
              <w:rPr>
                <w:rFonts w:eastAsia="SimSun" w:cs="Arial"/>
                <w:smallCaps w:val="0"/>
                <w:sz w:val="24"/>
                <w:shd w:val="pct15" w:color="auto" w:fill="FFFFFF"/>
                <w:lang w:val="en-GB"/>
              </w:rPr>
            </w:pPr>
            <w:r w:rsidRPr="00270298">
              <w:rPr>
                <w:rFonts w:eastAsia="SimSun" w:cs="Arial"/>
                <w:bCs/>
                <w:smallCaps w:val="0"/>
                <w:sz w:val="24"/>
                <w:lang w:val="en-GB"/>
              </w:rPr>
              <w:t>2.</w:t>
            </w:r>
            <w:r w:rsidRPr="00270298">
              <w:rPr>
                <w:rFonts w:eastAsia="SimSun" w:cs="Arial"/>
                <w:bCs/>
                <w:smallCaps w:val="0"/>
                <w:sz w:val="24"/>
                <w:lang w:val="en-GB"/>
              </w:rPr>
              <w:tab/>
              <w:t>Need for urgent safeguarding</w:t>
            </w:r>
          </w:p>
        </w:tc>
      </w:tr>
      <w:tr w:rsidR="008C4EFA" w:rsidRPr="00270298" w14:paraId="0F4F812A" w14:textId="77777777" w:rsidTr="00C37417">
        <w:trPr>
          <w:gridAfter w:val="1"/>
          <w:wAfter w:w="10" w:type="dxa"/>
        </w:trPr>
        <w:tc>
          <w:tcPr>
            <w:tcW w:w="9639" w:type="dxa"/>
            <w:tcBorders>
              <w:top w:val="nil"/>
              <w:left w:val="nil"/>
              <w:bottom w:val="single" w:sz="4" w:space="0" w:color="auto"/>
              <w:right w:val="nil"/>
            </w:tcBorders>
            <w:shd w:val="clear" w:color="auto" w:fill="auto"/>
          </w:tcPr>
          <w:p w14:paraId="5F55B7AB" w14:textId="77777777" w:rsidR="008C4EFA" w:rsidRPr="00270298" w:rsidRDefault="008C4EFA" w:rsidP="008C4EFA">
            <w:pPr>
              <w:pStyle w:val="Info03"/>
              <w:keepNext w:val="0"/>
              <w:tabs>
                <w:tab w:val="clear" w:pos="2268"/>
              </w:tabs>
              <w:spacing w:before="120" w:line="240" w:lineRule="auto"/>
              <w:rPr>
                <w:iCs w:val="0"/>
                <w:sz w:val="18"/>
                <w:szCs w:val="18"/>
                <w:highlight w:val="yellow"/>
                <w:lang w:val="en-GB"/>
              </w:rPr>
            </w:pPr>
            <w:r w:rsidRPr="00270298">
              <w:rPr>
                <w:sz w:val="18"/>
                <w:szCs w:val="18"/>
                <w:lang w:val="en-GB"/>
              </w:rPr>
              <w:t xml:space="preserve">For </w:t>
            </w:r>
            <w:r w:rsidRPr="00270298">
              <w:rPr>
                <w:b/>
                <w:sz w:val="18"/>
                <w:szCs w:val="18"/>
                <w:lang w:val="en-GB"/>
              </w:rPr>
              <w:t>Criterion U.2</w:t>
            </w:r>
            <w:r w:rsidRPr="00270298">
              <w:rPr>
                <w:sz w:val="18"/>
                <w:szCs w:val="18"/>
                <w:lang w:val="en-GB"/>
              </w:rPr>
              <w:t xml:space="preserve">, States </w:t>
            </w:r>
            <w:r w:rsidRPr="00270298">
              <w:rPr>
                <w:b/>
                <w:sz w:val="18"/>
                <w:szCs w:val="18"/>
                <w:lang w:val="en-GB"/>
              </w:rPr>
              <w:t>shall demonstrate that ‘the element is in urgent need of safeguarding because its viability is at risk despite the efforts of the community, group or, if applicable, individuals and State(s) Party(ies) concerned’</w:t>
            </w:r>
            <w:r w:rsidRPr="00270298">
              <w:rPr>
                <w:sz w:val="18"/>
                <w:szCs w:val="18"/>
                <w:lang w:val="en-GB"/>
              </w:rPr>
              <w:t>.</w:t>
            </w:r>
          </w:p>
          <w:p w14:paraId="767413C1" w14:textId="77777777" w:rsidR="008C4EFA" w:rsidRPr="00270298" w:rsidRDefault="008C4EFA" w:rsidP="008C4EFA">
            <w:pPr>
              <w:pStyle w:val="Info03"/>
              <w:keepNext w:val="0"/>
              <w:tabs>
                <w:tab w:val="clear" w:pos="2268"/>
              </w:tabs>
              <w:spacing w:before="120" w:line="240" w:lineRule="auto"/>
              <w:rPr>
                <w:iCs w:val="0"/>
                <w:sz w:val="18"/>
                <w:szCs w:val="18"/>
                <w:lang w:val="en-GB"/>
              </w:rPr>
            </w:pPr>
            <w:r w:rsidRPr="00270298">
              <w:rPr>
                <w:iCs w:val="0"/>
                <w:sz w:val="18"/>
                <w:szCs w:val="18"/>
                <w:lang w:val="en-GB"/>
              </w:rPr>
              <w:t>Describe the current level of viability of the element, particularly the frequency and extent of its practice, the strength of its traditional modes of transmission, the demographics of its practitioners and audiences and its sustainability.</w:t>
            </w:r>
          </w:p>
          <w:p w14:paraId="5E26BDE2" w14:textId="77777777" w:rsidR="008C4EFA" w:rsidRPr="00270298" w:rsidRDefault="008C4EFA" w:rsidP="008C4EFA">
            <w:pPr>
              <w:pStyle w:val="Info03"/>
              <w:keepNext w:val="0"/>
              <w:tabs>
                <w:tab w:val="clear" w:pos="2268"/>
              </w:tabs>
              <w:spacing w:line="240" w:lineRule="auto"/>
              <w:jc w:val="right"/>
              <w:rPr>
                <w:i w:val="0"/>
                <w:lang w:val="en-GB"/>
              </w:rPr>
            </w:pPr>
            <w:r w:rsidRPr="00270298">
              <w:rPr>
                <w:sz w:val="18"/>
                <w:szCs w:val="18"/>
                <w:lang w:val="en-GB"/>
              </w:rPr>
              <w:t>Not fewer than 375 or more than 500 words</w:t>
            </w:r>
          </w:p>
        </w:tc>
      </w:tr>
      <w:tr w:rsidR="008C4EFA" w:rsidRPr="00270298" w14:paraId="52B36266" w14:textId="77777777" w:rsidTr="00C37417">
        <w:trPr>
          <w:gridAfter w:val="1"/>
          <w:wAfter w:w="10"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781AD79C" w14:textId="77777777" w:rsidR="008C4EFA" w:rsidRDefault="008C4EFA" w:rsidP="008C4EFA">
            <w:pPr>
              <w:pStyle w:val="formtext"/>
              <w:spacing w:before="0" w:after="120"/>
              <w:jc w:val="both"/>
              <w:rPr>
                <w:rStyle w:val="None"/>
                <w:color w:val="222222"/>
                <w:u w:color="222222"/>
                <w:shd w:val="clear" w:color="auto" w:fill="FFFFFF"/>
              </w:rPr>
            </w:pPr>
            <w:r>
              <w:rPr>
                <w:rStyle w:val="None"/>
                <w:color w:val="222222"/>
                <w:u w:color="222222"/>
                <w:shd w:val="clear" w:color="auto" w:fill="FFFFFF"/>
              </w:rPr>
              <w:t xml:space="preserve">There is a small number of navigators and canoe carvers alive in the contemporary Federated States of Micronesia. The need for urgent safeguarding stems from traditional navigation and carving falling out of favor to faster modes of transportation, change in daily lifestyle with each colonial power who arrived, perceived economic benefits for other activities, realized economic benefits of other activities, environmental degradation, and global initiatives to protect forests from where trees for canoe building can be harvest. </w:t>
            </w:r>
          </w:p>
          <w:p w14:paraId="38CE7415" w14:textId="77777777" w:rsidR="008C4EFA" w:rsidRDefault="008C4EFA" w:rsidP="008C4EFA">
            <w:pPr>
              <w:pStyle w:val="formtext"/>
              <w:spacing w:before="0" w:after="120"/>
              <w:jc w:val="both"/>
              <w:rPr>
                <w:rStyle w:val="None"/>
                <w:color w:val="222222"/>
                <w:u w:color="222222"/>
                <w:shd w:val="clear" w:color="auto" w:fill="FFFFFF"/>
              </w:rPr>
            </w:pPr>
            <w:r>
              <w:rPr>
                <w:rStyle w:val="None"/>
                <w:color w:val="222222"/>
                <w:u w:color="222222"/>
                <w:shd w:val="clear" w:color="auto" w:fill="FFFFFF"/>
              </w:rPr>
              <w:t>International airplanes and FSM National boats regularly operate for commercial passengers throughout the country. Additionally, supply ships periodically bring purchased supplies for stores, restaurants, and are purchased locally. Some of these goods are purchased due to a person’s employment at the government. A day job is hardly conducive to a subsistence lifestyle, which employs traditional navigation and canoe. It is not uncommon to see a Yapese or Kosraean using a small canoe to carry out reef fishing for his family. In the context of frequent modes of transportation, the need to navigate or make a canoe presents a bleak future for its survival in the context of other economic benefits, unless more firmly supported by national and international organizations.</w:t>
            </w:r>
          </w:p>
          <w:p w14:paraId="63481F92" w14:textId="77777777" w:rsidR="008C4EFA" w:rsidRDefault="008C4EFA" w:rsidP="008C4EFA">
            <w:pPr>
              <w:pStyle w:val="formtext"/>
              <w:spacing w:before="0" w:after="120"/>
              <w:jc w:val="both"/>
              <w:rPr>
                <w:rStyle w:val="None"/>
                <w:color w:val="222222"/>
                <w:u w:color="222222"/>
                <w:shd w:val="clear" w:color="auto" w:fill="FFFFFF"/>
              </w:rPr>
            </w:pPr>
            <w:r>
              <w:rPr>
                <w:rStyle w:val="None"/>
                <w:color w:val="222222"/>
                <w:u w:color="222222"/>
                <w:shd w:val="clear" w:color="auto" w:fill="FFFFFF"/>
              </w:rPr>
              <w:t xml:space="preserve">Environmental degradation stems from outside developers permitted by local governments and local development projects permitted by local governments—both of which are perceived and realized economic benefits to the community, however shortsighted the decisions to support such work may be or perceived by stakeholders of Micronesian navigation, wayfinding, and canoe building. The woods harvested locally from individual landowners have been sold for firewood in lieu of expensive energy costs. Additionally, it is customary to keep a fire going to indicate there is food on the table in some of the islands. </w:t>
            </w:r>
          </w:p>
          <w:p w14:paraId="60F00AFD" w14:textId="77777777" w:rsidR="008C4EFA" w:rsidRDefault="008C4EFA" w:rsidP="008C4EFA">
            <w:pPr>
              <w:pStyle w:val="formtext"/>
              <w:spacing w:before="0" w:after="120"/>
              <w:jc w:val="both"/>
              <w:rPr>
                <w:rStyle w:val="None"/>
                <w:color w:val="222222"/>
                <w:u w:color="222222"/>
                <w:shd w:val="clear" w:color="auto" w:fill="FFFFFF"/>
              </w:rPr>
            </w:pPr>
            <w:r>
              <w:rPr>
                <w:rStyle w:val="None"/>
                <w:color w:val="222222"/>
                <w:u w:color="222222"/>
                <w:shd w:val="clear" w:color="auto" w:fill="FFFFFF"/>
              </w:rPr>
              <w:lastRenderedPageBreak/>
              <w:t>Traditional navigation, while a beautiful art, takes time. Voyaging canoe carvers need large trees and time. These trees are becoming more and more protected by governing bodies, community organizations, and international initiatives offering endowments for keeping land conserved; however, in the effort to prevent major cutting of the forests from outside developers or other investors, prevention from cutting down trees best for canoe building challenges carvers’ ability to practice their traditional knowledge.</w:t>
            </w:r>
          </w:p>
          <w:p w14:paraId="73E27BC6" w14:textId="77777777" w:rsidR="008C4EFA" w:rsidRDefault="008C4EFA" w:rsidP="008C4EFA">
            <w:pPr>
              <w:pStyle w:val="formtext"/>
              <w:spacing w:before="0" w:after="0"/>
              <w:jc w:val="both"/>
            </w:pPr>
            <w:r>
              <w:rPr>
                <w:rStyle w:val="None"/>
                <w:color w:val="222222"/>
                <w:u w:color="222222"/>
                <w:shd w:val="clear" w:color="auto" w:fill="FFFFFF"/>
              </w:rPr>
              <w:t>For these practitioners who namely reside on outer islands, where these skills are not only traditional but also aid in mitigating the effects of climate change as well as offering support as climate adaptation, traditional navigation and canoe building are vital to their livelihood. For some navigators, it is not uncommon for them to make an annual sailing voyage.</w:t>
            </w:r>
          </w:p>
        </w:tc>
      </w:tr>
      <w:tr w:rsidR="008C4EFA" w:rsidRPr="00270298" w14:paraId="07D0F6F0" w14:textId="77777777" w:rsidTr="00C37417">
        <w:trPr>
          <w:gridAfter w:val="1"/>
          <w:wAfter w:w="10" w:type="dxa"/>
        </w:trPr>
        <w:tc>
          <w:tcPr>
            <w:tcW w:w="9639" w:type="dxa"/>
            <w:tcBorders>
              <w:top w:val="nil"/>
              <w:left w:val="nil"/>
              <w:bottom w:val="single" w:sz="4" w:space="0" w:color="auto"/>
              <w:right w:val="nil"/>
            </w:tcBorders>
            <w:shd w:val="clear" w:color="auto" w:fill="auto"/>
          </w:tcPr>
          <w:p w14:paraId="46D2CC7B" w14:textId="77777777" w:rsidR="008C4EFA" w:rsidRPr="00270298" w:rsidRDefault="008C4EFA" w:rsidP="008C4EFA">
            <w:pPr>
              <w:pStyle w:val="Info03"/>
              <w:keepNext w:val="0"/>
              <w:tabs>
                <w:tab w:val="clear" w:pos="2268"/>
              </w:tabs>
              <w:spacing w:before="120" w:after="0" w:line="240" w:lineRule="auto"/>
              <w:rPr>
                <w:iCs w:val="0"/>
                <w:sz w:val="18"/>
                <w:szCs w:val="18"/>
                <w:lang w:val="en-GB"/>
              </w:rPr>
            </w:pPr>
            <w:r w:rsidRPr="00270298">
              <w:rPr>
                <w:iCs w:val="0"/>
                <w:sz w:val="18"/>
                <w:szCs w:val="18"/>
                <w:lang w:val="en-GB"/>
              </w:rPr>
              <w:lastRenderedPageBreak/>
              <w:t>Identify and describe the threats to the element’s continued transmission and enactment and describe the severity and immediacy of those threats. The threats described here should be specific to the element concerned, not generic factors that would be applicable to any element of intangible heritage.</w:t>
            </w:r>
          </w:p>
          <w:p w14:paraId="1FFB53F7" w14:textId="77777777" w:rsidR="008C4EFA" w:rsidRPr="00270298" w:rsidRDefault="008C4EFA" w:rsidP="002E3536">
            <w:pPr>
              <w:pStyle w:val="Info03"/>
              <w:keepNext w:val="0"/>
              <w:tabs>
                <w:tab w:val="clear" w:pos="2268"/>
              </w:tabs>
              <w:spacing w:after="60" w:line="240" w:lineRule="auto"/>
              <w:jc w:val="right"/>
              <w:rPr>
                <w:sz w:val="18"/>
                <w:szCs w:val="18"/>
                <w:lang w:val="en-GB"/>
              </w:rPr>
            </w:pPr>
            <w:r w:rsidRPr="00270298">
              <w:rPr>
                <w:sz w:val="18"/>
                <w:szCs w:val="18"/>
                <w:lang w:val="en-GB"/>
              </w:rPr>
              <w:t xml:space="preserve">Not fewer than </w:t>
            </w:r>
            <w:r>
              <w:rPr>
                <w:sz w:val="18"/>
                <w:szCs w:val="18"/>
                <w:lang w:val="en-GB"/>
              </w:rPr>
              <w:t>500</w:t>
            </w:r>
            <w:r w:rsidRPr="00270298">
              <w:rPr>
                <w:sz w:val="18"/>
                <w:szCs w:val="18"/>
                <w:lang w:val="en-GB"/>
              </w:rPr>
              <w:t xml:space="preserve"> or more than </w:t>
            </w:r>
            <w:r>
              <w:rPr>
                <w:sz w:val="18"/>
                <w:szCs w:val="18"/>
                <w:lang w:val="en-GB"/>
              </w:rPr>
              <w:t>750</w:t>
            </w:r>
            <w:r w:rsidRPr="00270298">
              <w:rPr>
                <w:sz w:val="18"/>
                <w:szCs w:val="18"/>
                <w:lang w:val="en-GB"/>
              </w:rPr>
              <w:t xml:space="preserve"> words</w:t>
            </w:r>
          </w:p>
        </w:tc>
      </w:tr>
      <w:tr w:rsidR="008C4EFA" w:rsidRPr="00270298" w14:paraId="52FD629E" w14:textId="77777777" w:rsidTr="00C37417">
        <w:trPr>
          <w:gridAfter w:val="1"/>
          <w:wAfter w:w="10"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769DFE3F" w14:textId="77777777" w:rsidR="008C4EFA" w:rsidRDefault="008C4EFA" w:rsidP="008C4EFA">
            <w:pPr>
              <w:pStyle w:val="formtext"/>
              <w:spacing w:before="0" w:after="120"/>
              <w:jc w:val="both"/>
              <w:rPr>
                <w:rStyle w:val="None"/>
                <w:color w:val="222222"/>
                <w:u w:color="222222"/>
                <w:shd w:val="clear" w:color="auto" w:fill="FFFFFF"/>
              </w:rPr>
            </w:pPr>
            <w:r>
              <w:rPr>
                <w:rStyle w:val="None"/>
                <w:color w:val="222222"/>
                <w:u w:color="222222"/>
                <w:shd w:val="clear" w:color="auto" w:fill="FFFFFF"/>
              </w:rPr>
              <w:t xml:space="preserve">Threats to the elements’ continued transmission include the decreased size of the nuclear family, the migration of outer islanders to the high islands for education or other economic opportunities, as well as climate changes such as </w:t>
            </w:r>
            <w:proofErr w:type="gramStart"/>
            <w:r>
              <w:rPr>
                <w:rStyle w:val="None"/>
                <w:color w:val="222222"/>
                <w:u w:color="222222"/>
                <w:shd w:val="clear" w:color="auto" w:fill="FFFFFF"/>
              </w:rPr>
              <w:t>salt water</w:t>
            </w:r>
            <w:proofErr w:type="gramEnd"/>
            <w:r>
              <w:rPr>
                <w:rStyle w:val="None"/>
                <w:color w:val="222222"/>
                <w:u w:color="222222"/>
                <w:shd w:val="clear" w:color="auto" w:fill="FFFFFF"/>
              </w:rPr>
              <w:t xml:space="preserve"> intrusion to taro patches.</w:t>
            </w:r>
          </w:p>
          <w:p w14:paraId="262FA568" w14:textId="77777777" w:rsidR="008C4EFA" w:rsidRDefault="008C4EFA" w:rsidP="008C4EFA">
            <w:pPr>
              <w:pStyle w:val="formtext"/>
              <w:spacing w:before="0" w:after="120"/>
              <w:jc w:val="both"/>
              <w:rPr>
                <w:rStyle w:val="None"/>
                <w:color w:val="222222"/>
                <w:u w:color="222222"/>
                <w:shd w:val="clear" w:color="auto" w:fill="FFFFFF"/>
              </w:rPr>
            </w:pPr>
            <w:r>
              <w:rPr>
                <w:rStyle w:val="None"/>
                <w:color w:val="222222"/>
                <w:u w:color="222222"/>
                <w:shd w:val="clear" w:color="auto" w:fill="FFFFFF"/>
              </w:rPr>
              <w:t>The decreased size of the nuclear family means that fewer people live together and less variety in potential apprentice; therefore, it may be the case that the youth who would receive the traditional knowledge, if so identified by the navigator, has to move away to attend school due to government policies or to take a job as an older youth despite of the number of years in training with the traditional navigator. The traditional navigator selects a person, if any, to make an apprentice, but it is a difficult decision to impart knowledge onto someone who may not become a navigator or canoe builder.</w:t>
            </w:r>
          </w:p>
          <w:p w14:paraId="0CE95DA0" w14:textId="77777777" w:rsidR="008C4EFA" w:rsidRDefault="008C4EFA" w:rsidP="008C4EFA">
            <w:pPr>
              <w:pStyle w:val="formtext"/>
              <w:spacing w:before="0" w:after="120"/>
              <w:jc w:val="both"/>
              <w:rPr>
                <w:rStyle w:val="None"/>
                <w:color w:val="222222"/>
                <w:u w:color="222222"/>
                <w:shd w:val="clear" w:color="auto" w:fill="FFFFFF"/>
              </w:rPr>
            </w:pPr>
            <w:r>
              <w:rPr>
                <w:rStyle w:val="None"/>
                <w:color w:val="222222"/>
                <w:u w:color="222222"/>
                <w:shd w:val="clear" w:color="auto" w:fill="FFFFFF"/>
              </w:rPr>
              <w:t xml:space="preserve">Outer Islanders of Yap, Chuuk, and Pohnpei seek economic benefits akin to those of their fellow citizens residing on the high islands. These benefits include education, access to a variety of different foods, commerce accentuating the economic important elf their skills such as farming or demonstrations in local cultural events. At present, Outer Islanders of Yap State attend high school on Yap’s main islands while many students from other Yap State outer islands attend school on Ulithi atoll. Many Outer Islanders face live-in on a different island each year. </w:t>
            </w:r>
          </w:p>
          <w:p w14:paraId="6FB98A9B" w14:textId="77777777" w:rsidR="008C4EFA" w:rsidRDefault="008C4EFA" w:rsidP="008C4EFA">
            <w:pPr>
              <w:pStyle w:val="formtext"/>
              <w:spacing w:before="0" w:after="120"/>
              <w:jc w:val="both"/>
              <w:rPr>
                <w:rStyle w:val="None"/>
                <w:color w:val="222222"/>
                <w:u w:color="222222"/>
                <w:shd w:val="clear" w:color="auto" w:fill="FFFFFF"/>
              </w:rPr>
            </w:pPr>
            <w:r>
              <w:rPr>
                <w:rStyle w:val="None"/>
                <w:color w:val="222222"/>
                <w:u w:color="222222"/>
                <w:shd w:val="clear" w:color="auto" w:fill="FFFFFF"/>
              </w:rPr>
              <w:t xml:space="preserve">Food is scarce in the Outer Islands of Yap, Chuuk, and Pohnpei States. With Chuuk and Yap State waters hosting the “typhoon belt”, each year they anticipate another disaster and each year their islands receive some more damage to their crops. Outer Island crops can include breadfruit, taro, fish, sugarcane, or some other garden crops like yams. The increased saltwater intrusion challenges many of the garden crops and even taro patches are threatened by sea level rise. On the Outer Islands of Chuuk, a recent typhoon decimated their islands’ crops such as the breadfruit trees. Typically, some clearing may be necessary on the atoll to reach areas for harvesting; however, the debris from a typhoon poses great difficulties of passage due to the large fallen trees. Then, taro patches and gardens may go untended. </w:t>
            </w:r>
          </w:p>
          <w:p w14:paraId="3C074116" w14:textId="77777777" w:rsidR="008C4EFA" w:rsidRDefault="008C4EFA" w:rsidP="008C4EFA">
            <w:pPr>
              <w:pStyle w:val="formtext"/>
              <w:spacing w:before="0" w:after="120"/>
              <w:jc w:val="both"/>
              <w:rPr>
                <w:rStyle w:val="None"/>
                <w:color w:val="222222"/>
                <w:u w:color="222222"/>
                <w:shd w:val="clear" w:color="auto" w:fill="FFFFFF"/>
              </w:rPr>
            </w:pPr>
            <w:r>
              <w:rPr>
                <w:rStyle w:val="None"/>
                <w:color w:val="222222"/>
                <w:u w:color="222222"/>
                <w:shd w:val="clear" w:color="auto" w:fill="FFFFFF"/>
              </w:rPr>
              <w:t>Carvers are challenged with finding suitable trees on their resource-poor islands that are large enough to build voyaging canoes and navigators are challenged with finding canoes that are maintained to the standards necessary to be seaworthy enough to sail to neighboring islands.</w:t>
            </w:r>
          </w:p>
          <w:p w14:paraId="7D58CEAB" w14:textId="77777777" w:rsidR="008C4EFA" w:rsidRDefault="008C4EFA" w:rsidP="008C4EFA">
            <w:pPr>
              <w:pStyle w:val="formtext"/>
              <w:spacing w:before="0" w:after="0"/>
              <w:jc w:val="both"/>
            </w:pPr>
            <w:r>
              <w:rPr>
                <w:rStyle w:val="None"/>
                <w:color w:val="222222"/>
                <w:u w:color="222222"/>
                <w:shd w:val="clear" w:color="auto" w:fill="FFFFFF"/>
              </w:rPr>
              <w:t xml:space="preserve">Today, some of the islanders rely on remittances of canned items by way of the FSM National boat who may deliver. Additionally, some of these islanders seek passage to the main islands of Chuuk State. </w:t>
            </w:r>
          </w:p>
        </w:tc>
      </w:tr>
      <w:tr w:rsidR="008C4EFA" w:rsidRPr="00270298" w14:paraId="3BC7F1CC" w14:textId="77777777" w:rsidTr="00C37417">
        <w:trPr>
          <w:gridAfter w:val="1"/>
          <w:wAfter w:w="10" w:type="dxa"/>
          <w:cantSplit/>
        </w:trPr>
        <w:tc>
          <w:tcPr>
            <w:tcW w:w="9639" w:type="dxa"/>
            <w:tcBorders>
              <w:top w:val="nil"/>
              <w:left w:val="nil"/>
              <w:bottom w:val="nil"/>
              <w:right w:val="nil"/>
            </w:tcBorders>
            <w:shd w:val="clear" w:color="auto" w:fill="D9D9D9"/>
          </w:tcPr>
          <w:p w14:paraId="5DBD21D6" w14:textId="77777777" w:rsidR="008C4EFA" w:rsidRPr="00270298" w:rsidRDefault="008C4EFA" w:rsidP="008C4EFA">
            <w:pPr>
              <w:pStyle w:val="Grille01N"/>
              <w:keepNext w:val="0"/>
              <w:tabs>
                <w:tab w:val="left" w:pos="567"/>
                <w:tab w:val="left" w:pos="1134"/>
                <w:tab w:val="left" w:pos="1701"/>
              </w:tabs>
              <w:spacing w:line="240" w:lineRule="auto"/>
              <w:jc w:val="left"/>
              <w:rPr>
                <w:rFonts w:eastAsia="SimSun" w:cs="Arial"/>
                <w:smallCaps w:val="0"/>
                <w:sz w:val="24"/>
                <w:shd w:val="pct15" w:color="auto" w:fill="FFFFFF"/>
                <w:lang w:val="en-GB"/>
              </w:rPr>
            </w:pPr>
            <w:r w:rsidRPr="00270298">
              <w:rPr>
                <w:rFonts w:cs="Arial"/>
                <w:sz w:val="24"/>
                <w:lang w:val="en-GB"/>
              </w:rPr>
              <w:t>3.</w:t>
            </w:r>
            <w:r w:rsidRPr="00270298">
              <w:rPr>
                <w:rFonts w:cs="Arial"/>
                <w:sz w:val="24"/>
                <w:lang w:val="en-GB"/>
              </w:rPr>
              <w:tab/>
            </w:r>
            <w:r w:rsidRPr="00270298">
              <w:rPr>
                <w:rFonts w:eastAsia="SimSun" w:cs="Arial"/>
                <w:bCs/>
                <w:smallCaps w:val="0"/>
                <w:sz w:val="24"/>
                <w:lang w:val="en-GB"/>
              </w:rPr>
              <w:t>Safeguarding measures</w:t>
            </w:r>
          </w:p>
        </w:tc>
      </w:tr>
      <w:tr w:rsidR="008C4EFA" w:rsidRPr="00270298" w14:paraId="48800B6A" w14:textId="77777777" w:rsidTr="00C37417">
        <w:trPr>
          <w:gridAfter w:val="1"/>
          <w:wAfter w:w="10" w:type="dxa"/>
          <w:cantSplit/>
        </w:trPr>
        <w:tc>
          <w:tcPr>
            <w:tcW w:w="9639" w:type="dxa"/>
            <w:tcBorders>
              <w:top w:val="nil"/>
              <w:left w:val="nil"/>
              <w:bottom w:val="nil"/>
              <w:right w:val="nil"/>
            </w:tcBorders>
            <w:shd w:val="clear" w:color="auto" w:fill="auto"/>
          </w:tcPr>
          <w:p w14:paraId="0093FDE6" w14:textId="77777777" w:rsidR="008C4EFA" w:rsidRPr="00270298" w:rsidRDefault="008C4EFA" w:rsidP="002E3536">
            <w:pPr>
              <w:pStyle w:val="Info03"/>
              <w:keepNext w:val="0"/>
              <w:tabs>
                <w:tab w:val="clear" w:pos="2268"/>
              </w:tabs>
              <w:spacing w:before="120" w:after="0" w:line="240" w:lineRule="auto"/>
              <w:rPr>
                <w:rFonts w:eastAsia="SimSun"/>
                <w:sz w:val="18"/>
                <w:szCs w:val="18"/>
                <w:lang w:val="en-GB"/>
              </w:rPr>
            </w:pPr>
            <w:r w:rsidRPr="00270298">
              <w:rPr>
                <w:rFonts w:eastAsia="SimSun"/>
                <w:sz w:val="18"/>
                <w:szCs w:val="18"/>
                <w:lang w:val="en-GB"/>
              </w:rPr>
              <w:t xml:space="preserve">For </w:t>
            </w:r>
            <w:r w:rsidRPr="00270298">
              <w:rPr>
                <w:rFonts w:eastAsia="SimSun"/>
                <w:b/>
                <w:sz w:val="18"/>
                <w:szCs w:val="18"/>
                <w:lang w:val="en-GB"/>
              </w:rPr>
              <w:t>Criterion U.3</w:t>
            </w:r>
            <w:r w:rsidRPr="00270298">
              <w:rPr>
                <w:rFonts w:eastAsia="SimSun"/>
                <w:sz w:val="18"/>
                <w:szCs w:val="18"/>
                <w:lang w:val="en-GB"/>
              </w:rPr>
              <w:t xml:space="preserve">, States </w:t>
            </w:r>
            <w:r w:rsidRPr="00270298">
              <w:rPr>
                <w:rFonts w:eastAsia="SimSun"/>
                <w:b/>
                <w:sz w:val="18"/>
                <w:szCs w:val="18"/>
                <w:lang w:val="en-GB"/>
              </w:rPr>
              <w:t>shall demonstrate that ‘safeguarding measures are elaborated that may enable the community, group or, if applicable, individuals concerned to continue the practice and transmission of the element’</w:t>
            </w:r>
            <w:r w:rsidRPr="00270298">
              <w:rPr>
                <w:rFonts w:eastAsia="SimSun"/>
                <w:sz w:val="18"/>
                <w:szCs w:val="18"/>
                <w:lang w:val="en-GB"/>
              </w:rPr>
              <w:t>. The nomination should include sufficient information to permit the Evaluation Body and the Committee to assess the ‘feasibility and sufficiency of the safeguarding plan’.</w:t>
            </w:r>
          </w:p>
        </w:tc>
      </w:tr>
      <w:tr w:rsidR="008C4EFA" w:rsidRPr="00270298" w14:paraId="0BCB4AF1" w14:textId="77777777" w:rsidTr="002E3536">
        <w:trPr>
          <w:gridAfter w:val="1"/>
          <w:wAfter w:w="10" w:type="dxa"/>
        </w:trPr>
        <w:tc>
          <w:tcPr>
            <w:tcW w:w="9639" w:type="dxa"/>
            <w:tcBorders>
              <w:top w:val="nil"/>
              <w:left w:val="nil"/>
              <w:bottom w:val="single" w:sz="4" w:space="0" w:color="auto"/>
              <w:right w:val="nil"/>
            </w:tcBorders>
            <w:shd w:val="clear" w:color="auto" w:fill="auto"/>
          </w:tcPr>
          <w:p w14:paraId="7342B773" w14:textId="77777777" w:rsidR="008C4EFA" w:rsidRPr="00270298" w:rsidRDefault="008C4EFA" w:rsidP="002E3536">
            <w:pPr>
              <w:pStyle w:val="Grille02N"/>
              <w:keepNext w:val="0"/>
              <w:tabs>
                <w:tab w:val="left" w:pos="567"/>
                <w:tab w:val="left" w:pos="1134"/>
                <w:tab w:val="left" w:pos="1701"/>
              </w:tabs>
              <w:jc w:val="left"/>
              <w:rPr>
                <w:lang w:val="en-GB"/>
              </w:rPr>
            </w:pPr>
            <w:r w:rsidRPr="00270298">
              <w:rPr>
                <w:lang w:val="en-GB"/>
              </w:rPr>
              <w:t>3.a.</w:t>
            </w:r>
            <w:r w:rsidRPr="00270298">
              <w:rPr>
                <w:lang w:val="en-GB"/>
              </w:rPr>
              <w:tab/>
              <w:t>Past and current</w:t>
            </w:r>
            <w:r w:rsidRPr="00270298">
              <w:rPr>
                <w:bCs w:val="0"/>
                <w:lang w:val="en-GB"/>
              </w:rPr>
              <w:t xml:space="preserve"> efforts to safeguard the element</w:t>
            </w:r>
          </w:p>
          <w:p w14:paraId="6184A931" w14:textId="77777777" w:rsidR="008C4EFA" w:rsidRPr="00270298" w:rsidRDefault="008C4EFA" w:rsidP="002E3536">
            <w:pPr>
              <w:pStyle w:val="Info03"/>
              <w:keepNext w:val="0"/>
              <w:numPr>
                <w:ilvl w:val="0"/>
                <w:numId w:val="32"/>
              </w:numPr>
              <w:tabs>
                <w:tab w:val="clear" w:pos="567"/>
                <w:tab w:val="clear" w:pos="1134"/>
                <w:tab w:val="clear" w:pos="1701"/>
                <w:tab w:val="clear" w:pos="2268"/>
              </w:tabs>
              <w:spacing w:before="120" w:after="0" w:line="240" w:lineRule="auto"/>
              <w:ind w:left="567" w:right="0" w:hanging="431"/>
              <w:rPr>
                <w:iCs w:val="0"/>
                <w:sz w:val="18"/>
                <w:szCs w:val="18"/>
                <w:lang w:val="en-GB"/>
              </w:rPr>
            </w:pPr>
            <w:r w:rsidRPr="00270298">
              <w:rPr>
                <w:iCs w:val="0"/>
                <w:sz w:val="18"/>
                <w:szCs w:val="18"/>
                <w:lang w:val="en-GB"/>
              </w:rPr>
              <w:t>The feasibility of safeguarding depends in large part on the aspirations and commitment of the community, group or, if applicable, individuals concerned. How is the viability of the element being ensured by the communities, groups or, if applicable, individuals concerned? What past and current initiatives have they taken in this regard?</w:t>
            </w:r>
          </w:p>
          <w:p w14:paraId="395BA4BA" w14:textId="77777777" w:rsidR="008C4EFA" w:rsidRPr="00C03933" w:rsidRDefault="008C4EFA" w:rsidP="008C4EFA">
            <w:pPr>
              <w:pStyle w:val="Word"/>
              <w:keepNext w:val="0"/>
              <w:tabs>
                <w:tab w:val="clear" w:pos="2268"/>
              </w:tabs>
              <w:spacing w:line="240" w:lineRule="auto"/>
              <w:rPr>
                <w:lang w:val="en-GB"/>
              </w:rPr>
            </w:pPr>
            <w:r w:rsidRPr="00270298">
              <w:rPr>
                <w:rFonts w:eastAsia="SimSun"/>
                <w:bCs/>
                <w:sz w:val="18"/>
                <w:szCs w:val="18"/>
                <w:lang w:val="en-GB"/>
              </w:rPr>
              <w:lastRenderedPageBreak/>
              <w:t>Not fewer than 150 or more than 300 words</w:t>
            </w:r>
          </w:p>
        </w:tc>
      </w:tr>
      <w:tr w:rsidR="008C4EFA" w:rsidRPr="00270298" w14:paraId="6C57FD3E" w14:textId="77777777" w:rsidTr="00C37417">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1106AB16" w14:textId="77777777" w:rsidR="008C4EFA" w:rsidRDefault="008C4EFA" w:rsidP="008C4EFA">
            <w:pPr>
              <w:pStyle w:val="formtext"/>
              <w:spacing w:before="0" w:after="120"/>
              <w:jc w:val="both"/>
              <w:rPr>
                <w:rStyle w:val="None"/>
                <w:color w:val="222222"/>
                <w:u w:color="222222"/>
                <w:shd w:val="clear" w:color="auto" w:fill="FFFFFF"/>
              </w:rPr>
            </w:pPr>
            <w:r>
              <w:rPr>
                <w:rStyle w:val="None"/>
                <w:color w:val="222222"/>
                <w:u w:color="222222"/>
                <w:shd w:val="clear" w:color="auto" w:fill="FFFFFF"/>
              </w:rPr>
              <w:lastRenderedPageBreak/>
              <w:t>Past efforts to safeguard the element came by way of a traditional council of Tomol as part of the Yap State governing system (alongside the Council of Pilung which is the traditional council for the main Yap Islands) and a community organization started by mainland Yapese in Yap State referred to as the Traditional Navigation Society. The organization has been inactive for some time; however, other initiatives and efforts came about because of this organization. For example, the Canoe Summit, Canoe Fest, and FSM National and State holidays. Additionally, another community organization, Waagey, led by Outer Islanders of Yap State who have moved to the main islands of Yap State, have been active in engaging youth to learn traditional navigation and canoe making since 2009. This same organization received worldwide recognition for their voyage from Yap State waters to Pacific Fest on Guam in 2016. Additionally, they have been recognized for their traditionally made sail which traveled around the world to a variety of museums.</w:t>
            </w:r>
          </w:p>
          <w:p w14:paraId="47DE32EC" w14:textId="77777777" w:rsidR="008C4EFA" w:rsidRDefault="008C4EFA" w:rsidP="008C4EFA">
            <w:pPr>
              <w:pStyle w:val="formtext"/>
              <w:spacing w:before="0" w:after="120"/>
              <w:jc w:val="both"/>
              <w:rPr>
                <w:rStyle w:val="None"/>
                <w:color w:val="222222"/>
                <w:u w:color="222222"/>
                <w:shd w:val="clear" w:color="auto" w:fill="FFFFFF"/>
              </w:rPr>
            </w:pPr>
            <w:r>
              <w:rPr>
                <w:rStyle w:val="None"/>
                <w:color w:val="222222"/>
                <w:u w:color="222222"/>
                <w:shd w:val="clear" w:color="auto" w:fill="FFFFFF"/>
              </w:rPr>
              <w:t>On Kosrae, traditional navigation continues to be part of Kosraean society but tends to be more land-based; however, traditional canoe building continues to be practiced and even more so as a celebration activity associated with the five annual liberation holidays hosted on Kosrae. Canoe making became very popular for canoe races, the celebratory event at each liberation day.</w:t>
            </w:r>
          </w:p>
          <w:p w14:paraId="32546FF6" w14:textId="77777777" w:rsidR="008C4EFA" w:rsidRDefault="008C4EFA" w:rsidP="008C4EFA">
            <w:pPr>
              <w:pStyle w:val="formtext"/>
              <w:spacing w:before="0" w:after="0"/>
              <w:jc w:val="both"/>
            </w:pPr>
            <w:r>
              <w:rPr>
                <w:rStyle w:val="None"/>
                <w:color w:val="222222"/>
                <w:u w:color="222222"/>
                <w:shd w:val="clear" w:color="auto" w:fill="FFFFFF"/>
              </w:rPr>
              <w:t>Most recently in spring of 2019, Kosrae State Historic Preservation Office created “Navigation Club” to support vocational classes at Kosrae State High School. This Navigation Club met twice per week, invited different elders from different municipalities each week who shared their pihlengfong (night stories), and offered students an opportunity to ask their elders about navigation, its importance, and how it can still be used today. The Navigation Club was well received by youth interests.</w:t>
            </w:r>
          </w:p>
        </w:tc>
      </w:tr>
      <w:tr w:rsidR="008C4EFA" w:rsidRPr="00270298" w14:paraId="0E9DC5F7" w14:textId="77777777" w:rsidTr="00C37417">
        <w:tc>
          <w:tcPr>
            <w:tcW w:w="9649" w:type="dxa"/>
            <w:gridSpan w:val="2"/>
            <w:tcBorders>
              <w:top w:val="single" w:sz="4" w:space="0" w:color="auto"/>
              <w:left w:val="single" w:sz="4" w:space="0" w:color="auto"/>
              <w:bottom w:val="single" w:sz="4" w:space="0" w:color="auto"/>
              <w:right w:val="single" w:sz="4" w:space="0" w:color="auto"/>
            </w:tcBorders>
            <w:shd w:val="clear" w:color="auto" w:fill="auto"/>
          </w:tcPr>
          <w:p w14:paraId="069B1B4E" w14:textId="77777777" w:rsidR="008C4EFA" w:rsidRPr="00270298" w:rsidRDefault="008C4EFA" w:rsidP="008C4EFA">
            <w:pPr>
              <w:pStyle w:val="Default"/>
              <w:keepNext/>
              <w:widowControl/>
              <w:tabs>
                <w:tab w:val="left" w:pos="709"/>
              </w:tabs>
              <w:spacing w:before="120" w:after="120"/>
              <w:ind w:left="113" w:right="113"/>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 xml:space="preserve">Tick one or more boxes to identify the safeguarding measures that </w:t>
            </w:r>
            <w:bookmarkStart w:id="3" w:name="OLE_LINK5"/>
            <w:bookmarkStart w:id="4" w:name="OLE_LINK6"/>
            <w:r w:rsidRPr="00270298">
              <w:rPr>
                <w:rFonts w:ascii="Arial" w:eastAsia="SimSun" w:hAnsi="Arial" w:cs="Arial"/>
                <w:i/>
                <w:color w:val="auto"/>
                <w:sz w:val="18"/>
                <w:szCs w:val="18"/>
                <w:lang w:val="en-GB"/>
              </w:rPr>
              <w:t>have been and</w:t>
            </w:r>
            <w:bookmarkEnd w:id="3"/>
            <w:bookmarkEnd w:id="4"/>
            <w:r w:rsidRPr="00270298">
              <w:rPr>
                <w:rFonts w:ascii="Arial" w:eastAsia="SimSun" w:hAnsi="Arial" w:cs="Arial"/>
                <w:i/>
                <w:color w:val="auto"/>
                <w:sz w:val="18"/>
                <w:szCs w:val="18"/>
                <w:lang w:val="en-GB"/>
              </w:rPr>
              <w:t xml:space="preserve"> are currently being taken by the </w:t>
            </w:r>
            <w:r w:rsidRPr="00270298">
              <w:rPr>
                <w:rFonts w:ascii="Arial" w:eastAsia="SimSun" w:hAnsi="Arial" w:cs="Arial"/>
                <w:b/>
                <w:i/>
                <w:color w:val="auto"/>
                <w:sz w:val="18"/>
                <w:szCs w:val="18"/>
                <w:lang w:val="en-GB"/>
              </w:rPr>
              <w:t>communities, groups or individuals</w:t>
            </w:r>
            <w:r w:rsidRPr="00270298">
              <w:rPr>
                <w:rFonts w:ascii="Arial" w:eastAsia="SimSun" w:hAnsi="Arial" w:cs="Arial"/>
                <w:i/>
                <w:color w:val="auto"/>
                <w:sz w:val="18"/>
                <w:szCs w:val="18"/>
                <w:lang w:val="en-GB"/>
              </w:rPr>
              <w:t xml:space="preserve"> concerned:</w:t>
            </w:r>
          </w:p>
          <w:p w14:paraId="0773227B" w14:textId="77777777" w:rsidR="008C4EFA" w:rsidRPr="00270298" w:rsidRDefault="008C4EFA" w:rsidP="008C4EFA">
            <w:pPr>
              <w:pStyle w:val="Default"/>
              <w:keepNext/>
              <w:widowControl/>
              <w:autoSpaceDE/>
              <w:adjustRightInd/>
              <w:spacing w:before="120" w:after="120"/>
              <w:ind w:left="1134" w:hanging="567"/>
              <w:rPr>
                <w:rFonts w:ascii="Arial" w:hAnsi="Arial" w:cs="Arial"/>
                <w:color w:val="auto"/>
                <w:sz w:val="18"/>
                <w:szCs w:val="18"/>
                <w:lang w:val="en-GB"/>
              </w:rPr>
            </w:pPr>
            <w:r>
              <w:rPr>
                <w:rFonts w:ascii="Arial" w:hAnsi="Arial" w:cs="Arial"/>
                <w:color w:val="auto"/>
                <w:sz w:val="18"/>
                <w:szCs w:val="18"/>
                <w:lang w:val="en-GB"/>
              </w:rPr>
              <w:fldChar w:fldCharType="begin">
                <w:ffData>
                  <w:name w:val="CaseACocher6"/>
                  <w:enabled/>
                  <w:calcOnExit w:val="0"/>
                  <w:checkBox>
                    <w:sizeAuto/>
                    <w:default w:val="1"/>
                  </w:checkBox>
                </w:ffData>
              </w:fldChar>
            </w:r>
            <w:bookmarkStart w:id="5" w:name="CaseACocher6"/>
            <w:r>
              <w:rPr>
                <w:rFonts w:ascii="Arial" w:hAnsi="Arial" w:cs="Arial"/>
                <w:color w:val="auto"/>
                <w:sz w:val="18"/>
                <w:szCs w:val="18"/>
                <w:lang w:val="en-GB"/>
              </w:rPr>
              <w:instrText xml:space="preserve"> FORMCHECKBOX </w:instrText>
            </w:r>
            <w:r>
              <w:rPr>
                <w:rFonts w:ascii="Arial" w:hAnsi="Arial" w:cs="Arial"/>
                <w:color w:val="auto"/>
                <w:sz w:val="18"/>
                <w:szCs w:val="18"/>
                <w:lang w:val="en-GB"/>
              </w:rPr>
            </w:r>
            <w:r>
              <w:rPr>
                <w:rFonts w:ascii="Arial" w:hAnsi="Arial" w:cs="Arial"/>
                <w:color w:val="auto"/>
                <w:sz w:val="18"/>
                <w:szCs w:val="18"/>
                <w:lang w:val="en-GB"/>
              </w:rPr>
              <w:fldChar w:fldCharType="end"/>
            </w:r>
            <w:bookmarkEnd w:id="5"/>
            <w:r w:rsidRPr="00270298">
              <w:rPr>
                <w:rFonts w:ascii="Arial" w:hAnsi="Arial" w:cs="Arial"/>
                <w:color w:val="auto"/>
                <w:sz w:val="18"/>
                <w:szCs w:val="18"/>
                <w:lang w:val="en-GB"/>
              </w:rPr>
              <w:t xml:space="preserve"> transmission, particularly through formal and non-formal education</w:t>
            </w:r>
          </w:p>
          <w:p w14:paraId="66FE836D" w14:textId="77777777" w:rsidR="008C4EFA" w:rsidRPr="00270298" w:rsidRDefault="008C4EFA" w:rsidP="008C4EFA">
            <w:pPr>
              <w:pStyle w:val="Default"/>
              <w:keepNext/>
              <w:widowControl/>
              <w:autoSpaceDE/>
              <w:adjustRightInd/>
              <w:spacing w:before="120" w:after="120"/>
              <w:ind w:left="1134" w:hanging="567"/>
              <w:rPr>
                <w:rFonts w:ascii="Arial" w:hAnsi="Arial" w:cs="Arial"/>
                <w:color w:val="auto"/>
                <w:sz w:val="18"/>
                <w:szCs w:val="18"/>
                <w:lang w:val="en-GB"/>
              </w:rPr>
            </w:pPr>
            <w:r>
              <w:rPr>
                <w:rFonts w:ascii="Arial" w:hAnsi="Arial" w:cs="Arial"/>
                <w:color w:val="auto"/>
                <w:sz w:val="18"/>
                <w:szCs w:val="18"/>
                <w:lang w:val="en-GB"/>
              </w:rPr>
              <w:fldChar w:fldCharType="begin">
                <w:ffData>
                  <w:name w:val=""/>
                  <w:enabled/>
                  <w:calcOnExit w:val="0"/>
                  <w:checkBox>
                    <w:sizeAuto/>
                    <w:default w:val="1"/>
                  </w:checkBox>
                </w:ffData>
              </w:fldChar>
            </w:r>
            <w:r>
              <w:rPr>
                <w:rFonts w:ascii="Arial" w:hAnsi="Arial" w:cs="Arial"/>
                <w:color w:val="auto"/>
                <w:sz w:val="18"/>
                <w:szCs w:val="18"/>
                <w:lang w:val="en-GB"/>
              </w:rPr>
              <w:instrText xml:space="preserve"> FORMCHECKBOX </w:instrText>
            </w:r>
            <w:r>
              <w:rPr>
                <w:rFonts w:ascii="Arial" w:hAnsi="Arial" w:cs="Arial"/>
                <w:color w:val="auto"/>
                <w:sz w:val="18"/>
                <w:szCs w:val="18"/>
                <w:lang w:val="en-GB"/>
              </w:rPr>
            </w:r>
            <w:r>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identification, documentation, research</w:t>
            </w:r>
          </w:p>
          <w:p w14:paraId="4D04D605" w14:textId="77777777" w:rsidR="008C4EFA" w:rsidRPr="00270298" w:rsidRDefault="008C4EFA" w:rsidP="008C4EFA">
            <w:pPr>
              <w:pStyle w:val="Default"/>
              <w:keepNext/>
              <w:widowControl/>
              <w:autoSpaceDE/>
              <w:adjustRightInd/>
              <w:spacing w:before="120" w:after="120"/>
              <w:ind w:left="1134" w:hanging="567"/>
              <w:rPr>
                <w:rFonts w:ascii="Arial" w:hAnsi="Arial" w:cs="Arial"/>
                <w:color w:val="auto"/>
                <w:sz w:val="18"/>
                <w:szCs w:val="18"/>
                <w:lang w:val="en-GB"/>
              </w:rPr>
            </w:pPr>
            <w:r>
              <w:rPr>
                <w:rFonts w:ascii="Arial" w:hAnsi="Arial" w:cs="Arial"/>
                <w:color w:val="auto"/>
                <w:sz w:val="18"/>
                <w:szCs w:val="18"/>
                <w:lang w:val="en-GB"/>
              </w:rPr>
              <w:fldChar w:fldCharType="begin">
                <w:ffData>
                  <w:name w:val=""/>
                  <w:enabled/>
                  <w:calcOnExit w:val="0"/>
                  <w:checkBox>
                    <w:sizeAuto/>
                    <w:default w:val="1"/>
                  </w:checkBox>
                </w:ffData>
              </w:fldChar>
            </w:r>
            <w:r>
              <w:rPr>
                <w:rFonts w:ascii="Arial" w:hAnsi="Arial" w:cs="Arial"/>
                <w:color w:val="auto"/>
                <w:sz w:val="18"/>
                <w:szCs w:val="18"/>
                <w:lang w:val="en-GB"/>
              </w:rPr>
              <w:instrText xml:space="preserve"> FORMCHECKBOX </w:instrText>
            </w:r>
            <w:r>
              <w:rPr>
                <w:rFonts w:ascii="Arial" w:hAnsi="Arial" w:cs="Arial"/>
                <w:color w:val="auto"/>
                <w:sz w:val="18"/>
                <w:szCs w:val="18"/>
                <w:lang w:val="en-GB"/>
              </w:rPr>
            </w:r>
            <w:r>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preservation, protection </w:t>
            </w:r>
          </w:p>
          <w:p w14:paraId="4D936D76" w14:textId="77777777" w:rsidR="008C4EFA" w:rsidRPr="00270298" w:rsidRDefault="008C4EFA" w:rsidP="008C4EFA">
            <w:pPr>
              <w:pStyle w:val="Default"/>
              <w:keepNext/>
              <w:widowControl/>
              <w:autoSpaceDE/>
              <w:adjustRightInd/>
              <w:spacing w:before="120" w:after="120"/>
              <w:ind w:left="1134" w:hanging="567"/>
              <w:rPr>
                <w:rFonts w:ascii="Arial" w:hAnsi="Arial" w:cs="Arial"/>
                <w:color w:val="auto"/>
                <w:sz w:val="18"/>
                <w:szCs w:val="18"/>
                <w:lang w:val="en-GB"/>
              </w:rPr>
            </w:pPr>
            <w:r>
              <w:rPr>
                <w:rFonts w:ascii="Arial" w:hAnsi="Arial" w:cs="Arial"/>
                <w:color w:val="auto"/>
                <w:sz w:val="18"/>
                <w:szCs w:val="18"/>
                <w:lang w:val="en-GB"/>
              </w:rPr>
              <w:fldChar w:fldCharType="begin">
                <w:ffData>
                  <w:name w:val=""/>
                  <w:enabled/>
                  <w:calcOnExit w:val="0"/>
                  <w:checkBox>
                    <w:sizeAuto/>
                    <w:default w:val="1"/>
                  </w:checkBox>
                </w:ffData>
              </w:fldChar>
            </w:r>
            <w:r>
              <w:rPr>
                <w:rFonts w:ascii="Arial" w:hAnsi="Arial" w:cs="Arial"/>
                <w:color w:val="auto"/>
                <w:sz w:val="18"/>
                <w:szCs w:val="18"/>
                <w:lang w:val="en-GB"/>
              </w:rPr>
              <w:instrText xml:space="preserve"> FORMCHECKBOX </w:instrText>
            </w:r>
            <w:r>
              <w:rPr>
                <w:rFonts w:ascii="Arial" w:hAnsi="Arial" w:cs="Arial"/>
                <w:color w:val="auto"/>
                <w:sz w:val="18"/>
                <w:szCs w:val="18"/>
                <w:lang w:val="en-GB"/>
              </w:rPr>
            </w:r>
            <w:r>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promotion, enhancement</w:t>
            </w:r>
            <w:bookmarkStart w:id="6" w:name="OLE_LINK3"/>
            <w:bookmarkStart w:id="7" w:name="OLE_LINK4"/>
          </w:p>
          <w:bookmarkEnd w:id="6"/>
          <w:bookmarkEnd w:id="7"/>
          <w:p w14:paraId="2BDB1412" w14:textId="77777777" w:rsidR="008C4EFA" w:rsidRPr="00270298" w:rsidRDefault="008C4EFA" w:rsidP="008C4EFA">
            <w:pPr>
              <w:pStyle w:val="Default"/>
              <w:keepNext/>
              <w:widowControl/>
              <w:autoSpaceDE/>
              <w:adjustRightInd/>
              <w:spacing w:before="120" w:after="120"/>
              <w:ind w:left="1134" w:hanging="567"/>
              <w:rPr>
                <w:color w:val="auto"/>
                <w:lang w:val="en-GB"/>
              </w:rPr>
            </w:pPr>
            <w:r>
              <w:rPr>
                <w:rFonts w:ascii="Arial" w:hAnsi="Arial" w:cs="Arial"/>
                <w:color w:val="auto"/>
                <w:sz w:val="18"/>
                <w:szCs w:val="18"/>
                <w:lang w:val="en-GB"/>
              </w:rPr>
              <w:fldChar w:fldCharType="begin">
                <w:ffData>
                  <w:name w:val=""/>
                  <w:enabled/>
                  <w:calcOnExit w:val="0"/>
                  <w:checkBox>
                    <w:sizeAuto/>
                    <w:default w:val="1"/>
                  </w:checkBox>
                </w:ffData>
              </w:fldChar>
            </w:r>
            <w:r>
              <w:rPr>
                <w:rFonts w:ascii="Arial" w:hAnsi="Arial" w:cs="Arial"/>
                <w:color w:val="auto"/>
                <w:sz w:val="18"/>
                <w:szCs w:val="18"/>
                <w:lang w:val="en-GB"/>
              </w:rPr>
              <w:instrText xml:space="preserve"> FORMCHECKBOX </w:instrText>
            </w:r>
            <w:r>
              <w:rPr>
                <w:rFonts w:ascii="Arial" w:hAnsi="Arial" w:cs="Arial"/>
                <w:color w:val="auto"/>
                <w:sz w:val="18"/>
                <w:szCs w:val="18"/>
                <w:lang w:val="en-GB"/>
              </w:rPr>
            </w:r>
            <w:r>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revitalization</w:t>
            </w:r>
          </w:p>
        </w:tc>
      </w:tr>
      <w:tr w:rsidR="008C4EFA" w:rsidRPr="00270298" w14:paraId="6B91894F" w14:textId="77777777" w:rsidTr="00C37417">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55C05CE3" w14:textId="77777777" w:rsidR="008C4EFA" w:rsidRPr="00270298" w:rsidRDefault="008C4EFA" w:rsidP="002E3536">
            <w:pPr>
              <w:pStyle w:val="Info03"/>
              <w:keepNext w:val="0"/>
              <w:numPr>
                <w:ilvl w:val="0"/>
                <w:numId w:val="32"/>
              </w:numPr>
              <w:tabs>
                <w:tab w:val="clear" w:pos="567"/>
                <w:tab w:val="clear" w:pos="1134"/>
                <w:tab w:val="clear" w:pos="1701"/>
                <w:tab w:val="clear" w:pos="2268"/>
              </w:tabs>
              <w:spacing w:before="120" w:after="0" w:line="240" w:lineRule="auto"/>
              <w:ind w:left="567" w:right="0" w:hanging="431"/>
              <w:rPr>
                <w:iCs w:val="0"/>
                <w:sz w:val="18"/>
                <w:szCs w:val="18"/>
                <w:lang w:val="en-GB"/>
              </w:rPr>
            </w:pPr>
            <w:r>
              <w:rPr>
                <w:iCs w:val="0"/>
                <w:sz w:val="18"/>
                <w:szCs w:val="18"/>
                <w:lang w:val="en-GB"/>
              </w:rPr>
              <w:t>What past and current efforts</w:t>
            </w:r>
            <w:r w:rsidRPr="00270298">
              <w:rPr>
                <w:iCs w:val="0"/>
                <w:sz w:val="18"/>
                <w:szCs w:val="18"/>
                <w:lang w:val="en-GB"/>
              </w:rPr>
              <w:t xml:space="preserve"> have the States Parties concerned </w:t>
            </w:r>
            <w:r>
              <w:rPr>
                <w:iCs w:val="0"/>
                <w:sz w:val="18"/>
                <w:szCs w:val="18"/>
                <w:lang w:val="en-GB"/>
              </w:rPr>
              <w:t xml:space="preserve">made to </w:t>
            </w:r>
            <w:r w:rsidRPr="00270298">
              <w:rPr>
                <w:iCs w:val="0"/>
                <w:sz w:val="18"/>
                <w:szCs w:val="18"/>
                <w:lang w:val="en-GB"/>
              </w:rPr>
              <w:t>safeguard the element? Specify any external or internal constraints in this regard</w:t>
            </w:r>
            <w:r>
              <w:rPr>
                <w:iCs w:val="0"/>
                <w:sz w:val="18"/>
                <w:szCs w:val="18"/>
                <w:lang w:val="en-GB"/>
              </w:rPr>
              <w:t>.</w:t>
            </w:r>
          </w:p>
          <w:p w14:paraId="4FB8473B" w14:textId="77777777" w:rsidR="008C4EFA" w:rsidRPr="00270298" w:rsidRDefault="008C4EFA" w:rsidP="002E3536">
            <w:pPr>
              <w:pStyle w:val="Word"/>
              <w:keepNext w:val="0"/>
              <w:tabs>
                <w:tab w:val="clear" w:pos="2268"/>
              </w:tabs>
              <w:spacing w:after="0" w:line="240" w:lineRule="auto"/>
              <w:rPr>
                <w:lang w:val="en-GB"/>
              </w:rPr>
            </w:pPr>
            <w:r w:rsidRPr="00270298">
              <w:rPr>
                <w:rFonts w:eastAsia="SimSun"/>
                <w:bCs/>
                <w:sz w:val="18"/>
                <w:szCs w:val="18"/>
                <w:lang w:val="en-GB"/>
              </w:rPr>
              <w:t>Not fewer than 150 or more than 300 words</w:t>
            </w:r>
          </w:p>
        </w:tc>
      </w:tr>
      <w:tr w:rsidR="008C4EFA" w:rsidRPr="00270298" w14:paraId="0CABDC41" w14:textId="77777777" w:rsidTr="00C37417">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494D8499" w14:textId="77777777" w:rsidR="008C4EFA" w:rsidRDefault="008C4EFA" w:rsidP="001E6889">
            <w:pPr>
              <w:pStyle w:val="formtext"/>
              <w:spacing w:before="0" w:after="120"/>
              <w:jc w:val="both"/>
              <w:rPr>
                <w:rStyle w:val="None"/>
                <w:color w:val="222222"/>
                <w:u w:color="222222"/>
                <w:shd w:val="clear" w:color="auto" w:fill="FFFFFF"/>
              </w:rPr>
            </w:pPr>
            <w:r>
              <w:rPr>
                <w:rStyle w:val="None"/>
                <w:color w:val="222222"/>
                <w:u w:color="222222"/>
                <w:shd w:val="clear" w:color="auto" w:fill="FFFFFF"/>
              </w:rPr>
              <w:t xml:space="preserve">In the past, navigators and canoe builders practiced selectivity of apprentices on which they may impart their knowledge. In the past, transmission, identification, documentation, research, preservation, protection, promotion, enhancement, and revitalization looked differently then than in contemporary FSM. Long ago, and to some extent today, it was a shared belief that one cannot possess knowledge, but the knowledge possesses the individual. This means not everyone can learn navigation and those who become navigators, it is a way of life. Historically, transmission had to be more selective because to become a navigator was to condemn the person to death in the sense that as a navigator, they had to go out and voyage, find new land, possibly never come back. Family members would have to accept this and for a person to select a child, this had to be a careful decision. Today, transmission, identification, documentation, research, preservation, protection, promotion, enhancement, and revitalization </w:t>
            </w:r>
            <w:r w:rsidR="001E6889">
              <w:rPr>
                <w:rStyle w:val="None"/>
                <w:color w:val="222222"/>
                <w:u w:color="222222"/>
                <w:shd w:val="clear" w:color="auto" w:fill="FFFFFF"/>
              </w:rPr>
              <w:t>are</w:t>
            </w:r>
            <w:r>
              <w:rPr>
                <w:rStyle w:val="None"/>
                <w:color w:val="222222"/>
                <w:u w:color="222222"/>
                <w:shd w:val="clear" w:color="auto" w:fill="FFFFFF"/>
              </w:rPr>
              <w:t xml:space="preserve"> more publicly carried out and institutionalized, unlike long ago. To become a navigator was a prestige position, and to some extent, is still regarded as such; however, </w:t>
            </w:r>
            <w:proofErr w:type="gramStart"/>
            <w:r>
              <w:rPr>
                <w:rStyle w:val="None"/>
                <w:color w:val="222222"/>
                <w:u w:color="222222"/>
                <w:shd w:val="clear" w:color="auto" w:fill="FFFFFF"/>
              </w:rPr>
              <w:t>bureaucratic</w:t>
            </w:r>
            <w:proofErr w:type="gramEnd"/>
            <w:r>
              <w:rPr>
                <w:rStyle w:val="None"/>
                <w:color w:val="222222"/>
                <w:u w:color="222222"/>
                <w:shd w:val="clear" w:color="auto" w:fill="FFFFFF"/>
              </w:rPr>
              <w:t xml:space="preserve"> and religious positions are also desirable. </w:t>
            </w:r>
          </w:p>
          <w:p w14:paraId="3DE4C6D0" w14:textId="77777777" w:rsidR="008C4EFA" w:rsidRDefault="008C4EFA" w:rsidP="008C4EFA">
            <w:pPr>
              <w:pStyle w:val="formtext"/>
              <w:spacing w:before="0" w:after="0"/>
              <w:jc w:val="both"/>
            </w:pPr>
            <w:r>
              <w:rPr>
                <w:rStyle w:val="None"/>
                <w:color w:val="222222"/>
                <w:u w:color="222222"/>
                <w:shd w:val="clear" w:color="auto" w:fill="FFFFFF"/>
              </w:rPr>
              <w:t xml:space="preserve">The safeguarding measures which have been and are currently being taken by the State Party with regard to the element include carrying out increased consultation, community-based inventorying, documentation, preservation, promotion, incorporation into curricula, and recognition of the role navigation, wayfinding, and canoe building have in history. The State party supported eight different documentation projects to gain a deeper understanding of the importance, history, and practice of navigation, wayfinding, and canoe building in the history of </w:t>
            </w:r>
            <w:r>
              <w:rPr>
                <w:rStyle w:val="None"/>
                <w:color w:val="222222"/>
                <w:u w:color="222222"/>
                <w:shd w:val="clear" w:color="auto" w:fill="FFFFFF"/>
              </w:rPr>
              <w:lastRenderedPageBreak/>
              <w:t>the Federated States of Micronesia. Additionally, the State Party supported incorporation of youth in the form of a field school to enable engagement and practice.</w:t>
            </w:r>
          </w:p>
        </w:tc>
      </w:tr>
      <w:tr w:rsidR="008C4EFA" w:rsidRPr="00270298" w14:paraId="0CBF147E" w14:textId="77777777" w:rsidTr="00C37417">
        <w:tc>
          <w:tcPr>
            <w:tcW w:w="9649" w:type="dxa"/>
            <w:gridSpan w:val="2"/>
            <w:tcBorders>
              <w:top w:val="single" w:sz="4" w:space="0" w:color="auto"/>
              <w:bottom w:val="single" w:sz="4" w:space="0" w:color="auto"/>
            </w:tcBorders>
            <w:shd w:val="clear" w:color="auto" w:fill="auto"/>
            <w:tcMar>
              <w:top w:w="113" w:type="dxa"/>
              <w:left w:w="113" w:type="dxa"/>
              <w:bottom w:w="113" w:type="dxa"/>
              <w:right w:w="113" w:type="dxa"/>
            </w:tcMar>
          </w:tcPr>
          <w:p w14:paraId="382D500D" w14:textId="77777777" w:rsidR="008C4EFA" w:rsidRPr="00270298" w:rsidRDefault="008C4EFA" w:rsidP="002E3536">
            <w:pPr>
              <w:pStyle w:val="Default"/>
              <w:widowControl/>
              <w:tabs>
                <w:tab w:val="left" w:pos="709"/>
              </w:tabs>
              <w:spacing w:after="120"/>
              <w:ind w:left="113" w:right="113"/>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lastRenderedPageBreak/>
              <w:t xml:space="preserve">Tick one or more boxes to identify the safeguarding measures that have been and are currently being taken by the </w:t>
            </w:r>
            <w:r w:rsidRPr="00270298">
              <w:rPr>
                <w:rFonts w:ascii="Arial" w:eastAsia="SimSun" w:hAnsi="Arial" w:cs="Arial"/>
                <w:b/>
                <w:i/>
                <w:color w:val="auto"/>
                <w:sz w:val="18"/>
                <w:szCs w:val="18"/>
                <w:lang w:val="en-GB"/>
              </w:rPr>
              <w:t>State(s) Party(ies)</w:t>
            </w:r>
            <w:r w:rsidRPr="00270298">
              <w:rPr>
                <w:rFonts w:ascii="Arial" w:eastAsia="SimSun" w:hAnsi="Arial" w:cs="Arial"/>
                <w:i/>
                <w:color w:val="auto"/>
                <w:sz w:val="18"/>
                <w:szCs w:val="18"/>
                <w:lang w:val="en-GB"/>
              </w:rPr>
              <w:t xml:space="preserve"> </w:t>
            </w:r>
            <w:proofErr w:type="gramStart"/>
            <w:r w:rsidRPr="00270298">
              <w:rPr>
                <w:rFonts w:ascii="Arial" w:eastAsia="SimSun" w:hAnsi="Arial" w:cs="Arial"/>
                <w:i/>
                <w:color w:val="auto"/>
                <w:sz w:val="18"/>
                <w:szCs w:val="18"/>
                <w:lang w:val="en-GB"/>
              </w:rPr>
              <w:t>with regard to</w:t>
            </w:r>
            <w:proofErr w:type="gramEnd"/>
            <w:r w:rsidRPr="00270298">
              <w:rPr>
                <w:rFonts w:ascii="Arial" w:eastAsia="SimSun" w:hAnsi="Arial" w:cs="Arial"/>
                <w:i/>
                <w:color w:val="auto"/>
                <w:sz w:val="18"/>
                <w:szCs w:val="18"/>
                <w:lang w:val="en-GB"/>
              </w:rPr>
              <w:t xml:space="preserve"> the element:</w:t>
            </w:r>
          </w:p>
          <w:p w14:paraId="3D64E388" w14:textId="77777777" w:rsidR="008C4EFA" w:rsidRPr="00270298" w:rsidRDefault="008C4EFA" w:rsidP="008C4EFA">
            <w:pPr>
              <w:pStyle w:val="Default"/>
              <w:keepNext/>
              <w:widowControl/>
              <w:autoSpaceDE/>
              <w:adjustRightInd/>
              <w:spacing w:before="120" w:after="120"/>
              <w:ind w:left="1134" w:hanging="567"/>
              <w:rPr>
                <w:rFonts w:ascii="Arial" w:hAnsi="Arial" w:cs="Arial"/>
                <w:color w:val="auto"/>
                <w:sz w:val="18"/>
                <w:szCs w:val="18"/>
                <w:lang w:val="en-GB"/>
              </w:rPr>
            </w:pPr>
            <w:r>
              <w:rPr>
                <w:rFonts w:ascii="Arial" w:hAnsi="Arial" w:cs="Arial"/>
                <w:color w:val="auto"/>
                <w:sz w:val="18"/>
                <w:szCs w:val="18"/>
                <w:lang w:val="en-GB"/>
              </w:rPr>
              <w:fldChar w:fldCharType="begin">
                <w:ffData>
                  <w:name w:val=""/>
                  <w:enabled/>
                  <w:calcOnExit w:val="0"/>
                  <w:checkBox>
                    <w:sizeAuto/>
                    <w:default w:val="1"/>
                  </w:checkBox>
                </w:ffData>
              </w:fldChar>
            </w:r>
            <w:r>
              <w:rPr>
                <w:rFonts w:ascii="Arial" w:hAnsi="Arial" w:cs="Arial"/>
                <w:color w:val="auto"/>
                <w:sz w:val="18"/>
                <w:szCs w:val="18"/>
                <w:lang w:val="en-GB"/>
              </w:rPr>
              <w:instrText xml:space="preserve"> FORMCHECKBOX </w:instrText>
            </w:r>
            <w:r>
              <w:rPr>
                <w:rFonts w:ascii="Arial" w:hAnsi="Arial" w:cs="Arial"/>
                <w:color w:val="auto"/>
                <w:sz w:val="18"/>
                <w:szCs w:val="18"/>
                <w:lang w:val="en-GB"/>
              </w:rPr>
            </w:r>
            <w:r>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transmission, particularly through formal and non-formal education</w:t>
            </w:r>
          </w:p>
          <w:p w14:paraId="6279A5F5" w14:textId="77777777" w:rsidR="008C4EFA" w:rsidRPr="00270298" w:rsidRDefault="008C4EFA" w:rsidP="008C4EFA">
            <w:pPr>
              <w:pStyle w:val="Default"/>
              <w:keepNext/>
              <w:widowControl/>
              <w:autoSpaceDE/>
              <w:adjustRightInd/>
              <w:spacing w:before="120" w:after="120"/>
              <w:ind w:left="1134" w:hanging="567"/>
              <w:rPr>
                <w:rFonts w:ascii="Arial" w:hAnsi="Arial" w:cs="Arial"/>
                <w:color w:val="auto"/>
                <w:sz w:val="18"/>
                <w:szCs w:val="18"/>
                <w:lang w:val="en-GB"/>
              </w:rPr>
            </w:pPr>
            <w:r>
              <w:rPr>
                <w:rFonts w:ascii="Arial" w:hAnsi="Arial" w:cs="Arial"/>
                <w:color w:val="auto"/>
                <w:sz w:val="18"/>
                <w:szCs w:val="18"/>
                <w:lang w:val="en-GB"/>
              </w:rPr>
              <w:fldChar w:fldCharType="begin">
                <w:ffData>
                  <w:name w:val=""/>
                  <w:enabled/>
                  <w:calcOnExit w:val="0"/>
                  <w:checkBox>
                    <w:sizeAuto/>
                    <w:default w:val="1"/>
                  </w:checkBox>
                </w:ffData>
              </w:fldChar>
            </w:r>
            <w:r>
              <w:rPr>
                <w:rFonts w:ascii="Arial" w:hAnsi="Arial" w:cs="Arial"/>
                <w:color w:val="auto"/>
                <w:sz w:val="18"/>
                <w:szCs w:val="18"/>
                <w:lang w:val="en-GB"/>
              </w:rPr>
              <w:instrText xml:space="preserve"> FORMCHECKBOX </w:instrText>
            </w:r>
            <w:r>
              <w:rPr>
                <w:rFonts w:ascii="Arial" w:hAnsi="Arial" w:cs="Arial"/>
                <w:color w:val="auto"/>
                <w:sz w:val="18"/>
                <w:szCs w:val="18"/>
                <w:lang w:val="en-GB"/>
              </w:rPr>
            </w:r>
            <w:r>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identification, documentation, research</w:t>
            </w:r>
          </w:p>
          <w:p w14:paraId="6FE081C4" w14:textId="77777777" w:rsidR="008C4EFA" w:rsidRPr="00270298" w:rsidRDefault="008C4EFA" w:rsidP="008C4EFA">
            <w:pPr>
              <w:pStyle w:val="Default"/>
              <w:keepNext/>
              <w:widowControl/>
              <w:autoSpaceDE/>
              <w:adjustRightInd/>
              <w:spacing w:before="120" w:after="120"/>
              <w:ind w:left="1134" w:hanging="567"/>
              <w:rPr>
                <w:rFonts w:ascii="Arial" w:hAnsi="Arial" w:cs="Arial"/>
                <w:color w:val="auto"/>
                <w:sz w:val="18"/>
                <w:szCs w:val="18"/>
                <w:lang w:val="en-GB"/>
              </w:rPr>
            </w:pPr>
            <w:r>
              <w:rPr>
                <w:rFonts w:ascii="Arial" w:hAnsi="Arial" w:cs="Arial"/>
                <w:color w:val="auto"/>
                <w:sz w:val="18"/>
                <w:szCs w:val="18"/>
                <w:lang w:val="en-GB"/>
              </w:rPr>
              <w:fldChar w:fldCharType="begin">
                <w:ffData>
                  <w:name w:val=""/>
                  <w:enabled/>
                  <w:calcOnExit w:val="0"/>
                  <w:checkBox>
                    <w:sizeAuto/>
                    <w:default w:val="1"/>
                  </w:checkBox>
                </w:ffData>
              </w:fldChar>
            </w:r>
            <w:r>
              <w:rPr>
                <w:rFonts w:ascii="Arial" w:hAnsi="Arial" w:cs="Arial"/>
                <w:color w:val="auto"/>
                <w:sz w:val="18"/>
                <w:szCs w:val="18"/>
                <w:lang w:val="en-GB"/>
              </w:rPr>
              <w:instrText xml:space="preserve"> FORMCHECKBOX </w:instrText>
            </w:r>
            <w:r>
              <w:rPr>
                <w:rFonts w:ascii="Arial" w:hAnsi="Arial" w:cs="Arial"/>
                <w:color w:val="auto"/>
                <w:sz w:val="18"/>
                <w:szCs w:val="18"/>
                <w:lang w:val="en-GB"/>
              </w:rPr>
            </w:r>
            <w:r>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preservation, protection</w:t>
            </w:r>
          </w:p>
          <w:p w14:paraId="12DF2D46" w14:textId="77777777" w:rsidR="008C4EFA" w:rsidRPr="00270298" w:rsidRDefault="008C4EFA" w:rsidP="008C4EFA">
            <w:pPr>
              <w:pStyle w:val="Default"/>
              <w:keepNext/>
              <w:widowControl/>
              <w:autoSpaceDE/>
              <w:adjustRightInd/>
              <w:spacing w:before="120" w:after="120"/>
              <w:ind w:left="1134" w:hanging="567"/>
              <w:rPr>
                <w:rFonts w:ascii="Arial" w:hAnsi="Arial" w:cs="Arial"/>
                <w:color w:val="auto"/>
                <w:sz w:val="18"/>
                <w:szCs w:val="18"/>
                <w:lang w:val="en-GB"/>
              </w:rPr>
            </w:pPr>
            <w:r>
              <w:rPr>
                <w:rFonts w:ascii="Arial" w:hAnsi="Arial" w:cs="Arial"/>
                <w:color w:val="auto"/>
                <w:sz w:val="18"/>
                <w:szCs w:val="18"/>
                <w:lang w:val="en-GB"/>
              </w:rPr>
              <w:fldChar w:fldCharType="begin">
                <w:ffData>
                  <w:name w:val=""/>
                  <w:enabled/>
                  <w:calcOnExit w:val="0"/>
                  <w:checkBox>
                    <w:sizeAuto/>
                    <w:default w:val="1"/>
                  </w:checkBox>
                </w:ffData>
              </w:fldChar>
            </w:r>
            <w:r>
              <w:rPr>
                <w:rFonts w:ascii="Arial" w:hAnsi="Arial" w:cs="Arial"/>
                <w:color w:val="auto"/>
                <w:sz w:val="18"/>
                <w:szCs w:val="18"/>
                <w:lang w:val="en-GB"/>
              </w:rPr>
              <w:instrText xml:space="preserve"> FORMCHECKBOX </w:instrText>
            </w:r>
            <w:r>
              <w:rPr>
                <w:rFonts w:ascii="Arial" w:hAnsi="Arial" w:cs="Arial"/>
                <w:color w:val="auto"/>
                <w:sz w:val="18"/>
                <w:szCs w:val="18"/>
                <w:lang w:val="en-GB"/>
              </w:rPr>
            </w:r>
            <w:r>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promotion, enhancement</w:t>
            </w:r>
          </w:p>
          <w:p w14:paraId="16D88DA8" w14:textId="77777777" w:rsidR="008C4EFA" w:rsidRPr="00270298" w:rsidRDefault="008C4EFA" w:rsidP="002E3536">
            <w:pPr>
              <w:pStyle w:val="Default"/>
              <w:keepNext/>
              <w:widowControl/>
              <w:autoSpaceDE/>
              <w:adjustRightInd/>
              <w:spacing w:before="120"/>
              <w:ind w:left="1134" w:hanging="567"/>
              <w:rPr>
                <w:rFonts w:ascii="Arial" w:hAnsi="Arial" w:cs="Arial"/>
                <w:color w:val="auto"/>
                <w:sz w:val="18"/>
                <w:szCs w:val="18"/>
                <w:lang w:val="en-GB"/>
              </w:rPr>
            </w:pPr>
            <w:r>
              <w:rPr>
                <w:rFonts w:ascii="Arial" w:hAnsi="Arial" w:cs="Arial"/>
                <w:color w:val="auto"/>
                <w:sz w:val="18"/>
                <w:szCs w:val="18"/>
                <w:lang w:val="en-GB"/>
              </w:rPr>
              <w:fldChar w:fldCharType="begin">
                <w:ffData>
                  <w:name w:val=""/>
                  <w:enabled/>
                  <w:calcOnExit w:val="0"/>
                  <w:checkBox>
                    <w:sizeAuto/>
                    <w:default w:val="1"/>
                  </w:checkBox>
                </w:ffData>
              </w:fldChar>
            </w:r>
            <w:r>
              <w:rPr>
                <w:rFonts w:ascii="Arial" w:hAnsi="Arial" w:cs="Arial"/>
                <w:color w:val="auto"/>
                <w:sz w:val="18"/>
                <w:szCs w:val="18"/>
                <w:lang w:val="en-GB"/>
              </w:rPr>
              <w:instrText xml:space="preserve"> FORMCHECKBOX </w:instrText>
            </w:r>
            <w:r>
              <w:rPr>
                <w:rFonts w:ascii="Arial" w:hAnsi="Arial" w:cs="Arial"/>
                <w:color w:val="auto"/>
                <w:sz w:val="18"/>
                <w:szCs w:val="18"/>
                <w:lang w:val="en-GB"/>
              </w:rPr>
            </w:r>
            <w:r>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revitalization</w:t>
            </w:r>
          </w:p>
        </w:tc>
      </w:tr>
      <w:tr w:rsidR="008C4EFA" w:rsidRPr="00270298" w14:paraId="23034D8E" w14:textId="77777777" w:rsidTr="002E3536">
        <w:trPr>
          <w:gridAfter w:val="1"/>
          <w:wAfter w:w="10" w:type="dxa"/>
        </w:trPr>
        <w:tc>
          <w:tcPr>
            <w:tcW w:w="9639" w:type="dxa"/>
            <w:tcBorders>
              <w:top w:val="nil"/>
              <w:left w:val="nil"/>
              <w:bottom w:val="nil"/>
              <w:right w:val="nil"/>
            </w:tcBorders>
            <w:shd w:val="clear" w:color="auto" w:fill="auto"/>
          </w:tcPr>
          <w:p w14:paraId="1981CA91" w14:textId="77777777" w:rsidR="008C4EFA" w:rsidRPr="00270298" w:rsidRDefault="008C4EFA" w:rsidP="008C4EFA">
            <w:pPr>
              <w:pStyle w:val="Grille02N"/>
              <w:keepNext w:val="0"/>
              <w:tabs>
                <w:tab w:val="left" w:pos="567"/>
                <w:tab w:val="left" w:pos="1134"/>
                <w:tab w:val="left" w:pos="1701"/>
              </w:tabs>
              <w:jc w:val="left"/>
              <w:rPr>
                <w:lang w:val="en-GB"/>
              </w:rPr>
            </w:pPr>
            <w:r w:rsidRPr="00270298">
              <w:rPr>
                <w:lang w:val="en-GB"/>
              </w:rPr>
              <w:t>3.b.</w:t>
            </w:r>
            <w:r w:rsidRPr="00270298">
              <w:rPr>
                <w:lang w:val="en-GB"/>
              </w:rPr>
              <w:tab/>
            </w:r>
            <w:r w:rsidRPr="00270298">
              <w:rPr>
                <w:bCs w:val="0"/>
                <w:lang w:val="en-GB"/>
              </w:rPr>
              <w:t>Safeguarding plan proposed</w:t>
            </w:r>
          </w:p>
          <w:p w14:paraId="2344D746" w14:textId="77777777" w:rsidR="008C4EFA" w:rsidRPr="00270298" w:rsidRDefault="008C4EFA" w:rsidP="008C4EFA">
            <w:pPr>
              <w:pStyle w:val="Info03"/>
              <w:keepNext w:val="0"/>
              <w:tabs>
                <w:tab w:val="clear" w:pos="2268"/>
              </w:tabs>
              <w:spacing w:before="120" w:line="240" w:lineRule="auto"/>
              <w:rPr>
                <w:lang w:val="en-GB"/>
              </w:rPr>
            </w:pPr>
            <w:r w:rsidRPr="00270298">
              <w:rPr>
                <w:iCs w:val="0"/>
                <w:sz w:val="18"/>
                <w:szCs w:val="18"/>
                <w:lang w:val="en-GB"/>
              </w:rPr>
              <w:t xml:space="preserve">This section </w:t>
            </w:r>
            <w:r w:rsidRPr="00270298">
              <w:rPr>
                <w:b/>
                <w:iCs w:val="0"/>
                <w:sz w:val="18"/>
                <w:szCs w:val="18"/>
                <w:lang w:val="en-GB"/>
              </w:rPr>
              <w:t>should identify and describe a feasible and sufficient safeguarding plan</w:t>
            </w:r>
            <w:r w:rsidRPr="00270298">
              <w:rPr>
                <w:iCs w:val="0"/>
                <w:sz w:val="18"/>
                <w:szCs w:val="18"/>
                <w:lang w:val="en-GB"/>
              </w:rPr>
              <w:t xml:space="preserve"> that, within a </w:t>
            </w:r>
            <w:proofErr w:type="gramStart"/>
            <w:r w:rsidRPr="00270298">
              <w:rPr>
                <w:iCs w:val="0"/>
                <w:sz w:val="18"/>
                <w:szCs w:val="18"/>
                <w:lang w:val="en-GB"/>
              </w:rPr>
              <w:t>time-frame</w:t>
            </w:r>
            <w:proofErr w:type="gramEnd"/>
            <w:r w:rsidRPr="00270298">
              <w:rPr>
                <w:iCs w:val="0"/>
                <w:sz w:val="18"/>
                <w:szCs w:val="18"/>
                <w:lang w:val="en-GB"/>
              </w:rPr>
              <w:t xml:space="preserve"> of approximately four years, would respond to the need for urgent safeguarding and substantially enhance the viability of the element, if implemented.</w:t>
            </w:r>
            <w:r w:rsidRPr="00270298">
              <w:rPr>
                <w:rFonts w:eastAsia="SimSun"/>
                <w:sz w:val="18"/>
                <w:szCs w:val="18"/>
                <w:lang w:val="en-GB"/>
              </w:rPr>
              <w:t xml:space="preserve"> It is important that the safeguarding plan contain concrete measures and activities that adequately respond to the identified threats to the element.</w:t>
            </w:r>
            <w:r w:rsidRPr="00270298">
              <w:rPr>
                <w:iCs w:val="0"/>
                <w:sz w:val="18"/>
                <w:szCs w:val="18"/>
                <w:lang w:val="en-GB"/>
              </w:rPr>
              <w:t xml:space="preserve"> The safeguarding measures should be described in terms of the concrete engagements of the States Parties and communities and not only in terms of possibilities and potentialities. States Parties are reminded that they should present safeguarding plans and budgets that are proportionate to the resources that can realistically be mobilized by the submitting State and that can feasibly be accomplished within the </w:t>
            </w:r>
            <w:proofErr w:type="gramStart"/>
            <w:r w:rsidRPr="00270298">
              <w:rPr>
                <w:iCs w:val="0"/>
                <w:sz w:val="18"/>
                <w:szCs w:val="18"/>
                <w:lang w:val="en-GB"/>
              </w:rPr>
              <w:t>time period</w:t>
            </w:r>
            <w:proofErr w:type="gramEnd"/>
            <w:r w:rsidRPr="00270298">
              <w:rPr>
                <w:iCs w:val="0"/>
                <w:sz w:val="18"/>
                <w:szCs w:val="18"/>
                <w:lang w:val="en-GB"/>
              </w:rPr>
              <w:t xml:space="preserve"> foreseen. Provide detailed information as follows:</w:t>
            </w:r>
          </w:p>
        </w:tc>
      </w:tr>
      <w:tr w:rsidR="008C4EFA" w:rsidRPr="00270298" w14:paraId="5151DB97" w14:textId="77777777" w:rsidTr="002E3536">
        <w:trPr>
          <w:gridAfter w:val="1"/>
          <w:wAfter w:w="10" w:type="dxa"/>
        </w:trPr>
        <w:tc>
          <w:tcPr>
            <w:tcW w:w="9639" w:type="dxa"/>
            <w:tcBorders>
              <w:top w:val="nil"/>
              <w:left w:val="nil"/>
              <w:bottom w:val="single" w:sz="4" w:space="0" w:color="auto"/>
              <w:right w:val="nil"/>
            </w:tcBorders>
            <w:shd w:val="clear" w:color="auto" w:fill="auto"/>
          </w:tcPr>
          <w:p w14:paraId="50C3121B" w14:textId="77777777" w:rsidR="008C4EFA" w:rsidRPr="00270298" w:rsidRDefault="008C4EFA" w:rsidP="008C4EFA">
            <w:pPr>
              <w:pStyle w:val="Info03"/>
              <w:keepNext w:val="0"/>
              <w:numPr>
                <w:ilvl w:val="0"/>
                <w:numId w:val="15"/>
              </w:numPr>
              <w:tabs>
                <w:tab w:val="clear" w:pos="1134"/>
                <w:tab w:val="clear" w:pos="2268"/>
                <w:tab w:val="left" w:pos="851"/>
              </w:tabs>
              <w:spacing w:before="120" w:line="240" w:lineRule="auto"/>
              <w:ind w:left="851" w:hanging="284"/>
              <w:rPr>
                <w:rFonts w:eastAsia="SimSun"/>
                <w:sz w:val="18"/>
                <w:szCs w:val="18"/>
                <w:lang w:val="en-GB"/>
              </w:rPr>
            </w:pPr>
            <w:r w:rsidRPr="00270298">
              <w:rPr>
                <w:rFonts w:eastAsia="SimSun"/>
                <w:sz w:val="18"/>
                <w:szCs w:val="18"/>
                <w:lang w:val="en-GB"/>
              </w:rPr>
              <w:t xml:space="preserve">What primary </w:t>
            </w:r>
            <w:r w:rsidRPr="00270298">
              <w:rPr>
                <w:rFonts w:eastAsia="SimSun"/>
                <w:b/>
                <w:sz w:val="18"/>
                <w:szCs w:val="18"/>
                <w:lang w:val="en-GB"/>
              </w:rPr>
              <w:t>objective(s)</w:t>
            </w:r>
            <w:r w:rsidRPr="00270298">
              <w:rPr>
                <w:rFonts w:eastAsia="SimSun"/>
                <w:sz w:val="18"/>
                <w:szCs w:val="18"/>
                <w:lang w:val="en-GB"/>
              </w:rPr>
              <w:t xml:space="preserve"> will be addressed and what concrete </w:t>
            </w:r>
            <w:r w:rsidRPr="00270298">
              <w:rPr>
                <w:rFonts w:eastAsia="SimSun"/>
                <w:b/>
                <w:sz w:val="18"/>
                <w:szCs w:val="18"/>
                <w:lang w:val="en-GB"/>
              </w:rPr>
              <w:t>results</w:t>
            </w:r>
            <w:r w:rsidRPr="00270298">
              <w:rPr>
                <w:rFonts w:eastAsia="SimSun"/>
                <w:sz w:val="18"/>
                <w:szCs w:val="18"/>
                <w:lang w:val="en-GB"/>
              </w:rPr>
              <w:t xml:space="preserve"> will be expected?</w:t>
            </w:r>
          </w:p>
          <w:p w14:paraId="669A879F" w14:textId="77777777" w:rsidR="008C4EFA" w:rsidRPr="00270298" w:rsidRDefault="008C4EFA" w:rsidP="008C4EFA">
            <w:pPr>
              <w:pStyle w:val="Info03"/>
              <w:keepNext w:val="0"/>
              <w:tabs>
                <w:tab w:val="clear" w:pos="1134"/>
                <w:tab w:val="clear" w:pos="2268"/>
                <w:tab w:val="left" w:pos="851"/>
              </w:tabs>
              <w:spacing w:before="120" w:line="240" w:lineRule="auto"/>
              <w:ind w:left="851"/>
              <w:jc w:val="right"/>
              <w:rPr>
                <w:lang w:val="en-GB"/>
              </w:rPr>
            </w:pPr>
            <w:r w:rsidRPr="00270298">
              <w:rPr>
                <w:rFonts w:eastAsia="SimSun"/>
                <w:sz w:val="18"/>
                <w:szCs w:val="18"/>
                <w:lang w:val="en-GB"/>
              </w:rPr>
              <w:t>Not fewer than 250 or more than 500 words</w:t>
            </w:r>
          </w:p>
        </w:tc>
      </w:tr>
      <w:tr w:rsidR="008C4EFA" w:rsidRPr="00270298" w14:paraId="1FC813B3" w14:textId="77777777" w:rsidTr="00C37417">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4C622139" w14:textId="77777777" w:rsidR="008C4EFA" w:rsidRPr="008C4EFA" w:rsidRDefault="008C4EFA" w:rsidP="002E3536">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240" w:lineRule="exact"/>
              <w:jc w:val="both"/>
              <w:rPr>
                <w:rStyle w:val="None"/>
                <w:rFonts w:ascii="Arial" w:eastAsia="Times Roman" w:hAnsi="Arial" w:cs="Arial"/>
                <w:sz w:val="22"/>
                <w:szCs w:val="22"/>
              </w:rPr>
            </w:pPr>
            <w:r w:rsidRPr="008C4EFA">
              <w:rPr>
                <w:rFonts w:ascii="Arial" w:hAnsi="Arial" w:cs="Arial"/>
                <w:sz w:val="22"/>
                <w:szCs w:val="22"/>
              </w:rPr>
              <w:t>With the recognition of the dangers facing the element and to ensure its long time survival and sustainability, there has been an increased interest and support from various stakeholders to safeguard the element from extinction; this has been the case at the community and state levels. Since 2014, the element has been documented in the FSM Inventory and recognized as one of the most important elements of the Micronesian intangible cultural heritage, although there exists earlier documentation of the element since at least 1970. Numerous meetings have been held by bearers, community members, state party representatives, non-governmental organizations as well as researchers to gather views on the element and its other attributes, as well as for revival and practical purposes, such as occurred at the Canoe Summit in 2018. It has been observed that Micronesians appreciate and would like to safeguard their Micronesian Wayfinding and canoe making practices through education and practical use beginning with children in elementary school to college, a governmental priority on the element as a subject of documentation and practical application of the data through implementation of community activities and events, local events incorporating the element into their program, and non-governmental organizations working within the community to promote the use of the element as sustainable.</w:t>
            </w:r>
          </w:p>
          <w:p w14:paraId="6BA15ABA" w14:textId="77777777" w:rsidR="008C4EFA" w:rsidRPr="008C4EFA" w:rsidRDefault="008C4EFA" w:rsidP="002E3536">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240" w:lineRule="exact"/>
              <w:jc w:val="both"/>
              <w:rPr>
                <w:rFonts w:ascii="Arial" w:hAnsi="Arial" w:cs="Arial"/>
                <w:sz w:val="22"/>
                <w:szCs w:val="22"/>
              </w:rPr>
            </w:pPr>
            <w:r w:rsidRPr="008C4EFA">
              <w:rPr>
                <w:rFonts w:ascii="Arial" w:hAnsi="Arial" w:cs="Arial"/>
                <w:sz w:val="22"/>
                <w:szCs w:val="22"/>
              </w:rPr>
              <w:t>The safeguarding plan will be realized by undertaking the following key activities underpinning the participation of communities in implementing the safeguarding measures to ensure visibility and viability of the element. At the local level, there are a few community cultural associations including Waagey, the Traditional Navigation Society, and community groups in each the municipalities on Kosrae. At the governmental level, there are the Council of Pilung and the Council of Tomol in Yap State, a National as well as State Historic Preservation Offices in Pohnpei, Chuuk, Kosrae, and Yap States. There are National and State initiatives in place, such as Culture Day, FahFah Festival, Liberation Days, and Independence Day which continue to be sites of celebration for ICH as well as transmission of culture.</w:t>
            </w:r>
            <w:r w:rsidR="001E6889">
              <w:rPr>
                <w:rFonts w:ascii="Arial" w:hAnsi="Arial" w:cs="Arial"/>
                <w:sz w:val="22"/>
                <w:szCs w:val="22"/>
              </w:rPr>
              <w:t xml:space="preserve"> </w:t>
            </w:r>
            <w:r w:rsidRPr="008C4EFA">
              <w:rPr>
                <w:rFonts w:ascii="Arial" w:hAnsi="Arial" w:cs="Arial"/>
                <w:sz w:val="22"/>
                <w:szCs w:val="22"/>
              </w:rPr>
              <w:t xml:space="preserve">The primary objectives that will be addressed and expected concrete results include: </w:t>
            </w:r>
          </w:p>
          <w:p w14:paraId="2822754D" w14:textId="77777777" w:rsidR="008C4EFA" w:rsidRPr="008C4EFA" w:rsidRDefault="008C4EFA" w:rsidP="002E3536">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240" w:lineRule="exact"/>
              <w:jc w:val="both"/>
              <w:rPr>
                <w:rFonts w:ascii="Arial" w:hAnsi="Arial" w:cs="Arial"/>
                <w:sz w:val="22"/>
                <w:szCs w:val="22"/>
              </w:rPr>
            </w:pPr>
            <w:r w:rsidRPr="008C4EFA">
              <w:rPr>
                <w:rFonts w:ascii="Arial" w:hAnsi="Arial" w:cs="Arial"/>
                <w:sz w:val="22"/>
                <w:szCs w:val="22"/>
              </w:rPr>
              <w:t>Objective 1: To ensure the transmission of canoe building and Carolinian wayfinding</w:t>
            </w:r>
          </w:p>
          <w:p w14:paraId="4CFADBD2" w14:textId="77777777" w:rsidR="008C4EFA" w:rsidRPr="008C4EFA" w:rsidRDefault="008C4EFA" w:rsidP="002E3536">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240" w:lineRule="exact"/>
              <w:jc w:val="both"/>
              <w:rPr>
                <w:rFonts w:ascii="Arial" w:hAnsi="Arial" w:cs="Arial"/>
                <w:sz w:val="22"/>
                <w:szCs w:val="22"/>
              </w:rPr>
            </w:pPr>
            <w:r w:rsidRPr="008C4EFA">
              <w:rPr>
                <w:rFonts w:ascii="Arial" w:hAnsi="Arial" w:cs="Arial"/>
                <w:sz w:val="22"/>
                <w:szCs w:val="22"/>
              </w:rPr>
              <w:t>Expected Results: increased community NGO and local government participation, sponsorship, and establishment of school clubs.</w:t>
            </w:r>
          </w:p>
          <w:p w14:paraId="4ECFE0C1" w14:textId="77777777" w:rsidR="008C4EFA" w:rsidRPr="008C4EFA" w:rsidRDefault="008C4EFA" w:rsidP="002E3536">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240" w:lineRule="exact"/>
              <w:jc w:val="both"/>
              <w:rPr>
                <w:rFonts w:ascii="Arial" w:hAnsi="Arial" w:cs="Arial"/>
                <w:sz w:val="22"/>
                <w:szCs w:val="22"/>
              </w:rPr>
            </w:pPr>
            <w:r w:rsidRPr="008C4EFA">
              <w:rPr>
                <w:rFonts w:ascii="Arial" w:hAnsi="Arial" w:cs="Arial"/>
                <w:sz w:val="22"/>
                <w:szCs w:val="22"/>
              </w:rPr>
              <w:t>Objective 2: To conduct in-depth research and documentation of the element</w:t>
            </w:r>
          </w:p>
          <w:p w14:paraId="17EE214F" w14:textId="77777777" w:rsidR="008C4EFA" w:rsidRPr="008C4EFA" w:rsidRDefault="008C4EFA" w:rsidP="002E3536">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240" w:lineRule="exact"/>
              <w:jc w:val="both"/>
              <w:rPr>
                <w:rFonts w:ascii="Arial" w:hAnsi="Arial" w:cs="Arial"/>
                <w:sz w:val="22"/>
                <w:szCs w:val="22"/>
              </w:rPr>
            </w:pPr>
            <w:r w:rsidRPr="008C4EFA">
              <w:rPr>
                <w:rFonts w:ascii="Arial" w:hAnsi="Arial" w:cs="Arial"/>
                <w:sz w:val="22"/>
                <w:szCs w:val="22"/>
              </w:rPr>
              <w:t xml:space="preserve">Expected Results: The results of the research will be used to develop FSM’s national narrative and legacy. </w:t>
            </w:r>
          </w:p>
          <w:p w14:paraId="25809B55" w14:textId="77777777" w:rsidR="008C4EFA" w:rsidRPr="008C4EFA" w:rsidRDefault="008C4EFA" w:rsidP="002E3536">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240" w:lineRule="exact"/>
              <w:jc w:val="both"/>
              <w:rPr>
                <w:rFonts w:ascii="Arial" w:hAnsi="Arial" w:cs="Arial"/>
                <w:sz w:val="22"/>
                <w:szCs w:val="22"/>
              </w:rPr>
            </w:pPr>
            <w:r w:rsidRPr="008C4EFA">
              <w:rPr>
                <w:rFonts w:ascii="Arial" w:hAnsi="Arial" w:cs="Arial"/>
                <w:sz w:val="22"/>
                <w:szCs w:val="22"/>
              </w:rPr>
              <w:lastRenderedPageBreak/>
              <w:t>Objective 3: To increase visibility of the element</w:t>
            </w:r>
          </w:p>
          <w:p w14:paraId="51D3D83B" w14:textId="77777777" w:rsidR="008C4EFA" w:rsidRPr="008C4EFA" w:rsidRDefault="008C4EFA" w:rsidP="002E3536">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240" w:lineRule="exact"/>
              <w:jc w:val="both"/>
              <w:rPr>
                <w:rFonts w:ascii="Arial" w:hAnsi="Arial" w:cs="Arial"/>
                <w:sz w:val="22"/>
                <w:szCs w:val="22"/>
              </w:rPr>
            </w:pPr>
            <w:r w:rsidRPr="008C4EFA">
              <w:rPr>
                <w:rFonts w:ascii="Arial" w:hAnsi="Arial" w:cs="Arial"/>
                <w:sz w:val="22"/>
                <w:szCs w:val="22"/>
              </w:rPr>
              <w:t>Expected results: FSM States and National government will host events pertaining to the element.</w:t>
            </w:r>
          </w:p>
          <w:p w14:paraId="471B2CCB" w14:textId="77777777" w:rsidR="008C4EFA" w:rsidRPr="008C4EFA" w:rsidRDefault="008C4EFA" w:rsidP="002E3536">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240" w:lineRule="exact"/>
              <w:jc w:val="both"/>
              <w:rPr>
                <w:rFonts w:ascii="Arial" w:hAnsi="Arial" w:cs="Arial"/>
                <w:sz w:val="22"/>
                <w:szCs w:val="22"/>
              </w:rPr>
            </w:pPr>
            <w:r w:rsidRPr="008C4EFA">
              <w:rPr>
                <w:rFonts w:ascii="Arial" w:hAnsi="Arial" w:cs="Arial"/>
                <w:sz w:val="22"/>
                <w:szCs w:val="22"/>
              </w:rPr>
              <w:t>Objective 4: To revitalize Carolinian Navigation and Canoe making</w:t>
            </w:r>
          </w:p>
          <w:p w14:paraId="78924E05" w14:textId="77777777" w:rsidR="008C4EFA" w:rsidRPr="008C4EFA" w:rsidRDefault="008C4EFA" w:rsidP="002E3536">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exact"/>
              <w:jc w:val="both"/>
              <w:rPr>
                <w:rFonts w:ascii="Arial" w:hAnsi="Arial" w:cs="Arial"/>
                <w:sz w:val="22"/>
                <w:szCs w:val="22"/>
              </w:rPr>
            </w:pPr>
            <w:r w:rsidRPr="008C4EFA">
              <w:rPr>
                <w:rFonts w:ascii="Arial" w:hAnsi="Arial" w:cs="Arial"/>
                <w:sz w:val="22"/>
                <w:szCs w:val="22"/>
              </w:rPr>
              <w:t>Expected Results: National and State governments will support and create a favorable environment for the practice of canoe making through the creation of focused activities on the element.</w:t>
            </w:r>
          </w:p>
        </w:tc>
      </w:tr>
      <w:tr w:rsidR="008C4EFA" w:rsidRPr="00270298" w14:paraId="422ADB6A" w14:textId="77777777" w:rsidTr="00C37417">
        <w:trPr>
          <w:gridAfter w:val="1"/>
          <w:wAfter w:w="10" w:type="dxa"/>
        </w:trPr>
        <w:tc>
          <w:tcPr>
            <w:tcW w:w="9639" w:type="dxa"/>
            <w:tcBorders>
              <w:top w:val="nil"/>
              <w:left w:val="nil"/>
              <w:bottom w:val="single" w:sz="4" w:space="0" w:color="auto"/>
              <w:right w:val="nil"/>
            </w:tcBorders>
            <w:shd w:val="clear" w:color="auto" w:fill="auto"/>
          </w:tcPr>
          <w:p w14:paraId="59A8737F" w14:textId="77777777" w:rsidR="008C4EFA" w:rsidRPr="00270298" w:rsidRDefault="008C4EFA" w:rsidP="008C4EFA">
            <w:pPr>
              <w:pStyle w:val="Info03"/>
              <w:keepNext w:val="0"/>
              <w:numPr>
                <w:ilvl w:val="0"/>
                <w:numId w:val="15"/>
              </w:numPr>
              <w:tabs>
                <w:tab w:val="clear" w:pos="1134"/>
                <w:tab w:val="clear" w:pos="2268"/>
                <w:tab w:val="left" w:pos="851"/>
              </w:tabs>
              <w:spacing w:before="120" w:line="240" w:lineRule="auto"/>
              <w:ind w:left="851" w:hanging="284"/>
              <w:rPr>
                <w:rFonts w:eastAsia="SimSun"/>
                <w:sz w:val="18"/>
                <w:szCs w:val="18"/>
                <w:lang w:val="en-GB"/>
              </w:rPr>
            </w:pPr>
            <w:r w:rsidRPr="00270298">
              <w:rPr>
                <w:rFonts w:eastAsia="SimSun"/>
                <w:sz w:val="18"/>
                <w:szCs w:val="18"/>
                <w:lang w:val="en-GB"/>
              </w:rPr>
              <w:lastRenderedPageBreak/>
              <w:t xml:space="preserve">What are the key </w:t>
            </w:r>
            <w:r w:rsidRPr="00270298">
              <w:rPr>
                <w:rFonts w:eastAsia="SimSun"/>
                <w:b/>
                <w:sz w:val="18"/>
                <w:szCs w:val="18"/>
                <w:lang w:val="en-GB"/>
              </w:rPr>
              <w:t>activities</w:t>
            </w:r>
            <w:r w:rsidRPr="00270298">
              <w:rPr>
                <w:rFonts w:eastAsia="SimSun"/>
                <w:sz w:val="18"/>
                <w:szCs w:val="18"/>
                <w:lang w:val="en-GB"/>
              </w:rPr>
              <w:t xml:space="preserve"> that will be carried out </w:t>
            </w:r>
            <w:proofErr w:type="gramStart"/>
            <w:r w:rsidRPr="00270298">
              <w:rPr>
                <w:rFonts w:eastAsia="SimSun"/>
                <w:sz w:val="18"/>
                <w:szCs w:val="18"/>
                <w:lang w:val="en-GB"/>
              </w:rPr>
              <w:t>in order to</w:t>
            </w:r>
            <w:proofErr w:type="gramEnd"/>
            <w:r w:rsidRPr="00270298">
              <w:rPr>
                <w:rFonts w:eastAsia="SimSun"/>
                <w:sz w:val="18"/>
                <w:szCs w:val="18"/>
                <w:lang w:val="en-GB"/>
              </w:rPr>
              <w:t xml:space="preserve"> achieve these expected results? Describe the activities in detail and in their ideal sequence, addressing their feasibility.</w:t>
            </w:r>
          </w:p>
          <w:p w14:paraId="2E63B531" w14:textId="77777777" w:rsidR="008C4EFA" w:rsidRPr="00270298" w:rsidRDefault="008C4EFA" w:rsidP="008C4EFA">
            <w:pPr>
              <w:pStyle w:val="Info03"/>
              <w:keepNext w:val="0"/>
              <w:tabs>
                <w:tab w:val="clear" w:pos="1134"/>
                <w:tab w:val="clear" w:pos="2268"/>
                <w:tab w:val="left" w:pos="851"/>
              </w:tabs>
              <w:spacing w:before="120" w:line="240" w:lineRule="auto"/>
              <w:ind w:left="851"/>
              <w:jc w:val="right"/>
              <w:rPr>
                <w:lang w:val="en-GB"/>
              </w:rPr>
            </w:pPr>
            <w:r w:rsidRPr="00270298">
              <w:rPr>
                <w:rFonts w:eastAsia="SimSun"/>
                <w:sz w:val="18"/>
                <w:szCs w:val="18"/>
                <w:lang w:val="en-GB"/>
              </w:rPr>
              <w:t>Not fewer than 250 or more than 500 words</w:t>
            </w:r>
          </w:p>
        </w:tc>
      </w:tr>
      <w:tr w:rsidR="008C4EFA" w:rsidRPr="00270298" w14:paraId="1CCEE0A9" w14:textId="77777777" w:rsidTr="00C37417">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01303758" w14:textId="77777777" w:rsidR="008C4EFA" w:rsidRPr="002E3536" w:rsidRDefault="008C4EFA" w:rsidP="002E3536">
            <w:pPr>
              <w:pStyle w:val="Rponse"/>
              <w:tabs>
                <w:tab w:val="left" w:pos="567"/>
                <w:tab w:val="left" w:pos="1134"/>
                <w:tab w:val="left" w:pos="1701"/>
              </w:tabs>
              <w:spacing w:before="0" w:after="120"/>
              <w:rPr>
                <w:lang w:val="en-US"/>
              </w:rPr>
            </w:pPr>
            <w:r w:rsidRPr="002E3536">
              <w:rPr>
                <w:rStyle w:val="None"/>
                <w:lang w:val="en-US"/>
              </w:rPr>
              <w:t xml:space="preserve">Wayfinding continues to play a role in the community today as voyaging to uninhabited neighboring islands is critical for gathering food and other resources to bring back to the home island. In addition, wayfinding is essential to providing a means of contact between communities and families living on different islands. </w:t>
            </w:r>
          </w:p>
          <w:p w14:paraId="31C7E989" w14:textId="77777777" w:rsidR="008C4EFA" w:rsidRPr="002E3536" w:rsidRDefault="008C4EFA" w:rsidP="008C4EFA">
            <w:pPr>
              <w:pStyle w:val="Rponse"/>
              <w:tabs>
                <w:tab w:val="left" w:pos="567"/>
                <w:tab w:val="left" w:pos="1134"/>
                <w:tab w:val="left" w:pos="1701"/>
              </w:tabs>
              <w:spacing w:before="120" w:after="120"/>
              <w:rPr>
                <w:lang w:val="en-US"/>
              </w:rPr>
            </w:pPr>
            <w:r w:rsidRPr="002E3536">
              <w:rPr>
                <w:rStyle w:val="None"/>
                <w:lang w:val="en-US"/>
              </w:rPr>
              <w:t xml:space="preserve">The safeguarding plan will be realized by undertaking the following key activities underpinning the participation of communities in implementing the safeguarding measures to ensure visibility and viability of the element. At the community level, there will be two established NGOs, Waagey and the Traditional Navigation Society (TNS) hosted in Yap, and two developing groups, Kosrae Canoes and Navigation Club hosted in unison by Kosrae State High School and Kosrae State Historic Preservation Office. </w:t>
            </w:r>
          </w:p>
          <w:p w14:paraId="5D56F9F2" w14:textId="77777777" w:rsidR="008C4EFA" w:rsidRPr="002E3536" w:rsidRDefault="008C4EFA" w:rsidP="002E3536">
            <w:pPr>
              <w:pStyle w:val="Rponse"/>
              <w:tabs>
                <w:tab w:val="left" w:pos="567"/>
                <w:tab w:val="left" w:pos="1134"/>
                <w:tab w:val="left" w:pos="1701"/>
              </w:tabs>
              <w:spacing w:before="120" w:after="120"/>
              <w:rPr>
                <w:rStyle w:val="None"/>
                <w:lang w:val="en-US"/>
              </w:rPr>
            </w:pPr>
            <w:r w:rsidRPr="002E3536">
              <w:rPr>
                <w:rStyle w:val="None"/>
                <w:lang w:val="en-US"/>
              </w:rPr>
              <w:t>Municipal government initiatives will include wayfinding and canoe making in the months leading up to holiday celebrations where they are presented as final products. At the State Government level, the leadership will work with the FSM President to procure traditional vessels to support sustainable inter-island transportation and encourage a favorable environment for navigational practices.</w:t>
            </w:r>
          </w:p>
          <w:p w14:paraId="6CBFA1B3" w14:textId="77777777" w:rsidR="008C4EFA" w:rsidRPr="002E3536" w:rsidRDefault="008C4EFA" w:rsidP="002E3536">
            <w:pPr>
              <w:pStyle w:val="Rponse"/>
              <w:tabs>
                <w:tab w:val="left" w:pos="567"/>
                <w:tab w:val="left" w:pos="1134"/>
                <w:tab w:val="left" w:pos="1701"/>
              </w:tabs>
              <w:spacing w:before="120" w:after="120"/>
              <w:rPr>
                <w:rStyle w:val="None"/>
                <w:lang w:val="en-US"/>
              </w:rPr>
            </w:pPr>
            <w:r w:rsidRPr="002E3536">
              <w:rPr>
                <w:rStyle w:val="None"/>
                <w:lang w:val="en-US"/>
              </w:rPr>
              <w:t xml:space="preserve">The key activities that will be carried out </w:t>
            </w:r>
            <w:proofErr w:type="gramStart"/>
            <w:r w:rsidRPr="002E3536">
              <w:rPr>
                <w:rStyle w:val="None"/>
                <w:lang w:val="en-US"/>
              </w:rPr>
              <w:t>in order to</w:t>
            </w:r>
            <w:proofErr w:type="gramEnd"/>
            <w:r w:rsidRPr="002E3536">
              <w:rPr>
                <w:rStyle w:val="None"/>
                <w:lang w:val="en-US"/>
              </w:rPr>
              <w:t xml:space="preserve"> achieve the expected results identified above include:</w:t>
            </w:r>
          </w:p>
          <w:p w14:paraId="0EAB3E07" w14:textId="77777777" w:rsidR="008C4EFA" w:rsidRPr="002E3536" w:rsidRDefault="008C4EFA" w:rsidP="008C4EF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rPr>
                <w:rStyle w:val="None"/>
                <w:rFonts w:ascii="Arial" w:hAnsi="Arial" w:cs="Arial"/>
                <w:sz w:val="22"/>
                <w:szCs w:val="22"/>
              </w:rPr>
            </w:pPr>
            <w:r w:rsidRPr="002E3536">
              <w:rPr>
                <w:rStyle w:val="None"/>
                <w:rFonts w:ascii="Arial" w:hAnsi="Arial" w:cs="Arial"/>
                <w:sz w:val="22"/>
                <w:szCs w:val="22"/>
              </w:rPr>
              <w:t>Objective 1: To ensure the transmission of canoe building and Carolinian wayfinding</w:t>
            </w:r>
          </w:p>
          <w:p w14:paraId="5A773888" w14:textId="77777777" w:rsidR="008C4EFA" w:rsidRPr="002E3536" w:rsidRDefault="008C4EFA" w:rsidP="008C4EF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rPr>
                <w:rStyle w:val="None"/>
                <w:rFonts w:ascii="Arial" w:hAnsi="Arial" w:cs="Arial"/>
                <w:sz w:val="22"/>
                <w:szCs w:val="22"/>
              </w:rPr>
            </w:pPr>
            <w:r w:rsidRPr="002E3536">
              <w:rPr>
                <w:rStyle w:val="None"/>
                <w:rFonts w:ascii="Arial" w:hAnsi="Arial" w:cs="Arial"/>
                <w:sz w:val="22"/>
                <w:szCs w:val="22"/>
              </w:rPr>
              <w:t>Results: community NGO and local government participation, sponsorship, and establishment of school clubs.</w:t>
            </w:r>
          </w:p>
          <w:p w14:paraId="2AC096C5" w14:textId="77777777" w:rsidR="008C4EFA" w:rsidRPr="002E3536" w:rsidRDefault="008C4EFA" w:rsidP="008C4EF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rPr>
                <w:rStyle w:val="None"/>
                <w:rFonts w:ascii="Arial" w:hAnsi="Arial" w:cs="Arial"/>
                <w:sz w:val="22"/>
                <w:szCs w:val="22"/>
              </w:rPr>
            </w:pPr>
            <w:r w:rsidRPr="002E3536">
              <w:rPr>
                <w:rStyle w:val="None"/>
                <w:rFonts w:ascii="Arial" w:hAnsi="Arial" w:cs="Arial"/>
                <w:sz w:val="22"/>
                <w:szCs w:val="22"/>
              </w:rPr>
              <w:t>Objective 2: To conduct in-depth research and documentation of the element</w:t>
            </w:r>
          </w:p>
          <w:p w14:paraId="3964C37B" w14:textId="77777777" w:rsidR="008C4EFA" w:rsidRPr="002E3536" w:rsidRDefault="008C4EFA" w:rsidP="008C4EF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rPr>
                <w:rStyle w:val="None"/>
                <w:rFonts w:ascii="Arial" w:hAnsi="Arial" w:cs="Arial"/>
                <w:sz w:val="22"/>
                <w:szCs w:val="22"/>
              </w:rPr>
            </w:pPr>
            <w:r w:rsidRPr="002E3536">
              <w:rPr>
                <w:rStyle w:val="None"/>
                <w:rFonts w:ascii="Arial" w:hAnsi="Arial" w:cs="Arial"/>
                <w:sz w:val="22"/>
                <w:szCs w:val="22"/>
              </w:rPr>
              <w:t xml:space="preserve">Results: ongoing research will be conducted to document the element, its status, and practice of the practitioners. The results of the research will be used to develop FSM’s national narrative and legacy. </w:t>
            </w:r>
          </w:p>
          <w:p w14:paraId="69AC1D33" w14:textId="77777777" w:rsidR="008C4EFA" w:rsidRPr="002E3536" w:rsidRDefault="008C4EFA" w:rsidP="008C4EF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rPr>
                <w:rStyle w:val="None"/>
                <w:rFonts w:ascii="Arial" w:hAnsi="Arial" w:cs="Arial"/>
                <w:sz w:val="22"/>
                <w:szCs w:val="22"/>
              </w:rPr>
            </w:pPr>
            <w:r w:rsidRPr="002E3536">
              <w:rPr>
                <w:rStyle w:val="None"/>
                <w:rFonts w:ascii="Arial" w:hAnsi="Arial" w:cs="Arial"/>
                <w:sz w:val="22"/>
                <w:szCs w:val="22"/>
              </w:rPr>
              <w:t>Objective 3: To increase visibility of the element</w:t>
            </w:r>
          </w:p>
          <w:p w14:paraId="0AE90D5D" w14:textId="77777777" w:rsidR="008C4EFA" w:rsidRPr="002E3536" w:rsidRDefault="008C4EFA" w:rsidP="008C4EF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rPr>
                <w:rStyle w:val="None"/>
                <w:rFonts w:ascii="Arial" w:hAnsi="Arial" w:cs="Arial"/>
                <w:sz w:val="22"/>
                <w:szCs w:val="22"/>
              </w:rPr>
            </w:pPr>
            <w:r w:rsidRPr="002E3536">
              <w:rPr>
                <w:rStyle w:val="None"/>
                <w:rFonts w:ascii="Arial" w:hAnsi="Arial" w:cs="Arial"/>
                <w:sz w:val="22"/>
                <w:szCs w:val="22"/>
              </w:rPr>
              <w:t xml:space="preserve">Expected results: There will be gatherings to increase awareness and importance of the element including the Canoe Summit that started in </w:t>
            </w:r>
            <w:r w:rsidR="001E6889" w:rsidRPr="002E3536">
              <w:rPr>
                <w:rStyle w:val="None"/>
                <w:rFonts w:ascii="Arial" w:hAnsi="Arial" w:cs="Arial"/>
                <w:sz w:val="22"/>
                <w:szCs w:val="22"/>
              </w:rPr>
              <w:t>2017 and</w:t>
            </w:r>
            <w:r w:rsidRPr="002E3536">
              <w:rPr>
                <w:rStyle w:val="None"/>
                <w:rFonts w:ascii="Arial" w:hAnsi="Arial" w:cs="Arial"/>
                <w:sz w:val="22"/>
                <w:szCs w:val="22"/>
              </w:rPr>
              <w:t xml:space="preserve"> will be scheduled to occur every 2 years (after Covid-19). It is slated to rotate among the FSM states.</w:t>
            </w:r>
          </w:p>
          <w:p w14:paraId="29B2687A" w14:textId="77777777" w:rsidR="008C4EFA" w:rsidRPr="002E3536" w:rsidRDefault="008C4EFA" w:rsidP="008C4EF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line="240" w:lineRule="exact"/>
              <w:rPr>
                <w:rStyle w:val="None"/>
                <w:rFonts w:ascii="Arial" w:hAnsi="Arial" w:cs="Arial"/>
                <w:sz w:val="22"/>
                <w:szCs w:val="22"/>
              </w:rPr>
            </w:pPr>
            <w:r w:rsidRPr="002E3536">
              <w:rPr>
                <w:rStyle w:val="None"/>
                <w:rFonts w:ascii="Arial" w:hAnsi="Arial" w:cs="Arial"/>
                <w:sz w:val="22"/>
                <w:szCs w:val="22"/>
              </w:rPr>
              <w:t>4. To revitalize Carolinian Navigation and Canoe making</w:t>
            </w:r>
          </w:p>
          <w:p w14:paraId="3C5ED2EF" w14:textId="77777777" w:rsidR="008C4EFA" w:rsidRPr="002E3536" w:rsidRDefault="008C4EFA" w:rsidP="002E3536">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line="240" w:lineRule="exact"/>
              <w:rPr>
                <w:rFonts w:ascii="Arial" w:hAnsi="Arial" w:cs="Arial"/>
                <w:sz w:val="22"/>
                <w:szCs w:val="22"/>
              </w:rPr>
            </w:pPr>
            <w:r w:rsidRPr="002E3536">
              <w:rPr>
                <w:rStyle w:val="None"/>
                <w:rFonts w:ascii="Arial" w:hAnsi="Arial" w:cs="Arial"/>
                <w:sz w:val="22"/>
                <w:szCs w:val="22"/>
              </w:rPr>
              <w:t>There are State and national efforts in partnership with an International NGO Okeanos to bring traditional canoes and operate as sustainable transportation between the island. The College of Micronesia will boost courses on navigation and canoe building and will offer in partnership at the University of Guam taught by Master Navigators.</w:t>
            </w:r>
          </w:p>
        </w:tc>
      </w:tr>
      <w:tr w:rsidR="008C4EFA" w:rsidRPr="00270298" w14:paraId="44E32CC8" w14:textId="77777777" w:rsidTr="00C37417">
        <w:trPr>
          <w:gridAfter w:val="1"/>
          <w:wAfter w:w="10" w:type="dxa"/>
        </w:trPr>
        <w:tc>
          <w:tcPr>
            <w:tcW w:w="9639" w:type="dxa"/>
            <w:tcBorders>
              <w:top w:val="nil"/>
              <w:left w:val="nil"/>
              <w:bottom w:val="single" w:sz="4" w:space="0" w:color="auto"/>
              <w:right w:val="nil"/>
            </w:tcBorders>
            <w:shd w:val="clear" w:color="auto" w:fill="auto"/>
          </w:tcPr>
          <w:p w14:paraId="478D71F6" w14:textId="77777777" w:rsidR="008C4EFA" w:rsidRPr="00270298" w:rsidRDefault="008C4EFA" w:rsidP="002E3536">
            <w:pPr>
              <w:pStyle w:val="Info03"/>
              <w:keepNext w:val="0"/>
              <w:numPr>
                <w:ilvl w:val="0"/>
                <w:numId w:val="15"/>
              </w:numPr>
              <w:tabs>
                <w:tab w:val="clear" w:pos="1134"/>
                <w:tab w:val="clear" w:pos="2268"/>
                <w:tab w:val="left" w:pos="851"/>
              </w:tabs>
              <w:spacing w:before="120" w:after="0" w:line="240" w:lineRule="auto"/>
              <w:ind w:left="851" w:hanging="284"/>
              <w:rPr>
                <w:rFonts w:eastAsia="SimSun"/>
                <w:sz w:val="18"/>
                <w:szCs w:val="18"/>
                <w:lang w:val="en-GB"/>
              </w:rPr>
            </w:pPr>
            <w:r w:rsidRPr="00270298">
              <w:rPr>
                <w:rFonts w:eastAsia="SimSun"/>
                <w:sz w:val="18"/>
                <w:szCs w:val="18"/>
                <w:lang w:val="en-GB"/>
              </w:rPr>
              <w:t xml:space="preserve">Describe the mechanisms for the full </w:t>
            </w:r>
            <w:r w:rsidRPr="00270298">
              <w:rPr>
                <w:rFonts w:eastAsia="SimSun"/>
                <w:b/>
                <w:sz w:val="18"/>
                <w:szCs w:val="18"/>
                <w:lang w:val="en-GB"/>
              </w:rPr>
              <w:t>participation of communities</w:t>
            </w:r>
            <w:r w:rsidRPr="00270298">
              <w:rPr>
                <w:rFonts w:eastAsia="SimSun"/>
                <w:sz w:val="18"/>
                <w:szCs w:val="18"/>
                <w:lang w:val="en-GB"/>
              </w:rPr>
              <w:t>, groups or, if appropriate, individuals in the proposed safeguarding measures. Provide information in as much detail as possible about the communities</w:t>
            </w:r>
            <w:proofErr w:type="gramStart"/>
            <w:r w:rsidRPr="00270298">
              <w:rPr>
                <w:rFonts w:eastAsia="SimSun"/>
                <w:sz w:val="18"/>
                <w:szCs w:val="18"/>
                <w:lang w:val="en-GB"/>
              </w:rPr>
              <w:t>, in particular, practitioners</w:t>
            </w:r>
            <w:proofErr w:type="gramEnd"/>
            <w:r w:rsidRPr="00270298">
              <w:rPr>
                <w:rFonts w:eastAsia="SimSun"/>
                <w:sz w:val="18"/>
                <w:szCs w:val="18"/>
                <w:lang w:val="en-GB"/>
              </w:rPr>
              <w:t xml:space="preserve"> and their roles in implementing the safeguarding measures. The description should cover not only the participation of the communities as beneficiaries of technical and financial support, but also their active participation in the planning and implementation of </w:t>
            </w:r>
            <w:proofErr w:type="gramStart"/>
            <w:r w:rsidRPr="00270298">
              <w:rPr>
                <w:rFonts w:eastAsia="SimSun"/>
                <w:sz w:val="18"/>
                <w:szCs w:val="18"/>
                <w:lang w:val="en-GB"/>
              </w:rPr>
              <w:t>all of</w:t>
            </w:r>
            <w:proofErr w:type="gramEnd"/>
            <w:r w:rsidRPr="00270298">
              <w:rPr>
                <w:rFonts w:eastAsia="SimSun"/>
                <w:sz w:val="18"/>
                <w:szCs w:val="18"/>
                <w:lang w:val="en-GB"/>
              </w:rPr>
              <w:t xml:space="preserve"> the activities, including the role of gender.</w:t>
            </w:r>
          </w:p>
          <w:p w14:paraId="1859B78C" w14:textId="77777777" w:rsidR="008C4EFA" w:rsidRPr="00270298" w:rsidRDefault="008C4EFA" w:rsidP="002E3536">
            <w:pPr>
              <w:pStyle w:val="Info03"/>
              <w:keepNext w:val="0"/>
              <w:tabs>
                <w:tab w:val="clear" w:pos="1134"/>
                <w:tab w:val="clear" w:pos="2268"/>
                <w:tab w:val="left" w:pos="851"/>
              </w:tabs>
              <w:spacing w:line="240" w:lineRule="auto"/>
              <w:ind w:left="851"/>
              <w:jc w:val="right"/>
              <w:rPr>
                <w:lang w:val="en-GB"/>
              </w:rPr>
            </w:pPr>
            <w:r w:rsidRPr="00270298">
              <w:rPr>
                <w:rFonts w:eastAsia="SimSun"/>
                <w:sz w:val="18"/>
                <w:szCs w:val="18"/>
                <w:lang w:val="en-GB"/>
              </w:rPr>
              <w:t>Not fewer than 150 or more than 250 words</w:t>
            </w:r>
          </w:p>
        </w:tc>
      </w:tr>
      <w:tr w:rsidR="008C4EFA" w:rsidRPr="00270298" w14:paraId="5880A39B" w14:textId="77777777" w:rsidTr="00C37417">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5A39D3F7" w14:textId="77777777" w:rsidR="008C4EFA" w:rsidRPr="00CF02CE" w:rsidRDefault="008C4EFA" w:rsidP="008C4EFA">
            <w:pPr>
              <w:pStyle w:val="Rponse"/>
              <w:tabs>
                <w:tab w:val="left" w:pos="567"/>
                <w:tab w:val="left" w:pos="1134"/>
                <w:tab w:val="left" w:pos="1701"/>
              </w:tabs>
              <w:spacing w:before="0" w:after="120"/>
              <w:rPr>
                <w:rStyle w:val="None"/>
                <w:lang w:val="en-US"/>
              </w:rPr>
            </w:pPr>
            <w:r>
              <w:rPr>
                <w:rStyle w:val="None"/>
                <w:lang w:val="en-US"/>
              </w:rPr>
              <w:lastRenderedPageBreak/>
              <w:t xml:space="preserve">Communities have been consulted and identified NGOs and State Historic Preservation Offices to be the point of contact. As such, the focus is to develop community-based inventorying which is also protected by the communities. </w:t>
            </w:r>
          </w:p>
          <w:p w14:paraId="7785865D" w14:textId="77777777" w:rsidR="008C4EFA" w:rsidRPr="00CF02CE" w:rsidRDefault="008C4EFA" w:rsidP="008C4EFA">
            <w:pPr>
              <w:pStyle w:val="Rponse"/>
              <w:tabs>
                <w:tab w:val="left" w:pos="567"/>
                <w:tab w:val="left" w:pos="1134"/>
                <w:tab w:val="left" w:pos="1701"/>
              </w:tabs>
              <w:spacing w:before="0" w:after="0"/>
              <w:rPr>
                <w:lang w:val="en-US"/>
              </w:rPr>
            </w:pPr>
            <w:r w:rsidRPr="00CF02CE">
              <w:rPr>
                <w:rStyle w:val="None"/>
                <w:lang w:val="en-US"/>
              </w:rPr>
              <w:t xml:space="preserve">Traditional Micronesian wayfinding and canoe making, while specialized in terms of the Master navigator and canoe builder, young men can be students of navigation and canoe making. This initiative aims to support the work of </w:t>
            </w:r>
            <w:r>
              <w:rPr>
                <w:rStyle w:val="None"/>
                <w:lang w:val="en-US"/>
              </w:rPr>
              <w:t>Jesus Urupiy</w:t>
            </w:r>
            <w:r w:rsidRPr="00CF02CE">
              <w:rPr>
                <w:rStyle w:val="None"/>
                <w:lang w:val="en-US"/>
              </w:rPr>
              <w:t xml:space="preserve">, Ali Haleyalur, Mau Pialug, and Larry Raigatel who helped to revive the </w:t>
            </w:r>
            <w:r>
              <w:rPr>
                <w:rStyle w:val="None"/>
                <w:lang w:val="en-US"/>
              </w:rPr>
              <w:t>pwo</w:t>
            </w:r>
            <w:r w:rsidRPr="00CF02CE">
              <w:rPr>
                <w:rStyle w:val="None"/>
                <w:lang w:val="en-US"/>
              </w:rPr>
              <w:t xml:space="preserve"> ceremony—a sacred initiation ritual by which student become navigators. All Master Navigators are supported by their communities, respective State Historic Preservation Office and Government, the FSM National Archives of Culture and Historic Preservation, and the FSM National Government. The last supporter works in collaboration with each of the FSM State Governments as they work toward sustainable transportation utilizing traditional materials. This project will be inclusive of village leaders, Master navigators, Master Builders, </w:t>
            </w:r>
            <w:r>
              <w:rPr>
                <w:rStyle w:val="None"/>
                <w:lang w:val="en-US"/>
              </w:rPr>
              <w:t>village representatives to support the community's survival (fishing expeditions, sawei, marriage partners, visiting relatives). The communities will work to highlight the importance of wayfinding and canine building today, and the need to continue safeguarding the knowledge and practice that surrounds it. Key community representatives will be included for their observations on the health of the element.</w:t>
            </w:r>
          </w:p>
        </w:tc>
      </w:tr>
      <w:tr w:rsidR="008C4EFA" w:rsidRPr="00270298" w14:paraId="738D4C87" w14:textId="77777777" w:rsidTr="00C37417">
        <w:trPr>
          <w:gridAfter w:val="1"/>
          <w:wAfter w:w="10" w:type="dxa"/>
        </w:trPr>
        <w:tc>
          <w:tcPr>
            <w:tcW w:w="9639" w:type="dxa"/>
            <w:tcBorders>
              <w:top w:val="nil"/>
              <w:left w:val="nil"/>
              <w:bottom w:val="single" w:sz="4" w:space="0" w:color="auto"/>
              <w:right w:val="nil"/>
            </w:tcBorders>
            <w:shd w:val="clear" w:color="auto" w:fill="auto"/>
          </w:tcPr>
          <w:p w14:paraId="5A115B08" w14:textId="77777777" w:rsidR="008C4EFA" w:rsidRPr="00270298" w:rsidRDefault="008C4EFA" w:rsidP="002E3536">
            <w:pPr>
              <w:pStyle w:val="Info03"/>
              <w:keepNext w:val="0"/>
              <w:numPr>
                <w:ilvl w:val="0"/>
                <w:numId w:val="15"/>
              </w:numPr>
              <w:tabs>
                <w:tab w:val="clear" w:pos="1134"/>
                <w:tab w:val="clear" w:pos="2268"/>
                <w:tab w:val="left" w:pos="851"/>
              </w:tabs>
              <w:spacing w:before="120" w:after="0" w:line="240" w:lineRule="auto"/>
              <w:ind w:left="851" w:hanging="284"/>
              <w:rPr>
                <w:rFonts w:eastAsia="SimSun"/>
                <w:sz w:val="18"/>
                <w:szCs w:val="18"/>
                <w:lang w:val="en-GB"/>
              </w:rPr>
            </w:pPr>
            <w:r w:rsidRPr="00270298">
              <w:rPr>
                <w:rFonts w:eastAsia="SimSun"/>
                <w:sz w:val="18"/>
                <w:szCs w:val="18"/>
                <w:lang w:val="en-GB"/>
              </w:rPr>
              <w:t xml:space="preserve">Provide evidence that the State(s) Party(ies) concerned is </w:t>
            </w:r>
            <w:r w:rsidRPr="00270298">
              <w:rPr>
                <w:rFonts w:eastAsia="SimSun"/>
                <w:b/>
                <w:sz w:val="18"/>
                <w:szCs w:val="18"/>
                <w:lang w:val="en-GB"/>
              </w:rPr>
              <w:t>commit</w:t>
            </w:r>
            <w:r>
              <w:rPr>
                <w:rFonts w:eastAsia="SimSun"/>
                <w:b/>
                <w:sz w:val="18"/>
                <w:szCs w:val="18"/>
                <w:lang w:val="en-GB"/>
              </w:rPr>
              <w:t>t</w:t>
            </w:r>
            <w:r w:rsidRPr="00270298">
              <w:rPr>
                <w:rFonts w:eastAsia="SimSun"/>
                <w:b/>
                <w:sz w:val="18"/>
                <w:szCs w:val="18"/>
                <w:lang w:val="en-GB"/>
              </w:rPr>
              <w:t>ed</w:t>
            </w:r>
            <w:r w:rsidRPr="00270298">
              <w:rPr>
                <w:rFonts w:eastAsia="SimSun"/>
                <w:sz w:val="18"/>
                <w:szCs w:val="18"/>
                <w:lang w:val="en-GB"/>
              </w:rPr>
              <w:t xml:space="preserve"> to supporting the safeguarding plan by creating favourable conditions for its implementation.</w:t>
            </w:r>
          </w:p>
          <w:p w14:paraId="66DE270F" w14:textId="77777777" w:rsidR="008C4EFA" w:rsidRPr="00270298" w:rsidRDefault="008C4EFA" w:rsidP="002E3536">
            <w:pPr>
              <w:pStyle w:val="Info03"/>
              <w:keepNext w:val="0"/>
              <w:tabs>
                <w:tab w:val="clear" w:pos="1134"/>
                <w:tab w:val="clear" w:pos="2268"/>
                <w:tab w:val="left" w:pos="851"/>
              </w:tabs>
              <w:spacing w:after="60" w:line="240" w:lineRule="auto"/>
              <w:ind w:left="851"/>
              <w:jc w:val="right"/>
              <w:rPr>
                <w:lang w:val="en-GB"/>
              </w:rPr>
            </w:pPr>
            <w:r w:rsidRPr="00270298">
              <w:rPr>
                <w:rFonts w:eastAsia="SimSun"/>
                <w:sz w:val="18"/>
                <w:szCs w:val="18"/>
                <w:lang w:val="en-GB"/>
              </w:rPr>
              <w:t>Not fewer than 150 or more than 250 words</w:t>
            </w:r>
          </w:p>
        </w:tc>
      </w:tr>
      <w:tr w:rsidR="008C4EFA" w:rsidRPr="00270298" w14:paraId="2111D75A" w14:textId="77777777" w:rsidTr="00C37417">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0EBDCE55" w14:textId="77777777" w:rsidR="008C4EFA" w:rsidRPr="00CF02CE" w:rsidRDefault="008C4EFA" w:rsidP="008C4EFA">
            <w:pPr>
              <w:pStyle w:val="Rponse"/>
              <w:tabs>
                <w:tab w:val="left" w:pos="567"/>
                <w:tab w:val="left" w:pos="1134"/>
                <w:tab w:val="left" w:pos="1701"/>
              </w:tabs>
              <w:spacing w:before="0" w:after="120"/>
              <w:rPr>
                <w:rStyle w:val="None"/>
                <w:lang w:val="en-US"/>
              </w:rPr>
            </w:pPr>
            <w:r>
              <w:rPr>
                <w:rStyle w:val="None"/>
                <w:lang w:val="en-US"/>
              </w:rPr>
              <w:t xml:space="preserve">The Micronesia Challenge began in 2010 encouraging participating countries to conserve 20 percent of their marine resources and 30 percent of their terrestrial resources by 2020. </w:t>
            </w:r>
            <w:r w:rsidRPr="00CF02CE">
              <w:rPr>
                <w:rStyle w:val="None"/>
                <w:lang w:val="en-US"/>
              </w:rPr>
              <w:t>In 2020, the FSM committed to the Micronesia Challenge 2030 goal for effective management that will increase from 30 to 50 percent of marine resources and from 20 to 30 percent of terrestrial resources across Micronesia. </w:t>
            </w:r>
          </w:p>
          <w:p w14:paraId="22A14CF3" w14:textId="77777777" w:rsidR="008C4EFA" w:rsidRPr="00CF02CE" w:rsidRDefault="008C4EFA" w:rsidP="008C4EFA">
            <w:pPr>
              <w:pStyle w:val="Rponse"/>
              <w:tabs>
                <w:tab w:val="left" w:pos="567"/>
                <w:tab w:val="left" w:pos="1134"/>
                <w:tab w:val="left" w:pos="1701"/>
              </w:tabs>
              <w:spacing w:before="0" w:after="0"/>
              <w:rPr>
                <w:lang w:val="en-US"/>
              </w:rPr>
            </w:pPr>
            <w:r w:rsidRPr="00CF02CE">
              <w:rPr>
                <w:rStyle w:val="None"/>
                <w:lang w:val="en-US"/>
              </w:rPr>
              <w:t xml:space="preserve">The FSM developed a National Cultural Policy which provides a framework for supportive and non-exploitive work in the FSM on culture and culture research. FSM’s Cultural Policy identifies the people of the Federated States of Micronesia (FSM) recognize the importance of knowing, </w:t>
            </w:r>
            <w:proofErr w:type="gramStart"/>
            <w:r w:rsidRPr="00CF02CE">
              <w:rPr>
                <w:rStyle w:val="None"/>
                <w:lang w:val="en-US"/>
              </w:rPr>
              <w:t>preserving</w:t>
            </w:r>
            <w:proofErr w:type="gramEnd"/>
            <w:r w:rsidRPr="00CF02CE">
              <w:rPr>
                <w:rStyle w:val="None"/>
                <w:lang w:val="en-US"/>
              </w:rPr>
              <w:t xml:space="preserve"> and developing their own understandings of their traditional cultures and histories. The understandings and expressions of each of the traditional cultures and histories belong to the individuals, families, </w:t>
            </w:r>
            <w:proofErr w:type="gramStart"/>
            <w:r w:rsidRPr="00CF02CE">
              <w:rPr>
                <w:rStyle w:val="None"/>
                <w:lang w:val="en-US"/>
              </w:rPr>
              <w:t>lineages</w:t>
            </w:r>
            <w:proofErr w:type="gramEnd"/>
            <w:r w:rsidRPr="00CF02CE">
              <w:rPr>
                <w:rStyle w:val="None"/>
                <w:lang w:val="en-US"/>
              </w:rPr>
              <w:t xml:space="preserve"> and communities of the people of the Federated States of Micronesia.  As such, any cultural research conducted in the FSM must first always respond to and respect the needs and desires of those people and communities who own and hold the cultural/historic representations under consideration. Furthermore, each FSM State has its own culture policies and supporting legal framework for supporting the practice of, ethical research on, and respectful participation in local culture.</w:t>
            </w:r>
          </w:p>
        </w:tc>
      </w:tr>
      <w:tr w:rsidR="008C4EFA" w:rsidRPr="00270298" w14:paraId="11776477" w14:textId="77777777" w:rsidTr="00C37417">
        <w:trPr>
          <w:gridAfter w:val="1"/>
          <w:wAfter w:w="10" w:type="dxa"/>
        </w:trPr>
        <w:tc>
          <w:tcPr>
            <w:tcW w:w="9639" w:type="dxa"/>
            <w:tcBorders>
              <w:top w:val="nil"/>
              <w:left w:val="nil"/>
              <w:bottom w:val="single" w:sz="4" w:space="0" w:color="auto"/>
              <w:right w:val="nil"/>
            </w:tcBorders>
            <w:shd w:val="clear" w:color="auto" w:fill="auto"/>
          </w:tcPr>
          <w:p w14:paraId="447F5FB4" w14:textId="77777777" w:rsidR="008C4EFA" w:rsidRPr="00270298" w:rsidRDefault="008C4EFA" w:rsidP="002E3536">
            <w:pPr>
              <w:pStyle w:val="Info03"/>
              <w:keepNext w:val="0"/>
              <w:numPr>
                <w:ilvl w:val="0"/>
                <w:numId w:val="15"/>
              </w:numPr>
              <w:tabs>
                <w:tab w:val="clear" w:pos="1134"/>
                <w:tab w:val="clear" w:pos="2268"/>
                <w:tab w:val="left" w:pos="851"/>
              </w:tabs>
              <w:spacing w:before="120" w:after="0" w:line="240" w:lineRule="auto"/>
              <w:ind w:left="851" w:hanging="284"/>
              <w:rPr>
                <w:lang w:val="en-GB"/>
              </w:rPr>
            </w:pPr>
            <w:r w:rsidRPr="00270298">
              <w:rPr>
                <w:rFonts w:eastAsia="SimSun"/>
                <w:sz w:val="18"/>
                <w:szCs w:val="18"/>
                <w:lang w:val="en-GB"/>
              </w:rPr>
              <w:t xml:space="preserve">Provide a </w:t>
            </w:r>
            <w:r w:rsidRPr="00270298">
              <w:rPr>
                <w:rFonts w:eastAsia="SimSun"/>
                <w:b/>
                <w:sz w:val="18"/>
                <w:szCs w:val="18"/>
                <w:lang w:val="en-GB"/>
              </w:rPr>
              <w:t>timetable</w:t>
            </w:r>
            <w:r w:rsidRPr="00270298">
              <w:rPr>
                <w:rFonts w:eastAsia="SimSun"/>
                <w:sz w:val="18"/>
                <w:szCs w:val="18"/>
                <w:lang w:val="en-GB"/>
              </w:rPr>
              <w:t xml:space="preserve"> for the proposed activities.</w:t>
            </w:r>
          </w:p>
          <w:p w14:paraId="65874538" w14:textId="77777777" w:rsidR="008C4EFA" w:rsidRPr="00270298" w:rsidRDefault="008C4EFA" w:rsidP="002E3536">
            <w:pPr>
              <w:pStyle w:val="Info03"/>
              <w:keepNext w:val="0"/>
              <w:tabs>
                <w:tab w:val="clear" w:pos="1134"/>
                <w:tab w:val="clear" w:pos="2268"/>
                <w:tab w:val="left" w:pos="851"/>
              </w:tabs>
              <w:spacing w:after="60" w:line="240" w:lineRule="auto"/>
              <w:ind w:left="851"/>
              <w:jc w:val="right"/>
              <w:rPr>
                <w:lang w:val="en-GB"/>
              </w:rPr>
            </w:pPr>
            <w:r w:rsidRPr="00270298">
              <w:rPr>
                <w:rFonts w:eastAsia="SimSun"/>
                <w:sz w:val="18"/>
                <w:szCs w:val="18"/>
                <w:lang w:val="en-GB"/>
              </w:rPr>
              <w:t>Not fewer than 200 or more than 500 words</w:t>
            </w:r>
          </w:p>
        </w:tc>
      </w:tr>
      <w:tr w:rsidR="008C4EFA" w:rsidRPr="00270298" w14:paraId="157FBDB8" w14:textId="77777777" w:rsidTr="00C37417">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2C55EB05" w14:textId="77777777" w:rsidR="008C4EFA" w:rsidRPr="00CF02CE" w:rsidRDefault="008C4EFA" w:rsidP="008C4EFA">
            <w:pPr>
              <w:pStyle w:val="Rponse"/>
              <w:tabs>
                <w:tab w:val="left" w:pos="567"/>
                <w:tab w:val="left" w:pos="1134"/>
                <w:tab w:val="left" w:pos="1701"/>
              </w:tabs>
              <w:spacing w:before="0" w:after="120"/>
              <w:rPr>
                <w:rStyle w:val="None"/>
                <w:lang w:val="en-US"/>
              </w:rPr>
            </w:pPr>
            <w:r>
              <w:rPr>
                <w:rStyle w:val="None"/>
                <w:lang w:val="en-US"/>
              </w:rPr>
              <w:t>At this present time off Covid-19, it is difficult to say when stakeholders can participate at full capacity; however, once the country can fully interact, international collaborations can continue, including:</w:t>
            </w:r>
          </w:p>
          <w:p w14:paraId="7725E4B9" w14:textId="77777777" w:rsidR="008C4EFA" w:rsidRPr="00CF02CE" w:rsidRDefault="008C4EFA" w:rsidP="008C4EFA">
            <w:pPr>
              <w:pStyle w:val="Rponse"/>
              <w:tabs>
                <w:tab w:val="left" w:pos="567"/>
                <w:tab w:val="left" w:pos="1134"/>
                <w:tab w:val="left" w:pos="1701"/>
              </w:tabs>
              <w:spacing w:before="0" w:after="120"/>
              <w:rPr>
                <w:rStyle w:val="None"/>
                <w:lang w:val="en-US"/>
              </w:rPr>
            </w:pPr>
            <w:r w:rsidRPr="00CF02CE">
              <w:rPr>
                <w:rStyle w:val="None"/>
                <w:lang w:val="en-US"/>
              </w:rPr>
              <w:t xml:space="preserve">June 2019 launched the beginning of traditional navigation education through assistance with UNESCO’s Participation Program on two projects, including a roundtable on Intangible and Underwater Cultural Heritage as we’ll as documenting Master navigator Ali Haleyalur to create educational videos. </w:t>
            </w:r>
          </w:p>
          <w:p w14:paraId="03C4791C" w14:textId="77777777" w:rsidR="008C4EFA" w:rsidRPr="00CF02CE" w:rsidRDefault="008C4EFA" w:rsidP="002E3536">
            <w:pPr>
              <w:pStyle w:val="Rponse"/>
              <w:tabs>
                <w:tab w:val="left" w:pos="567"/>
                <w:tab w:val="left" w:pos="1134"/>
                <w:tab w:val="left" w:pos="1701"/>
              </w:tabs>
              <w:spacing w:before="0" w:after="0"/>
              <w:rPr>
                <w:rStyle w:val="None"/>
                <w:lang w:val="en-US"/>
              </w:rPr>
            </w:pPr>
            <w:r w:rsidRPr="00CF02CE">
              <w:rPr>
                <w:rStyle w:val="None"/>
                <w:lang w:val="en-US"/>
              </w:rPr>
              <w:t>Most recently in June 2020, College of Micronesia and Okeanos launched its year-long traditional navigation program. The highly practical program is running over the course of one year, consisting of two parts: “Traditional Navigation” delivered by Yapese Grand Master Navigator Ali Haleyalur and “Applied Seamanship.” Ali Haleyalur, relative of Pwo Master Navigator Mau Piailug who famously sparked the voyaging renaissance in Hawaii in the 1970s, has long preserved the knowledge of traditional navigation amongst Micronesian sailors. Haleyalur aims to provide participants with the knowledge and skills in the traditional way of Micronesian navigation. It is hoped that its offering will rekindle interests in the preservation of this indigenous knowledge and to examine its relationship with modern science, e.g. oceanography, meteorology, and other related fields.</w:t>
            </w:r>
          </w:p>
          <w:p w14:paraId="2366C9DE" w14:textId="77777777" w:rsidR="008C4EFA" w:rsidRPr="00CF02CE" w:rsidRDefault="008C4EFA" w:rsidP="008C4EFA">
            <w:pPr>
              <w:pStyle w:val="Rponse"/>
              <w:tabs>
                <w:tab w:val="left" w:pos="567"/>
                <w:tab w:val="left" w:pos="1134"/>
                <w:tab w:val="left" w:pos="1701"/>
              </w:tabs>
              <w:spacing w:before="0" w:after="120"/>
              <w:rPr>
                <w:rStyle w:val="None"/>
                <w:lang w:val="en-US"/>
              </w:rPr>
            </w:pPr>
            <w:r>
              <w:rPr>
                <w:rStyle w:val="None"/>
                <w:lang w:val="en-US"/>
              </w:rPr>
              <w:lastRenderedPageBreak/>
              <w:t xml:space="preserve">Okeanos Foundation of the Sea and the FSM have established a relationship for </w:t>
            </w:r>
            <w:proofErr w:type="gramStart"/>
            <w:r>
              <w:rPr>
                <w:rStyle w:val="None"/>
                <w:lang w:val="en-US"/>
              </w:rPr>
              <w:t>a number of</w:t>
            </w:r>
            <w:proofErr w:type="gramEnd"/>
            <w:r>
              <w:rPr>
                <w:rStyle w:val="None"/>
                <w:lang w:val="en-US"/>
              </w:rPr>
              <w:t xml:space="preserve"> canoes to operate in the FSM. </w:t>
            </w:r>
            <w:r w:rsidRPr="00CF02CE">
              <w:rPr>
                <w:rStyle w:val="None"/>
                <w:lang w:val="en-US"/>
              </w:rPr>
              <w:t xml:space="preserve">Okeanos-built Vaka Motus, or </w:t>
            </w:r>
            <w:r>
              <w:rPr>
                <w:rStyle w:val="None"/>
                <w:rtl/>
                <w:lang w:val="ar-SA"/>
              </w:rPr>
              <w:t>“</w:t>
            </w:r>
            <w:r w:rsidRPr="00CF02CE">
              <w:rPr>
                <w:rStyle w:val="None"/>
                <w:lang w:val="en-US"/>
              </w:rPr>
              <w:t>boat for the islands,” were designed specifically to serve vulnerable island communities. It is operated by wind and solar power, allowing islanders to transport up to 3 tons of cargo and 12 passengers without relying on expensive fossil fuel.</w:t>
            </w:r>
          </w:p>
          <w:p w14:paraId="395B00F2" w14:textId="77777777" w:rsidR="008C4EFA" w:rsidRPr="00CF02CE" w:rsidRDefault="008C4EFA" w:rsidP="008C4EFA">
            <w:pPr>
              <w:pStyle w:val="Rponse"/>
              <w:tabs>
                <w:tab w:val="left" w:pos="567"/>
                <w:tab w:val="left" w:pos="1134"/>
                <w:tab w:val="left" w:pos="1701"/>
              </w:tabs>
              <w:spacing w:before="0" w:after="120"/>
              <w:rPr>
                <w:rStyle w:val="None"/>
                <w:lang w:val="en-US"/>
              </w:rPr>
            </w:pPr>
            <w:r w:rsidRPr="00CF02CE">
              <w:rPr>
                <w:rStyle w:val="None"/>
                <w:lang w:val="en-US"/>
              </w:rPr>
              <w:t>Festival events are encouraged by Kosraeans to include canoe making and canoe races.</w:t>
            </w:r>
          </w:p>
          <w:p w14:paraId="73401FB3" w14:textId="77777777" w:rsidR="008C4EFA" w:rsidRPr="00CF02CE" w:rsidRDefault="008C4EFA" w:rsidP="008C4EFA">
            <w:pPr>
              <w:pStyle w:val="Rponse"/>
              <w:tabs>
                <w:tab w:val="left" w:pos="567"/>
                <w:tab w:val="left" w:pos="1134"/>
                <w:tab w:val="left" w:pos="1701"/>
              </w:tabs>
              <w:spacing w:before="0" w:after="120"/>
              <w:rPr>
                <w:rStyle w:val="None"/>
                <w:lang w:val="en-US"/>
              </w:rPr>
            </w:pPr>
            <w:r w:rsidRPr="00CF02CE">
              <w:rPr>
                <w:rStyle w:val="None"/>
                <w:lang w:val="en-US"/>
              </w:rPr>
              <w:t>The Annual Canoe Summit will be hosted throughout Micronesia every two years, once Covid-19 ends.</w:t>
            </w:r>
          </w:p>
          <w:p w14:paraId="7E0D036B" w14:textId="77777777" w:rsidR="008C4EFA" w:rsidRPr="00CF02CE" w:rsidRDefault="008C4EFA" w:rsidP="008C4EFA">
            <w:pPr>
              <w:pStyle w:val="Rponse"/>
              <w:tabs>
                <w:tab w:val="left" w:pos="567"/>
                <w:tab w:val="left" w:pos="1134"/>
                <w:tab w:val="left" w:pos="1701"/>
              </w:tabs>
              <w:spacing w:before="0" w:after="120"/>
              <w:rPr>
                <w:rStyle w:val="None"/>
                <w:lang w:val="en-US"/>
              </w:rPr>
            </w:pPr>
            <w:r w:rsidRPr="00CF02CE">
              <w:rPr>
                <w:rStyle w:val="None"/>
                <w:lang w:val="en-US"/>
              </w:rPr>
              <w:t>The Kosrae State Historic Preservation Office modified its public outreach program to occur more frequently and with an increasing number of guest speakers.</w:t>
            </w:r>
          </w:p>
          <w:p w14:paraId="54492791" w14:textId="77777777" w:rsidR="008C4EFA" w:rsidRPr="00CF02CE" w:rsidRDefault="008C4EFA" w:rsidP="008C4EFA">
            <w:pPr>
              <w:pStyle w:val="Rponse"/>
              <w:tabs>
                <w:tab w:val="left" w:pos="567"/>
                <w:tab w:val="left" w:pos="1134"/>
                <w:tab w:val="left" w:pos="1701"/>
              </w:tabs>
              <w:spacing w:before="0" w:after="0"/>
              <w:rPr>
                <w:lang w:val="en-US"/>
              </w:rPr>
            </w:pPr>
            <w:r w:rsidRPr="00CF02CE">
              <w:rPr>
                <w:rStyle w:val="None"/>
                <w:lang w:val="en-US"/>
              </w:rPr>
              <w:t>Lastly, NACH is in the process of writing a Historic Preservation Plan for itself and for the country.</w:t>
            </w:r>
          </w:p>
        </w:tc>
      </w:tr>
      <w:tr w:rsidR="008C4EFA" w:rsidRPr="00270298" w14:paraId="49EF9450" w14:textId="77777777" w:rsidTr="00C37417">
        <w:trPr>
          <w:gridAfter w:val="1"/>
          <w:wAfter w:w="10" w:type="dxa"/>
        </w:trPr>
        <w:tc>
          <w:tcPr>
            <w:tcW w:w="9639" w:type="dxa"/>
            <w:tcBorders>
              <w:top w:val="nil"/>
              <w:left w:val="nil"/>
              <w:bottom w:val="single" w:sz="4" w:space="0" w:color="auto"/>
              <w:right w:val="nil"/>
            </w:tcBorders>
            <w:shd w:val="clear" w:color="auto" w:fill="auto"/>
          </w:tcPr>
          <w:p w14:paraId="609DFFBA" w14:textId="77777777" w:rsidR="008C4EFA" w:rsidRPr="00270298" w:rsidRDefault="008C4EFA" w:rsidP="008C4EFA">
            <w:pPr>
              <w:pStyle w:val="Info03"/>
              <w:keepNext w:val="0"/>
              <w:numPr>
                <w:ilvl w:val="0"/>
                <w:numId w:val="15"/>
              </w:numPr>
              <w:tabs>
                <w:tab w:val="clear" w:pos="1134"/>
                <w:tab w:val="clear" w:pos="2268"/>
                <w:tab w:val="left" w:pos="851"/>
              </w:tabs>
              <w:spacing w:before="120" w:after="0" w:line="240" w:lineRule="auto"/>
              <w:ind w:left="851" w:hanging="284"/>
              <w:rPr>
                <w:rFonts w:eastAsia="SimSun"/>
                <w:sz w:val="18"/>
                <w:szCs w:val="18"/>
                <w:lang w:val="en-GB"/>
              </w:rPr>
            </w:pPr>
            <w:r w:rsidRPr="00270298">
              <w:rPr>
                <w:rFonts w:eastAsia="SimSun"/>
                <w:sz w:val="18"/>
                <w:szCs w:val="18"/>
                <w:lang w:val="en-GB"/>
              </w:rPr>
              <w:lastRenderedPageBreak/>
              <w:t xml:space="preserve">Provide a detailed </w:t>
            </w:r>
            <w:r w:rsidRPr="00270298">
              <w:rPr>
                <w:rFonts w:eastAsia="SimSun"/>
                <w:b/>
                <w:sz w:val="18"/>
                <w:szCs w:val="18"/>
                <w:lang w:val="en-GB"/>
              </w:rPr>
              <w:t>budget</w:t>
            </w:r>
            <w:r w:rsidRPr="00270298">
              <w:rPr>
                <w:rFonts w:eastAsia="SimSun"/>
                <w:sz w:val="18"/>
                <w:szCs w:val="18"/>
                <w:lang w:val="en-GB"/>
              </w:rPr>
              <w:t xml:space="preserve"> for the implementation of the activities proposed (if possible, in US dollars), identifying </w:t>
            </w:r>
            <w:r w:rsidRPr="00270298" w:rsidDel="00364384">
              <w:rPr>
                <w:rFonts w:eastAsia="SimSun"/>
                <w:sz w:val="18"/>
                <w:szCs w:val="18"/>
                <w:lang w:val="en-GB"/>
              </w:rPr>
              <w:t xml:space="preserve">any </w:t>
            </w:r>
            <w:r w:rsidRPr="00270298">
              <w:rPr>
                <w:rFonts w:eastAsia="SimSun"/>
                <w:sz w:val="18"/>
                <w:szCs w:val="18"/>
                <w:lang w:val="en-GB"/>
              </w:rPr>
              <w:t>available resources (governmental sources, in-kind community inputs, etc.).</w:t>
            </w:r>
          </w:p>
          <w:p w14:paraId="28687224" w14:textId="77777777" w:rsidR="008C4EFA" w:rsidRPr="00270298" w:rsidRDefault="008C4EFA" w:rsidP="008C4EFA">
            <w:pPr>
              <w:pStyle w:val="Info03"/>
              <w:keepNext w:val="0"/>
              <w:tabs>
                <w:tab w:val="clear" w:pos="1134"/>
                <w:tab w:val="clear" w:pos="2268"/>
                <w:tab w:val="left" w:pos="851"/>
              </w:tabs>
              <w:spacing w:before="120" w:line="240" w:lineRule="auto"/>
              <w:ind w:left="851"/>
              <w:jc w:val="right"/>
              <w:rPr>
                <w:lang w:val="en-GB"/>
              </w:rPr>
            </w:pPr>
            <w:r w:rsidRPr="00270298">
              <w:rPr>
                <w:rFonts w:eastAsia="SimSun"/>
                <w:sz w:val="18"/>
                <w:szCs w:val="18"/>
                <w:lang w:val="en-GB"/>
              </w:rPr>
              <w:t>Not fewer than 200 or more than 500 words</w:t>
            </w:r>
          </w:p>
        </w:tc>
      </w:tr>
      <w:tr w:rsidR="008C4EFA" w:rsidRPr="00270298" w14:paraId="0B6629AA" w14:textId="77777777" w:rsidTr="00C37417">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0719949D" w14:textId="77777777" w:rsidR="008C4EFA" w:rsidRDefault="008C4EFA" w:rsidP="008C4EFA">
            <w:pPr>
              <w:pStyle w:val="formtext"/>
              <w:tabs>
                <w:tab w:val="left" w:pos="567"/>
                <w:tab w:val="left" w:pos="1134"/>
                <w:tab w:val="left" w:pos="1701"/>
              </w:tabs>
              <w:spacing w:before="0" w:after="120"/>
              <w:jc w:val="both"/>
            </w:pPr>
            <w:r>
              <w:rPr>
                <w:rStyle w:val="None"/>
              </w:rPr>
              <w:t>The FSM National government supports State Governments initiatives for this element through financial means. Outside grantors for cultural preservation contribute to the preservation of the element. Private beneficiaries provide documentary and transmission resources to promote the element.</w:t>
            </w:r>
          </w:p>
          <w:p w14:paraId="7B66EC73" w14:textId="77777777" w:rsidR="008C4EFA" w:rsidRDefault="008C4EFA" w:rsidP="008C4EFA">
            <w:pPr>
              <w:pStyle w:val="formtext"/>
              <w:tabs>
                <w:tab w:val="left" w:pos="567"/>
                <w:tab w:val="left" w:pos="1134"/>
                <w:tab w:val="left" w:pos="1701"/>
              </w:tabs>
              <w:spacing w:before="0" w:after="0"/>
              <w:jc w:val="both"/>
              <w:rPr>
                <w:rStyle w:val="None"/>
              </w:rPr>
            </w:pPr>
            <w:r>
              <w:rPr>
                <w:rStyle w:val="None"/>
              </w:rPr>
              <w:t>FSM Congress appropriated $204,894 for NACH from the General Fund, appropriated $420,000 awarded from the U.S. National Park Service to FSM, and each State HPO annually receives salary for personnel and operations from local State Governments in the range of $40-204,894. These personnel are devoted to surveying and collection of data. Project funds come from U.S. National Park Service, UNESCO, and other grantors.</w:t>
            </w:r>
          </w:p>
          <w:p w14:paraId="3689F86E" w14:textId="77777777" w:rsidR="008C4EFA" w:rsidRDefault="008C4EFA" w:rsidP="008C4EFA">
            <w:pPr>
              <w:pStyle w:val="formtext"/>
              <w:tabs>
                <w:tab w:val="left" w:pos="567"/>
                <w:tab w:val="left" w:pos="1134"/>
                <w:tab w:val="left" w:pos="1701"/>
              </w:tabs>
              <w:spacing w:before="0" w:after="0"/>
              <w:jc w:val="both"/>
              <w:rPr>
                <w:rStyle w:val="None"/>
              </w:rPr>
            </w:pPr>
          </w:p>
          <w:p w14:paraId="660C6927" w14:textId="77777777" w:rsidR="008C4EFA" w:rsidRDefault="008C4EFA" w:rsidP="002E3536">
            <w:pPr>
              <w:pStyle w:val="formtext"/>
              <w:tabs>
                <w:tab w:val="left" w:pos="567"/>
                <w:tab w:val="left" w:pos="1134"/>
                <w:tab w:val="left" w:pos="1701"/>
              </w:tabs>
              <w:spacing w:before="0" w:after="120"/>
              <w:jc w:val="both"/>
              <w:rPr>
                <w:rStyle w:val="None"/>
              </w:rPr>
            </w:pPr>
            <w:r>
              <w:rPr>
                <w:rStyle w:val="None"/>
              </w:rPr>
              <w:t xml:space="preserve">Each year, the FSM appropriates funds to other States for culture-related activities. NGOs may be awarded funds as well as from other grants. The following funds are as of the 2019 and 2020 fiscal year budgets and awards. They can be expected annually. </w:t>
            </w:r>
          </w:p>
          <w:tbl>
            <w:tblPr>
              <w:tblW w:w="0" w:type="auto"/>
              <w:tblLayout w:type="fixed"/>
              <w:tblLook w:val="04A0" w:firstRow="1" w:lastRow="0" w:firstColumn="1" w:lastColumn="0" w:noHBand="0" w:noVBand="1"/>
            </w:tblPr>
            <w:tblGrid>
              <w:gridCol w:w="5562"/>
              <w:gridCol w:w="2268"/>
              <w:gridCol w:w="1568"/>
            </w:tblGrid>
            <w:tr w:rsidR="002E3536" w:rsidRPr="003E3CFE" w14:paraId="2DD3452F" w14:textId="77777777" w:rsidTr="003E3CFE">
              <w:tc>
                <w:tcPr>
                  <w:tcW w:w="5562" w:type="dxa"/>
                  <w:shd w:val="clear" w:color="auto" w:fill="auto"/>
                </w:tcPr>
                <w:p w14:paraId="052AEB2B" w14:textId="77777777" w:rsidR="002E3536" w:rsidRPr="003E3CFE" w:rsidRDefault="007D0C11" w:rsidP="003E3CFE">
                  <w:pPr>
                    <w:pStyle w:val="formtext"/>
                    <w:spacing w:before="0" w:after="0"/>
                    <w:ind w:left="-73"/>
                    <w:jc w:val="both"/>
                    <w:rPr>
                      <w:rStyle w:val="None"/>
                      <w:rFonts w:cs="Arial"/>
                      <w:u w:val="single"/>
                    </w:rPr>
                  </w:pPr>
                  <w:r w:rsidRPr="003E3CFE">
                    <w:rPr>
                      <w:rFonts w:cs="Arial"/>
                      <w:u w:val="single"/>
                    </w:rPr>
                    <w:t>Objectives</w:t>
                  </w:r>
                </w:p>
              </w:tc>
              <w:tc>
                <w:tcPr>
                  <w:tcW w:w="2268" w:type="dxa"/>
                  <w:shd w:val="clear" w:color="auto" w:fill="auto"/>
                </w:tcPr>
                <w:p w14:paraId="5A8C769C" w14:textId="77777777" w:rsidR="002E3536" w:rsidRPr="003E3CFE" w:rsidRDefault="007D0C11" w:rsidP="003E3CFE">
                  <w:pPr>
                    <w:pStyle w:val="formtext"/>
                    <w:tabs>
                      <w:tab w:val="left" w:pos="567"/>
                      <w:tab w:val="left" w:pos="1134"/>
                      <w:tab w:val="left" w:pos="1701"/>
                    </w:tabs>
                    <w:spacing w:before="0" w:after="0"/>
                    <w:jc w:val="both"/>
                    <w:rPr>
                      <w:rStyle w:val="None"/>
                      <w:rFonts w:cs="Arial"/>
                      <w:u w:val="single"/>
                    </w:rPr>
                  </w:pPr>
                  <w:r w:rsidRPr="003E3CFE">
                    <w:rPr>
                      <w:rFonts w:cs="Arial"/>
                      <w:u w:val="single"/>
                    </w:rPr>
                    <w:t>Source</w:t>
                  </w:r>
                </w:p>
              </w:tc>
              <w:tc>
                <w:tcPr>
                  <w:tcW w:w="1568" w:type="dxa"/>
                  <w:shd w:val="clear" w:color="auto" w:fill="auto"/>
                </w:tcPr>
                <w:p w14:paraId="59AF1C08" w14:textId="77777777" w:rsidR="002E3536" w:rsidRPr="003E3CFE" w:rsidRDefault="007D0C11" w:rsidP="003E3CFE">
                  <w:pPr>
                    <w:pStyle w:val="formtext"/>
                    <w:tabs>
                      <w:tab w:val="left" w:pos="567"/>
                      <w:tab w:val="left" w:pos="1134"/>
                      <w:tab w:val="left" w:pos="1701"/>
                    </w:tabs>
                    <w:spacing w:before="0" w:after="0"/>
                    <w:jc w:val="both"/>
                    <w:rPr>
                      <w:rStyle w:val="None"/>
                      <w:rFonts w:cs="Arial"/>
                      <w:u w:val="single"/>
                    </w:rPr>
                  </w:pPr>
                  <w:r w:rsidRPr="003E3CFE">
                    <w:rPr>
                      <w:rFonts w:cs="Arial"/>
                      <w:u w:val="single"/>
                    </w:rPr>
                    <w:t>Amount</w:t>
                  </w:r>
                </w:p>
              </w:tc>
            </w:tr>
            <w:tr w:rsidR="007D0C11" w:rsidRPr="003E3CFE" w14:paraId="314622E3" w14:textId="77777777" w:rsidTr="003E3CFE">
              <w:tc>
                <w:tcPr>
                  <w:tcW w:w="5562" w:type="dxa"/>
                  <w:shd w:val="clear" w:color="auto" w:fill="auto"/>
                </w:tcPr>
                <w:p w14:paraId="1D11F398" w14:textId="77777777" w:rsidR="007D0C11" w:rsidRPr="003E3CFE" w:rsidRDefault="007D0C11" w:rsidP="003E3CFE">
                  <w:pPr>
                    <w:pStyle w:val="formtext"/>
                    <w:spacing w:before="0" w:after="120"/>
                    <w:ind w:left="-73"/>
                    <w:jc w:val="both"/>
                    <w:rPr>
                      <w:rFonts w:cs="Arial"/>
                    </w:rPr>
                  </w:pPr>
                  <w:r w:rsidRPr="003E3CFE">
                    <w:rPr>
                      <w:rFonts w:cs="Arial"/>
                    </w:rPr>
                    <w:t>1:</w:t>
                  </w:r>
                  <w:r w:rsidRPr="003E3CFE">
                    <w:rPr>
                      <w:rFonts w:cs="Arial"/>
                    </w:rPr>
                    <w:br/>
                    <w:t>To ensure the transmission of canoe building and Carolinian wayfinding</w:t>
                  </w:r>
                </w:p>
              </w:tc>
              <w:tc>
                <w:tcPr>
                  <w:tcW w:w="2268" w:type="dxa"/>
                  <w:shd w:val="clear" w:color="auto" w:fill="auto"/>
                </w:tcPr>
                <w:p w14:paraId="54BAC7B0" w14:textId="77777777" w:rsidR="007D0C11" w:rsidRPr="003E3CFE" w:rsidRDefault="007D0C11" w:rsidP="003E3CFE">
                  <w:pPr>
                    <w:pStyle w:val="formtext"/>
                    <w:tabs>
                      <w:tab w:val="left" w:pos="567"/>
                      <w:tab w:val="left" w:pos="1134"/>
                      <w:tab w:val="left" w:pos="1701"/>
                    </w:tabs>
                    <w:spacing w:before="0" w:after="0"/>
                    <w:jc w:val="both"/>
                    <w:rPr>
                      <w:rFonts w:cs="Arial"/>
                    </w:rPr>
                  </w:pPr>
                  <w:r w:rsidRPr="003E3CFE">
                    <w:rPr>
                      <w:rStyle w:val="None"/>
                      <w:rFonts w:cs="Arial"/>
                    </w:rPr>
                    <w:br/>
                    <w:t>NPS/FSM</w:t>
                  </w:r>
                </w:p>
              </w:tc>
              <w:tc>
                <w:tcPr>
                  <w:tcW w:w="1568" w:type="dxa"/>
                  <w:shd w:val="clear" w:color="auto" w:fill="auto"/>
                </w:tcPr>
                <w:p w14:paraId="1C8B90FE" w14:textId="77777777" w:rsidR="007D0C11" w:rsidRPr="003E3CFE" w:rsidRDefault="007D0C11" w:rsidP="003E3CFE">
                  <w:pPr>
                    <w:pStyle w:val="formtext"/>
                    <w:tabs>
                      <w:tab w:val="left" w:pos="567"/>
                      <w:tab w:val="left" w:pos="1134"/>
                      <w:tab w:val="left" w:pos="1701"/>
                    </w:tabs>
                    <w:spacing w:before="0" w:after="0"/>
                    <w:jc w:val="both"/>
                    <w:rPr>
                      <w:rFonts w:cs="Arial"/>
                    </w:rPr>
                  </w:pPr>
                  <w:r w:rsidRPr="003E3CFE">
                    <w:rPr>
                      <w:rStyle w:val="None"/>
                      <w:rFonts w:cs="Arial"/>
                    </w:rPr>
                    <w:br/>
                    <w:t>$624,894</w:t>
                  </w:r>
                </w:p>
              </w:tc>
            </w:tr>
            <w:tr w:rsidR="007D0C11" w:rsidRPr="003E3CFE" w14:paraId="423E5C8A" w14:textId="77777777" w:rsidTr="003E3CFE">
              <w:tc>
                <w:tcPr>
                  <w:tcW w:w="9398" w:type="dxa"/>
                  <w:gridSpan w:val="3"/>
                  <w:shd w:val="clear" w:color="auto" w:fill="auto"/>
                </w:tcPr>
                <w:p w14:paraId="6AB5244C" w14:textId="77777777" w:rsidR="007D0C11" w:rsidRPr="003E3CFE" w:rsidRDefault="007D0C11" w:rsidP="003E3CFE">
                  <w:pPr>
                    <w:pStyle w:val="formtext"/>
                    <w:tabs>
                      <w:tab w:val="left" w:pos="567"/>
                      <w:tab w:val="left" w:pos="1134"/>
                      <w:tab w:val="left" w:pos="1701"/>
                    </w:tabs>
                    <w:spacing w:before="0" w:after="0"/>
                    <w:ind w:left="-73"/>
                    <w:jc w:val="both"/>
                    <w:rPr>
                      <w:rStyle w:val="None"/>
                      <w:rFonts w:cs="Arial"/>
                    </w:rPr>
                  </w:pPr>
                  <w:r w:rsidRPr="003E3CFE">
                    <w:rPr>
                      <w:rStyle w:val="None"/>
                      <w:rFonts w:cs="Arial"/>
                    </w:rPr>
                    <w:t>This is awarded annually and supports the National and State Historic Preservation Offices.</w:t>
                  </w:r>
                </w:p>
              </w:tc>
            </w:tr>
            <w:tr w:rsidR="007D0C11" w:rsidRPr="003E3CFE" w14:paraId="4CD97511" w14:textId="77777777" w:rsidTr="003E3CFE">
              <w:tc>
                <w:tcPr>
                  <w:tcW w:w="5562" w:type="dxa"/>
                  <w:shd w:val="clear" w:color="auto" w:fill="auto"/>
                </w:tcPr>
                <w:p w14:paraId="6D70E74E" w14:textId="77777777" w:rsidR="007D0C11" w:rsidRPr="003E3CFE" w:rsidRDefault="007D0C11" w:rsidP="003E3CFE">
                  <w:pPr>
                    <w:pStyle w:val="formtext"/>
                    <w:spacing w:before="0" w:after="0"/>
                    <w:ind w:left="-73"/>
                    <w:jc w:val="both"/>
                    <w:rPr>
                      <w:rFonts w:cs="Arial"/>
                    </w:rPr>
                  </w:pPr>
                </w:p>
              </w:tc>
              <w:tc>
                <w:tcPr>
                  <w:tcW w:w="2268" w:type="dxa"/>
                  <w:shd w:val="clear" w:color="auto" w:fill="auto"/>
                </w:tcPr>
                <w:p w14:paraId="1F669EFD" w14:textId="77777777" w:rsidR="007D0C11" w:rsidRPr="003E3CFE" w:rsidRDefault="007D0C11" w:rsidP="003E3CFE">
                  <w:pPr>
                    <w:pStyle w:val="formtext"/>
                    <w:tabs>
                      <w:tab w:val="left" w:pos="567"/>
                      <w:tab w:val="left" w:pos="1134"/>
                      <w:tab w:val="left" w:pos="1701"/>
                    </w:tabs>
                    <w:spacing w:before="0" w:after="0"/>
                    <w:jc w:val="both"/>
                    <w:rPr>
                      <w:rFonts w:cs="Arial"/>
                    </w:rPr>
                  </w:pPr>
                </w:p>
              </w:tc>
              <w:tc>
                <w:tcPr>
                  <w:tcW w:w="1568" w:type="dxa"/>
                  <w:shd w:val="clear" w:color="auto" w:fill="auto"/>
                </w:tcPr>
                <w:p w14:paraId="3EEE08EE" w14:textId="77777777" w:rsidR="007D0C11" w:rsidRPr="003E3CFE" w:rsidRDefault="007D0C11" w:rsidP="003E3CFE">
                  <w:pPr>
                    <w:pStyle w:val="formtext"/>
                    <w:tabs>
                      <w:tab w:val="left" w:pos="567"/>
                      <w:tab w:val="left" w:pos="1134"/>
                      <w:tab w:val="left" w:pos="1701"/>
                    </w:tabs>
                    <w:spacing w:before="0" w:after="0"/>
                    <w:jc w:val="both"/>
                    <w:rPr>
                      <w:rFonts w:cs="Arial"/>
                    </w:rPr>
                  </w:pPr>
                </w:p>
              </w:tc>
            </w:tr>
            <w:tr w:rsidR="007D0C11" w:rsidRPr="003E3CFE" w14:paraId="480B22BC" w14:textId="77777777" w:rsidTr="003E3CFE">
              <w:tc>
                <w:tcPr>
                  <w:tcW w:w="5562" w:type="dxa"/>
                  <w:shd w:val="clear" w:color="auto" w:fill="auto"/>
                </w:tcPr>
                <w:p w14:paraId="4D6CE883" w14:textId="77777777" w:rsidR="007D0C11" w:rsidRPr="003E3CFE" w:rsidRDefault="007D0C11" w:rsidP="003E3CFE">
                  <w:pPr>
                    <w:pStyle w:val="formtext"/>
                    <w:spacing w:before="0" w:after="120"/>
                    <w:ind w:left="-73"/>
                    <w:jc w:val="both"/>
                    <w:rPr>
                      <w:rFonts w:cs="Arial"/>
                    </w:rPr>
                  </w:pPr>
                  <w:r w:rsidRPr="003E3CFE">
                    <w:rPr>
                      <w:rFonts w:cs="Arial"/>
                    </w:rPr>
                    <w:t>2:</w:t>
                  </w:r>
                  <w:r w:rsidRPr="003E3CFE">
                    <w:rPr>
                      <w:rFonts w:cs="Arial"/>
                    </w:rPr>
                    <w:br/>
                    <w:t>To conduct in-depth research and documentation of the element</w:t>
                  </w:r>
                </w:p>
              </w:tc>
              <w:tc>
                <w:tcPr>
                  <w:tcW w:w="2268" w:type="dxa"/>
                  <w:shd w:val="clear" w:color="auto" w:fill="auto"/>
                </w:tcPr>
                <w:p w14:paraId="6620D389" w14:textId="77777777" w:rsidR="007D0C11" w:rsidRPr="003E3CFE" w:rsidRDefault="007D0C11" w:rsidP="003E3CFE">
                  <w:pPr>
                    <w:pStyle w:val="formtext"/>
                    <w:tabs>
                      <w:tab w:val="left" w:pos="567"/>
                      <w:tab w:val="left" w:pos="1134"/>
                      <w:tab w:val="left" w:pos="1701"/>
                    </w:tabs>
                    <w:spacing w:before="0" w:after="0"/>
                    <w:jc w:val="both"/>
                    <w:rPr>
                      <w:rFonts w:cs="Arial"/>
                    </w:rPr>
                  </w:pPr>
                  <w:r w:rsidRPr="003E3CFE">
                    <w:rPr>
                      <w:rStyle w:val="None"/>
                      <w:rFonts w:cs="Arial"/>
                    </w:rPr>
                    <w:br/>
                    <w:t>NPS/FSM</w:t>
                  </w:r>
                </w:p>
              </w:tc>
              <w:tc>
                <w:tcPr>
                  <w:tcW w:w="1568" w:type="dxa"/>
                  <w:shd w:val="clear" w:color="auto" w:fill="auto"/>
                </w:tcPr>
                <w:p w14:paraId="146028D5" w14:textId="77777777" w:rsidR="007D0C11" w:rsidRPr="003E3CFE" w:rsidRDefault="007D0C11" w:rsidP="003E3CFE">
                  <w:pPr>
                    <w:pStyle w:val="formtext"/>
                    <w:tabs>
                      <w:tab w:val="left" w:pos="567"/>
                      <w:tab w:val="left" w:pos="1134"/>
                      <w:tab w:val="left" w:pos="1701"/>
                    </w:tabs>
                    <w:spacing w:before="0" w:after="0"/>
                    <w:jc w:val="both"/>
                    <w:rPr>
                      <w:rFonts w:cs="Arial"/>
                    </w:rPr>
                  </w:pPr>
                  <w:r w:rsidRPr="003E3CFE">
                    <w:rPr>
                      <w:rStyle w:val="None"/>
                      <w:rFonts w:cs="Arial"/>
                    </w:rPr>
                    <w:br/>
                    <w:t>$69,990</w:t>
                  </w:r>
                </w:p>
              </w:tc>
            </w:tr>
            <w:tr w:rsidR="007D0C11" w:rsidRPr="003E3CFE" w14:paraId="3589FDD6" w14:textId="77777777" w:rsidTr="003E3CFE">
              <w:tc>
                <w:tcPr>
                  <w:tcW w:w="9398" w:type="dxa"/>
                  <w:gridSpan w:val="3"/>
                  <w:shd w:val="clear" w:color="auto" w:fill="auto"/>
                </w:tcPr>
                <w:p w14:paraId="6E405857" w14:textId="77777777" w:rsidR="007D0C11" w:rsidRPr="003E3CFE" w:rsidRDefault="007D0C11" w:rsidP="003E3CFE">
                  <w:pPr>
                    <w:pStyle w:val="formtext"/>
                    <w:tabs>
                      <w:tab w:val="left" w:pos="567"/>
                      <w:tab w:val="left" w:pos="1134"/>
                      <w:tab w:val="left" w:pos="1701"/>
                    </w:tabs>
                    <w:spacing w:before="0" w:after="120"/>
                    <w:ind w:left="-73"/>
                    <w:jc w:val="both"/>
                    <w:rPr>
                      <w:rStyle w:val="None"/>
                      <w:rFonts w:cs="Arial"/>
                    </w:rPr>
                  </w:pPr>
                  <w:r w:rsidRPr="003E3CFE">
                    <w:rPr>
                      <w:rStyle w:val="None"/>
                      <w:rFonts w:cs="Arial"/>
                    </w:rPr>
                    <w:t>This is a special competitive award to conduct research. It was awarded to the FSM National Historic Preservation Office and the FSM Congress appropriated funds to support the office.</w:t>
                  </w:r>
                </w:p>
              </w:tc>
            </w:tr>
            <w:tr w:rsidR="007D0C11" w:rsidRPr="003E3CFE" w14:paraId="213B7A57" w14:textId="77777777" w:rsidTr="003E3CFE">
              <w:tc>
                <w:tcPr>
                  <w:tcW w:w="5562" w:type="dxa"/>
                  <w:shd w:val="clear" w:color="auto" w:fill="auto"/>
                </w:tcPr>
                <w:p w14:paraId="09DBDAE1" w14:textId="77777777" w:rsidR="007D0C11" w:rsidRPr="003E3CFE" w:rsidRDefault="007D0C11" w:rsidP="003E3CFE">
                  <w:pPr>
                    <w:pStyle w:val="formtext"/>
                    <w:tabs>
                      <w:tab w:val="left" w:pos="567"/>
                      <w:tab w:val="left" w:pos="1134"/>
                      <w:tab w:val="left" w:pos="1701"/>
                    </w:tabs>
                    <w:spacing w:before="0" w:after="0"/>
                    <w:ind w:left="-73"/>
                    <w:jc w:val="both"/>
                    <w:rPr>
                      <w:rStyle w:val="None"/>
                      <w:rFonts w:cs="Arial"/>
                    </w:rPr>
                  </w:pPr>
                  <w:r w:rsidRPr="003E3CFE">
                    <w:rPr>
                      <w:rStyle w:val="None"/>
                      <w:rFonts w:cs="Arial"/>
                    </w:rPr>
                    <w:t>3:</w:t>
                  </w:r>
                  <w:r w:rsidRPr="003E3CFE">
                    <w:rPr>
                      <w:rFonts w:cs="Arial"/>
                    </w:rPr>
                    <w:t xml:space="preserve"> </w:t>
                  </w:r>
                  <w:r w:rsidRPr="003E3CFE">
                    <w:rPr>
                      <w:rFonts w:cs="Arial"/>
                    </w:rPr>
                    <w:br/>
                    <w:t>To increase visibility of the element</w:t>
                  </w:r>
                </w:p>
                <w:p w14:paraId="52689EF0" w14:textId="77777777" w:rsidR="007D0C11" w:rsidRPr="003E3CFE" w:rsidRDefault="007D0C11" w:rsidP="003E3CFE">
                  <w:pPr>
                    <w:pStyle w:val="formtext"/>
                    <w:spacing w:before="0" w:after="0"/>
                    <w:ind w:left="-73"/>
                    <w:jc w:val="both"/>
                    <w:rPr>
                      <w:rFonts w:cs="Arial"/>
                    </w:rPr>
                  </w:pPr>
                </w:p>
              </w:tc>
              <w:tc>
                <w:tcPr>
                  <w:tcW w:w="2268" w:type="dxa"/>
                  <w:shd w:val="clear" w:color="auto" w:fill="auto"/>
                </w:tcPr>
                <w:p w14:paraId="12A635AE" w14:textId="77777777" w:rsidR="007D0C11" w:rsidRPr="003E3CFE" w:rsidRDefault="007D0C11" w:rsidP="003E3CFE">
                  <w:pPr>
                    <w:pStyle w:val="formtext"/>
                    <w:tabs>
                      <w:tab w:val="left" w:pos="567"/>
                      <w:tab w:val="left" w:pos="1134"/>
                      <w:tab w:val="left" w:pos="1701"/>
                    </w:tabs>
                    <w:spacing w:before="0" w:after="0"/>
                    <w:jc w:val="both"/>
                    <w:rPr>
                      <w:rFonts w:cs="Arial"/>
                    </w:rPr>
                  </w:pPr>
                  <w:r w:rsidRPr="003E3CFE">
                    <w:rPr>
                      <w:rStyle w:val="None"/>
                      <w:rFonts w:cs="Arial"/>
                    </w:rPr>
                    <w:br/>
                    <w:t>State Governments/FSM Congress funds</w:t>
                  </w:r>
                </w:p>
              </w:tc>
              <w:tc>
                <w:tcPr>
                  <w:tcW w:w="1568" w:type="dxa"/>
                  <w:shd w:val="clear" w:color="auto" w:fill="auto"/>
                </w:tcPr>
                <w:p w14:paraId="0D661B8C" w14:textId="77777777" w:rsidR="007D0C11" w:rsidRPr="003E3CFE" w:rsidRDefault="007D0C11" w:rsidP="003E3CFE">
                  <w:pPr>
                    <w:pStyle w:val="formtext"/>
                    <w:tabs>
                      <w:tab w:val="left" w:pos="567"/>
                      <w:tab w:val="left" w:pos="1134"/>
                      <w:tab w:val="left" w:pos="1701"/>
                    </w:tabs>
                    <w:spacing w:before="0" w:after="0"/>
                    <w:jc w:val="both"/>
                    <w:rPr>
                      <w:rFonts w:cs="Arial"/>
                    </w:rPr>
                  </w:pPr>
                  <w:r w:rsidRPr="003E3CFE">
                    <w:rPr>
                      <w:rStyle w:val="None"/>
                      <w:rFonts w:eastAsia="Helvetica Neue" w:cs="Arial"/>
                    </w:rPr>
                    <w:br/>
                    <w:t>$44,000</w:t>
                  </w:r>
                </w:p>
              </w:tc>
            </w:tr>
            <w:tr w:rsidR="007D0C11" w:rsidRPr="003E3CFE" w14:paraId="4F3BE7C5" w14:textId="77777777" w:rsidTr="003E3CFE">
              <w:tc>
                <w:tcPr>
                  <w:tcW w:w="9398" w:type="dxa"/>
                  <w:gridSpan w:val="3"/>
                  <w:shd w:val="clear" w:color="auto" w:fill="auto"/>
                </w:tcPr>
                <w:p w14:paraId="01D12317" w14:textId="77777777" w:rsidR="007D0C11" w:rsidRPr="003E3CFE" w:rsidRDefault="007D0C11" w:rsidP="003E3CFE">
                  <w:pPr>
                    <w:pStyle w:val="formtext"/>
                    <w:tabs>
                      <w:tab w:val="left" w:pos="567"/>
                      <w:tab w:val="left" w:pos="1134"/>
                      <w:tab w:val="left" w:pos="1701"/>
                    </w:tabs>
                    <w:spacing w:before="120" w:after="120"/>
                    <w:ind w:left="-73"/>
                    <w:jc w:val="both"/>
                    <w:rPr>
                      <w:rStyle w:val="None"/>
                      <w:rFonts w:eastAsia="Helvetica Neue" w:cs="Arial"/>
                    </w:rPr>
                  </w:pPr>
                  <w:r w:rsidRPr="003E3CFE">
                    <w:rPr>
                      <w:rStyle w:val="None"/>
                      <w:rFonts w:cs="Arial"/>
                    </w:rPr>
                    <w:t>Each year FSM States and other NGOs request Congress funds, which are appropriate to the States.</w:t>
                  </w:r>
                </w:p>
              </w:tc>
            </w:tr>
          </w:tbl>
          <w:p w14:paraId="4837562C" w14:textId="77777777" w:rsidR="008C4EFA" w:rsidRPr="007D0C11" w:rsidRDefault="007D0C11" w:rsidP="007D0C11">
            <w:pPr>
              <w:pStyle w:val="TableStyle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
              <w:rPr>
                <w:rFonts w:ascii="Arial" w:hAnsi="Arial" w:cs="Arial"/>
                <w:b w:val="0"/>
                <w:bCs w:val="0"/>
                <w:sz w:val="22"/>
                <w:szCs w:val="22"/>
                <w:lang w:val="en-US"/>
              </w:rPr>
            </w:pPr>
            <w:r w:rsidRPr="007D0C11">
              <w:rPr>
                <w:rFonts w:ascii="Arial" w:hAnsi="Arial" w:cs="Arial"/>
                <w:b w:val="0"/>
                <w:bCs w:val="0"/>
                <w:sz w:val="22"/>
                <w:szCs w:val="22"/>
                <w:lang w:val="en-US"/>
              </w:rPr>
              <w:t xml:space="preserve">4: </w:t>
            </w:r>
            <w:r w:rsidRPr="007D0C11">
              <w:rPr>
                <w:rFonts w:ascii="Arial" w:hAnsi="Arial" w:cs="Arial"/>
                <w:b w:val="0"/>
                <w:bCs w:val="0"/>
                <w:sz w:val="22"/>
                <w:szCs w:val="22"/>
                <w:lang w:val="en-US"/>
              </w:rPr>
              <w:br/>
              <w:t>To revitalize Carolinian Navigation and Canoe making</w:t>
            </w:r>
            <w:r w:rsidR="008C4EFA" w:rsidRPr="007D0C11">
              <w:rPr>
                <w:rFonts w:ascii="Arial" w:hAnsi="Arial" w:cs="Arial"/>
                <w:b w:val="0"/>
                <w:bCs w:val="0"/>
                <w:sz w:val="22"/>
                <w:szCs w:val="22"/>
                <w:lang w:val="en-US"/>
              </w:rPr>
              <w:tab/>
            </w:r>
            <w:r w:rsidRPr="007D0C11">
              <w:rPr>
                <w:rStyle w:val="None"/>
                <w:rFonts w:ascii="Arial" w:hAnsi="Arial" w:cs="Arial"/>
                <w:b w:val="0"/>
                <w:bCs w:val="0"/>
                <w:sz w:val="22"/>
                <w:szCs w:val="22"/>
                <w:lang w:val="en-US"/>
              </w:rPr>
              <w:t>Local NGOs</w:t>
            </w:r>
            <w:r w:rsidR="008C4EFA" w:rsidRPr="007D0C11">
              <w:rPr>
                <w:rFonts w:ascii="Arial" w:hAnsi="Arial" w:cs="Arial"/>
                <w:b w:val="0"/>
                <w:bCs w:val="0"/>
                <w:sz w:val="22"/>
                <w:szCs w:val="22"/>
                <w:lang w:val="en-US"/>
              </w:rPr>
              <w:t xml:space="preserve">                </w:t>
            </w:r>
            <w:r w:rsidRPr="007D0C11">
              <w:rPr>
                <w:rStyle w:val="None"/>
                <w:rFonts w:ascii="Arial" w:hAnsi="Arial" w:cs="Arial"/>
                <w:b w:val="0"/>
                <w:bCs w:val="0"/>
                <w:sz w:val="22"/>
                <w:szCs w:val="22"/>
                <w:lang w:val="en-US"/>
              </w:rPr>
              <w:t>$1,000-4,000</w:t>
            </w:r>
            <w:r w:rsidR="008C4EFA" w:rsidRPr="007D0C11">
              <w:rPr>
                <w:rFonts w:ascii="Arial" w:hAnsi="Arial" w:cs="Arial"/>
                <w:b w:val="0"/>
                <w:bCs w:val="0"/>
                <w:sz w:val="22"/>
                <w:szCs w:val="22"/>
                <w:lang w:val="en-US"/>
              </w:rPr>
              <w:t xml:space="preserve">                              </w:t>
            </w:r>
            <w:r w:rsidR="008C4EFA" w:rsidRPr="007D0C11">
              <w:rPr>
                <w:rFonts w:ascii="Arial" w:hAnsi="Arial" w:cs="Arial"/>
                <w:b w:val="0"/>
                <w:bCs w:val="0"/>
                <w:sz w:val="22"/>
                <w:szCs w:val="22"/>
                <w:lang w:val="en-US"/>
              </w:rPr>
              <w:tab/>
              <w:t xml:space="preserve">                                              </w:t>
            </w:r>
          </w:p>
          <w:p w14:paraId="0DF1AC28" w14:textId="77777777" w:rsidR="008C4EFA" w:rsidRPr="007D0C11" w:rsidRDefault="008C4EFA" w:rsidP="007D0C11">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
              <w:rPr>
                <w:rFonts w:ascii="Arial" w:hAnsi="Arial" w:cs="Arial"/>
                <w:sz w:val="22"/>
                <w:szCs w:val="22"/>
              </w:rPr>
            </w:pPr>
            <w:r w:rsidRPr="007D0C11">
              <w:rPr>
                <w:rStyle w:val="None"/>
                <w:rFonts w:ascii="Arial" w:hAnsi="Arial" w:cs="Arial"/>
                <w:sz w:val="22"/>
                <w:szCs w:val="22"/>
              </w:rPr>
              <w:t>These funds can come from the small operating budget of the organization, FSM Congress, or small grants which have been awarded.</w:t>
            </w:r>
          </w:p>
        </w:tc>
      </w:tr>
      <w:tr w:rsidR="008C4EFA" w:rsidRPr="00270298" w14:paraId="277985E1" w14:textId="77777777" w:rsidTr="00C37417">
        <w:trPr>
          <w:gridAfter w:val="1"/>
          <w:wAfter w:w="10" w:type="dxa"/>
        </w:trPr>
        <w:tc>
          <w:tcPr>
            <w:tcW w:w="9639" w:type="dxa"/>
            <w:tcBorders>
              <w:top w:val="single" w:sz="4" w:space="0" w:color="auto"/>
              <w:left w:val="nil"/>
              <w:bottom w:val="single" w:sz="4" w:space="0" w:color="auto"/>
              <w:right w:val="nil"/>
            </w:tcBorders>
            <w:shd w:val="clear" w:color="auto" w:fill="auto"/>
          </w:tcPr>
          <w:p w14:paraId="69591BE6" w14:textId="77777777" w:rsidR="008C4EFA" w:rsidRPr="00270298" w:rsidRDefault="008C4EFA" w:rsidP="00D61DB1">
            <w:pPr>
              <w:pStyle w:val="Corpsdetexte3Car"/>
              <w:tabs>
                <w:tab w:val="left" w:pos="567"/>
                <w:tab w:val="left" w:pos="1134"/>
                <w:tab w:val="left" w:pos="1701"/>
              </w:tabs>
              <w:spacing w:line="240" w:lineRule="auto"/>
              <w:ind w:left="567" w:hanging="454"/>
              <w:jc w:val="both"/>
              <w:rPr>
                <w:i/>
                <w:iCs/>
              </w:rPr>
            </w:pPr>
            <w:r w:rsidRPr="00270298">
              <w:rPr>
                <w:bCs/>
              </w:rPr>
              <w:lastRenderedPageBreak/>
              <w:t>3.c.</w:t>
            </w:r>
            <w:r w:rsidRPr="00270298">
              <w:rPr>
                <w:bCs/>
              </w:rPr>
              <w:tab/>
              <w:t>Competent body(ies) involved in safeguarding the element</w:t>
            </w:r>
            <w:r w:rsidRPr="00270298">
              <w:t xml:space="preserve"> </w:t>
            </w:r>
          </w:p>
          <w:p w14:paraId="1A9028CA" w14:textId="77777777" w:rsidR="008C4EFA" w:rsidRPr="00270298" w:rsidRDefault="008C4EFA" w:rsidP="008C4EFA">
            <w:pPr>
              <w:pStyle w:val="Grille02N"/>
              <w:keepNext w:val="0"/>
              <w:numPr>
                <w:ilvl w:val="0"/>
                <w:numId w:val="34"/>
              </w:numPr>
              <w:tabs>
                <w:tab w:val="left" w:pos="567"/>
                <w:tab w:val="left" w:pos="1701"/>
              </w:tabs>
              <w:ind w:left="567" w:hanging="425"/>
              <w:jc w:val="both"/>
              <w:rPr>
                <w:b w:val="0"/>
                <w:bCs w:val="0"/>
                <w:i/>
                <w:iCs/>
                <w:lang w:val="en-GB"/>
              </w:rPr>
            </w:pPr>
            <w:r w:rsidRPr="00270298">
              <w:rPr>
                <w:b w:val="0"/>
                <w:bCs w:val="0"/>
                <w:i/>
                <w:iCs/>
                <w:sz w:val="18"/>
                <w:szCs w:val="18"/>
                <w:lang w:val="en-GB"/>
              </w:rPr>
              <w:t xml:space="preserve">Provide the name, </w:t>
            </w:r>
            <w:proofErr w:type="gramStart"/>
            <w:r w:rsidRPr="00270298">
              <w:rPr>
                <w:b w:val="0"/>
                <w:bCs w:val="0"/>
                <w:i/>
                <w:iCs/>
                <w:sz w:val="18"/>
                <w:szCs w:val="18"/>
                <w:lang w:val="en-GB"/>
              </w:rPr>
              <w:t>address</w:t>
            </w:r>
            <w:proofErr w:type="gramEnd"/>
            <w:r w:rsidRPr="00270298">
              <w:rPr>
                <w:b w:val="0"/>
                <w:bCs w:val="0"/>
                <w:i/>
                <w:iCs/>
                <w:sz w:val="18"/>
                <w:szCs w:val="18"/>
                <w:lang w:val="en-GB"/>
              </w:rPr>
              <w:t xml:space="preserve"> and other contact information of the competent body(ies), and if applicable, the name and title of the contact person(s), responsible for the local management and safeguarding of the element.</w:t>
            </w:r>
          </w:p>
        </w:tc>
      </w:tr>
      <w:tr w:rsidR="008C4EFA" w:rsidRPr="00270298" w14:paraId="5722FB29" w14:textId="77777777" w:rsidTr="00C37417">
        <w:trPr>
          <w:gridAfter w:val="1"/>
          <w:wAfter w:w="10" w:type="dxa"/>
        </w:trPr>
        <w:tc>
          <w:tcPr>
            <w:tcW w:w="9639" w:type="dxa"/>
            <w:tcBorders>
              <w:top w:val="single" w:sz="4" w:space="0" w:color="auto"/>
              <w:left w:val="single" w:sz="4" w:space="0" w:color="auto"/>
              <w:bottom w:val="single" w:sz="4" w:space="0" w:color="auto"/>
              <w:right w:val="single" w:sz="4" w:space="0" w:color="auto"/>
            </w:tcBorders>
            <w:shd w:val="clear" w:color="auto" w:fill="auto"/>
          </w:tcPr>
          <w:tbl>
            <w:tblPr>
              <w:tblW w:w="0" w:type="auto"/>
              <w:tblLayout w:type="fixed"/>
              <w:tblCellMar>
                <w:left w:w="57" w:type="dxa"/>
                <w:right w:w="57" w:type="dxa"/>
              </w:tblCellMar>
              <w:tblLook w:val="04A0" w:firstRow="1" w:lastRow="0" w:firstColumn="1" w:lastColumn="0" w:noHBand="0" w:noVBand="1"/>
            </w:tblPr>
            <w:tblGrid>
              <w:gridCol w:w="2268"/>
              <w:gridCol w:w="7309"/>
            </w:tblGrid>
            <w:tr w:rsidR="008C4EFA" w:rsidRPr="008C4EFA" w14:paraId="6A859D7B" w14:textId="77777777" w:rsidTr="00971B80">
              <w:trPr>
                <w:cantSplit/>
              </w:trPr>
              <w:tc>
                <w:tcPr>
                  <w:tcW w:w="2268" w:type="dxa"/>
                </w:tcPr>
                <w:p w14:paraId="7C11E0ED" w14:textId="77777777" w:rsidR="008C4EFA" w:rsidRPr="00270298" w:rsidRDefault="008C4EFA" w:rsidP="008C4EFA">
                  <w:pPr>
                    <w:pStyle w:val="formtext"/>
                    <w:tabs>
                      <w:tab w:val="left" w:pos="567"/>
                      <w:tab w:val="left" w:pos="1134"/>
                      <w:tab w:val="left" w:pos="1701"/>
                    </w:tabs>
                    <w:spacing w:line="240" w:lineRule="auto"/>
                    <w:jc w:val="right"/>
                    <w:rPr>
                      <w:sz w:val="20"/>
                      <w:szCs w:val="20"/>
                      <w:lang w:val="en-GB"/>
                    </w:rPr>
                  </w:pPr>
                  <w:r w:rsidRPr="00270298">
                    <w:rPr>
                      <w:sz w:val="20"/>
                      <w:szCs w:val="20"/>
                      <w:lang w:val="en-GB"/>
                    </w:rPr>
                    <w:t>Name of the body:</w:t>
                  </w:r>
                </w:p>
              </w:tc>
              <w:tc>
                <w:tcPr>
                  <w:tcW w:w="7309" w:type="dxa"/>
                  <w:tcBorders>
                    <w:right w:val="single" w:sz="4" w:space="0" w:color="auto"/>
                  </w:tcBorders>
                  <w:shd w:val="clear" w:color="auto" w:fill="auto"/>
                </w:tcPr>
                <w:p w14:paraId="54EEDC48" w14:textId="77777777" w:rsidR="008C4EFA" w:rsidRPr="008C4EFA" w:rsidRDefault="008C4EFA" w:rsidP="008C4EFA">
                  <w:pPr>
                    <w:pStyle w:val="Corpsdetexte3Car"/>
                    <w:keepNext w:val="0"/>
                    <w:tabs>
                      <w:tab w:val="left" w:pos="567"/>
                      <w:tab w:val="left" w:pos="1134"/>
                      <w:tab w:val="left" w:pos="1701"/>
                    </w:tabs>
                    <w:spacing w:before="80" w:after="80" w:line="240" w:lineRule="auto"/>
                    <w:ind w:left="0"/>
                    <w:rPr>
                      <w:b w:val="0"/>
                      <w:bCs/>
                      <w:lang w:val="en-US"/>
                    </w:rPr>
                  </w:pPr>
                  <w:r w:rsidRPr="008C4EFA">
                    <w:rPr>
                      <w:rStyle w:val="None"/>
                      <w:b w:val="0"/>
                      <w:bCs/>
                    </w:rPr>
                    <w:t>FSM National Government Historic Preservation Office</w:t>
                  </w:r>
                </w:p>
              </w:tc>
            </w:tr>
            <w:tr w:rsidR="008C4EFA" w:rsidRPr="008C4EFA" w14:paraId="381DA814" w14:textId="77777777" w:rsidTr="00C37417">
              <w:trPr>
                <w:cantSplit/>
              </w:trPr>
              <w:tc>
                <w:tcPr>
                  <w:tcW w:w="2268" w:type="dxa"/>
                </w:tcPr>
                <w:p w14:paraId="22F76408" w14:textId="77777777" w:rsidR="008C4EFA" w:rsidRPr="00270298" w:rsidRDefault="008C4EFA" w:rsidP="008C4EFA">
                  <w:pPr>
                    <w:pStyle w:val="formtext"/>
                    <w:tabs>
                      <w:tab w:val="left" w:pos="567"/>
                      <w:tab w:val="left" w:pos="1134"/>
                      <w:tab w:val="left" w:pos="1701"/>
                    </w:tabs>
                    <w:spacing w:line="240" w:lineRule="auto"/>
                    <w:jc w:val="right"/>
                    <w:rPr>
                      <w:sz w:val="20"/>
                      <w:szCs w:val="20"/>
                      <w:lang w:val="en-GB"/>
                    </w:rPr>
                  </w:pPr>
                  <w:r w:rsidRPr="00270298">
                    <w:rPr>
                      <w:sz w:val="20"/>
                      <w:szCs w:val="20"/>
                      <w:lang w:val="en-GB"/>
                    </w:rPr>
                    <w:t>Name and title of the contact person:</w:t>
                  </w:r>
                </w:p>
              </w:tc>
              <w:tc>
                <w:tcPr>
                  <w:tcW w:w="7309" w:type="dxa"/>
                  <w:tcBorders>
                    <w:right w:val="single" w:sz="4" w:space="0" w:color="auto"/>
                  </w:tcBorders>
                  <w:shd w:val="clear" w:color="auto" w:fill="auto"/>
                </w:tcPr>
                <w:p w14:paraId="07C55369" w14:textId="77777777" w:rsidR="008C4EFA" w:rsidRPr="008C4EFA" w:rsidRDefault="008C4EFA" w:rsidP="008C4EFA">
                  <w:pPr>
                    <w:pStyle w:val="formtext"/>
                    <w:tabs>
                      <w:tab w:val="left" w:pos="567"/>
                      <w:tab w:val="left" w:pos="1134"/>
                      <w:tab w:val="left" w:pos="1701"/>
                    </w:tabs>
                    <w:spacing w:line="240" w:lineRule="auto"/>
                    <w:rPr>
                      <w:bCs/>
                    </w:rPr>
                  </w:pPr>
                  <w:r w:rsidRPr="008C4EFA">
                    <w:rPr>
                      <w:rStyle w:val="None"/>
                      <w:bCs/>
                    </w:rPr>
                    <w:t>Mr Augustine Kohler, FSM National Government Historic Preservation Officer under the FSM Office of National Archives, Culture and Historic Preservation</w:t>
                  </w:r>
                </w:p>
              </w:tc>
            </w:tr>
            <w:tr w:rsidR="008C4EFA" w:rsidRPr="008C4EFA" w14:paraId="25EF63F4" w14:textId="77777777" w:rsidTr="00C37417">
              <w:trPr>
                <w:cantSplit/>
              </w:trPr>
              <w:tc>
                <w:tcPr>
                  <w:tcW w:w="2268" w:type="dxa"/>
                </w:tcPr>
                <w:p w14:paraId="64C5E54C" w14:textId="77777777" w:rsidR="008C4EFA" w:rsidRPr="00270298" w:rsidRDefault="008C4EFA" w:rsidP="008C4EFA">
                  <w:pPr>
                    <w:pStyle w:val="formtext"/>
                    <w:tabs>
                      <w:tab w:val="left" w:pos="567"/>
                      <w:tab w:val="left" w:pos="1134"/>
                      <w:tab w:val="left" w:pos="1701"/>
                    </w:tabs>
                    <w:spacing w:line="240" w:lineRule="auto"/>
                    <w:jc w:val="right"/>
                    <w:rPr>
                      <w:sz w:val="20"/>
                      <w:szCs w:val="20"/>
                      <w:lang w:val="en-GB"/>
                    </w:rPr>
                  </w:pPr>
                  <w:r w:rsidRPr="00270298">
                    <w:rPr>
                      <w:sz w:val="20"/>
                      <w:szCs w:val="20"/>
                      <w:lang w:val="en-GB"/>
                    </w:rPr>
                    <w:t>Address:</w:t>
                  </w:r>
                </w:p>
              </w:tc>
              <w:tc>
                <w:tcPr>
                  <w:tcW w:w="7309" w:type="dxa"/>
                  <w:tcBorders>
                    <w:right w:val="single" w:sz="4" w:space="0" w:color="auto"/>
                  </w:tcBorders>
                  <w:shd w:val="clear" w:color="auto" w:fill="auto"/>
                </w:tcPr>
                <w:p w14:paraId="16FA933E" w14:textId="77777777" w:rsidR="008C4EFA" w:rsidRPr="008C4EFA" w:rsidRDefault="008C4EFA" w:rsidP="008C4EFA">
                  <w:pPr>
                    <w:pStyle w:val="Corpsdetexte3Car"/>
                    <w:tabs>
                      <w:tab w:val="left" w:pos="567"/>
                      <w:tab w:val="left" w:pos="1134"/>
                      <w:tab w:val="left" w:pos="1701"/>
                    </w:tabs>
                    <w:spacing w:before="80" w:after="80"/>
                    <w:ind w:left="0"/>
                    <w:rPr>
                      <w:b w:val="0"/>
                      <w:bCs/>
                      <w:lang w:val="en-US"/>
                    </w:rPr>
                  </w:pPr>
                  <w:r w:rsidRPr="008C4EFA">
                    <w:rPr>
                      <w:rStyle w:val="None"/>
                      <w:b w:val="0"/>
                      <w:bCs/>
                    </w:rPr>
                    <w:t>PS Box 175, Palikir, Pohnpei 96941, Federated States of Micronesia</w:t>
                  </w:r>
                </w:p>
              </w:tc>
            </w:tr>
            <w:tr w:rsidR="008C4EFA" w:rsidRPr="00270298" w14:paraId="2B95D1D7" w14:textId="77777777" w:rsidTr="00C37417">
              <w:trPr>
                <w:cantSplit/>
              </w:trPr>
              <w:tc>
                <w:tcPr>
                  <w:tcW w:w="2268" w:type="dxa"/>
                </w:tcPr>
                <w:p w14:paraId="6BDA447B" w14:textId="77777777" w:rsidR="008C4EFA" w:rsidRPr="00270298" w:rsidRDefault="008C4EFA" w:rsidP="008C4EFA">
                  <w:pPr>
                    <w:pStyle w:val="formtext"/>
                    <w:tabs>
                      <w:tab w:val="left" w:pos="567"/>
                      <w:tab w:val="left" w:pos="1134"/>
                      <w:tab w:val="left" w:pos="1701"/>
                    </w:tabs>
                    <w:spacing w:line="240" w:lineRule="auto"/>
                    <w:jc w:val="right"/>
                    <w:rPr>
                      <w:sz w:val="20"/>
                      <w:szCs w:val="20"/>
                      <w:lang w:val="en-GB"/>
                    </w:rPr>
                  </w:pPr>
                  <w:r w:rsidRPr="00270298">
                    <w:rPr>
                      <w:sz w:val="20"/>
                      <w:szCs w:val="20"/>
                      <w:lang w:val="en-GB"/>
                    </w:rPr>
                    <w:t>Telephone number:</w:t>
                  </w:r>
                </w:p>
              </w:tc>
              <w:tc>
                <w:tcPr>
                  <w:tcW w:w="7309" w:type="dxa"/>
                  <w:tcBorders>
                    <w:right w:val="single" w:sz="4" w:space="0" w:color="auto"/>
                  </w:tcBorders>
                  <w:shd w:val="clear" w:color="auto" w:fill="auto"/>
                </w:tcPr>
                <w:p w14:paraId="2F820F68" w14:textId="77777777" w:rsidR="008C4EFA" w:rsidRPr="008C4EFA" w:rsidRDefault="008C4EFA" w:rsidP="008C4EFA">
                  <w:pPr>
                    <w:pStyle w:val="Corpsdetexte3Car"/>
                    <w:keepNext w:val="0"/>
                    <w:tabs>
                      <w:tab w:val="left" w:pos="567"/>
                      <w:tab w:val="left" w:pos="1134"/>
                      <w:tab w:val="left" w:pos="1701"/>
                    </w:tabs>
                    <w:spacing w:before="80" w:after="80" w:line="240" w:lineRule="auto"/>
                    <w:ind w:left="0"/>
                    <w:rPr>
                      <w:b w:val="0"/>
                      <w:bCs/>
                      <w:lang w:val="fr-FR"/>
                    </w:rPr>
                  </w:pPr>
                  <w:r w:rsidRPr="008C4EFA">
                    <w:rPr>
                      <w:rStyle w:val="None"/>
                      <w:b w:val="0"/>
                      <w:bCs/>
                    </w:rPr>
                    <w:t>+691-320-2343</w:t>
                  </w:r>
                </w:p>
              </w:tc>
            </w:tr>
            <w:tr w:rsidR="008C4EFA" w:rsidRPr="00270298" w14:paraId="236DB34A" w14:textId="77777777" w:rsidTr="00C37417">
              <w:trPr>
                <w:cantSplit/>
              </w:trPr>
              <w:tc>
                <w:tcPr>
                  <w:tcW w:w="2268" w:type="dxa"/>
                </w:tcPr>
                <w:p w14:paraId="2D9FDC67" w14:textId="77777777" w:rsidR="008C4EFA" w:rsidRPr="00270298" w:rsidRDefault="008C4EFA" w:rsidP="008C4EFA">
                  <w:pPr>
                    <w:pStyle w:val="formtext"/>
                    <w:tabs>
                      <w:tab w:val="left" w:pos="567"/>
                      <w:tab w:val="left" w:pos="1134"/>
                      <w:tab w:val="left" w:pos="1701"/>
                    </w:tabs>
                    <w:spacing w:line="240" w:lineRule="auto"/>
                    <w:jc w:val="right"/>
                    <w:rPr>
                      <w:sz w:val="20"/>
                      <w:szCs w:val="20"/>
                      <w:lang w:val="en-GB"/>
                    </w:rPr>
                  </w:pPr>
                  <w:r w:rsidRPr="00270298">
                    <w:rPr>
                      <w:sz w:val="20"/>
                      <w:szCs w:val="20"/>
                      <w:lang w:val="en-GB"/>
                    </w:rPr>
                    <w:t>Email address:</w:t>
                  </w:r>
                </w:p>
              </w:tc>
              <w:tc>
                <w:tcPr>
                  <w:tcW w:w="7309" w:type="dxa"/>
                  <w:tcBorders>
                    <w:right w:val="single" w:sz="4" w:space="0" w:color="auto"/>
                  </w:tcBorders>
                  <w:shd w:val="clear" w:color="auto" w:fill="auto"/>
                </w:tcPr>
                <w:p w14:paraId="68D73734" w14:textId="77777777" w:rsidR="008C4EFA" w:rsidRPr="008C4EFA" w:rsidRDefault="008C4EFA" w:rsidP="008C4EFA">
                  <w:pPr>
                    <w:pStyle w:val="Corpsdetexte3Car"/>
                    <w:keepNext w:val="0"/>
                    <w:tabs>
                      <w:tab w:val="left" w:pos="567"/>
                      <w:tab w:val="left" w:pos="1134"/>
                      <w:tab w:val="left" w:pos="1701"/>
                    </w:tabs>
                    <w:spacing w:before="80" w:after="80" w:line="240" w:lineRule="auto"/>
                    <w:ind w:left="0"/>
                    <w:rPr>
                      <w:b w:val="0"/>
                      <w:bCs/>
                    </w:rPr>
                  </w:pPr>
                  <w:hyperlink r:id="rId9" w:history="1">
                    <w:r w:rsidRPr="00D61DB1">
                      <w:rPr>
                        <w:rStyle w:val="None"/>
                        <w:b w:val="0"/>
                        <w:bCs/>
                      </w:rPr>
                      <w:t>guskohler1961@gmail.com</w:t>
                    </w:r>
                  </w:hyperlink>
                  <w:r w:rsidRPr="00D61DB1">
                    <w:rPr>
                      <w:rStyle w:val="None"/>
                      <w:b w:val="0"/>
                      <w:bCs/>
                    </w:rPr>
                    <w:t>, k</w:t>
                  </w:r>
                  <w:r w:rsidRPr="008C4EFA">
                    <w:rPr>
                      <w:rStyle w:val="None"/>
                      <w:b w:val="0"/>
                      <w:bCs/>
                    </w:rPr>
                    <w:t>usgoose@hotmail.com</w:t>
                  </w:r>
                </w:p>
              </w:tc>
            </w:tr>
          </w:tbl>
          <w:p w14:paraId="4283D8DA" w14:textId="77777777" w:rsidR="008C4EFA" w:rsidRPr="00270298" w:rsidRDefault="008C4EFA" w:rsidP="008C4EFA">
            <w:pPr>
              <w:pStyle w:val="Grille02N"/>
              <w:keepNext w:val="0"/>
              <w:tabs>
                <w:tab w:val="left" w:pos="567"/>
                <w:tab w:val="left" w:pos="1134"/>
                <w:tab w:val="left" w:pos="1701"/>
              </w:tabs>
              <w:jc w:val="left"/>
              <w:rPr>
                <w:lang w:val="en-GB"/>
              </w:rPr>
            </w:pPr>
          </w:p>
        </w:tc>
      </w:tr>
      <w:tr w:rsidR="008C4EFA" w:rsidRPr="00270298" w14:paraId="07825FB6" w14:textId="77777777" w:rsidTr="00C37417">
        <w:trPr>
          <w:gridAfter w:val="1"/>
          <w:wAfter w:w="10" w:type="dxa"/>
          <w:cantSplit/>
        </w:trPr>
        <w:tc>
          <w:tcPr>
            <w:tcW w:w="9639" w:type="dxa"/>
            <w:tcBorders>
              <w:top w:val="single" w:sz="4" w:space="0" w:color="auto"/>
              <w:left w:val="nil"/>
              <w:bottom w:val="single" w:sz="4" w:space="0" w:color="auto"/>
              <w:right w:val="nil"/>
            </w:tcBorders>
            <w:shd w:val="clear" w:color="auto" w:fill="auto"/>
          </w:tcPr>
          <w:p w14:paraId="740A372C" w14:textId="77777777" w:rsidR="008C4EFA" w:rsidRPr="00270298" w:rsidRDefault="008C4EFA" w:rsidP="008C4EFA">
            <w:pPr>
              <w:pStyle w:val="Info03"/>
              <w:keepNext w:val="0"/>
              <w:numPr>
                <w:ilvl w:val="0"/>
                <w:numId w:val="34"/>
              </w:numPr>
              <w:tabs>
                <w:tab w:val="clear" w:pos="1134"/>
                <w:tab w:val="clear" w:pos="2268"/>
              </w:tabs>
              <w:spacing w:before="120" w:line="240" w:lineRule="auto"/>
              <w:ind w:left="567" w:hanging="425"/>
              <w:rPr>
                <w:rFonts w:eastAsia="SimSun"/>
                <w:sz w:val="18"/>
                <w:szCs w:val="18"/>
                <w:lang w:val="en-GB"/>
              </w:rPr>
            </w:pPr>
            <w:r w:rsidRPr="00270298">
              <w:rPr>
                <w:rFonts w:eastAsia="SimSun"/>
                <w:sz w:val="18"/>
                <w:szCs w:val="18"/>
                <w:lang w:val="en-GB"/>
              </w:rPr>
              <w:t xml:space="preserve">Describe the competent body responsible for the local management and safeguarding of the element, and its human resources available for implementing the safeguarding plan. </w:t>
            </w:r>
          </w:p>
          <w:p w14:paraId="46F386AC" w14:textId="77777777" w:rsidR="008C4EFA" w:rsidRPr="00270298" w:rsidRDefault="008C4EFA" w:rsidP="008C4EFA">
            <w:pPr>
              <w:pStyle w:val="Info03"/>
              <w:keepNext w:val="0"/>
              <w:tabs>
                <w:tab w:val="clear" w:pos="1134"/>
                <w:tab w:val="clear" w:pos="2268"/>
                <w:tab w:val="left" w:pos="851"/>
              </w:tabs>
              <w:spacing w:before="120" w:line="240" w:lineRule="auto"/>
              <w:jc w:val="right"/>
              <w:rPr>
                <w:rFonts w:eastAsia="SimSun"/>
                <w:bCs/>
                <w:smallCaps/>
                <w:sz w:val="24"/>
                <w:lang w:val="en-GB"/>
              </w:rPr>
            </w:pPr>
            <w:r w:rsidRPr="00270298">
              <w:rPr>
                <w:rFonts w:eastAsia="SimSun"/>
                <w:sz w:val="18"/>
                <w:szCs w:val="18"/>
                <w:lang w:val="en-GB"/>
              </w:rPr>
              <w:t>Not fewer than 150 or more than 250 words</w:t>
            </w:r>
          </w:p>
        </w:tc>
      </w:tr>
      <w:tr w:rsidR="008C4EFA" w:rsidRPr="00270298" w14:paraId="6DB449AC" w14:textId="77777777" w:rsidTr="00C37417">
        <w:trPr>
          <w:gridAfter w:val="1"/>
          <w:wAfter w:w="10" w:type="dxa"/>
        </w:trPr>
        <w:tc>
          <w:tcPr>
            <w:tcW w:w="9639" w:type="dxa"/>
            <w:tcBorders>
              <w:top w:val="single" w:sz="4" w:space="0" w:color="auto"/>
              <w:bottom w:val="single" w:sz="4" w:space="0" w:color="auto"/>
            </w:tcBorders>
            <w:shd w:val="clear" w:color="auto" w:fill="auto"/>
            <w:tcMar>
              <w:top w:w="113" w:type="dxa"/>
              <w:left w:w="113" w:type="dxa"/>
              <w:bottom w:w="113" w:type="dxa"/>
              <w:right w:w="113" w:type="dxa"/>
            </w:tcMar>
          </w:tcPr>
          <w:p w14:paraId="2F9E79D2" w14:textId="77777777" w:rsidR="008C4EFA" w:rsidRPr="00CF02CE" w:rsidRDefault="008C4EFA" w:rsidP="008C4EFA">
            <w:pPr>
              <w:pStyle w:val="Rponse"/>
              <w:tabs>
                <w:tab w:val="left" w:pos="567"/>
                <w:tab w:val="left" w:pos="1134"/>
                <w:tab w:val="left" w:pos="1701"/>
              </w:tabs>
              <w:spacing w:before="0" w:after="0"/>
              <w:rPr>
                <w:lang w:val="en-US"/>
              </w:rPr>
            </w:pPr>
            <w:r>
              <w:rPr>
                <w:rStyle w:val="None"/>
                <w:lang w:val="en-US"/>
              </w:rPr>
              <w:t>There are multiple competent bodies responsible for the local management and safeguarding of the element including NACH, State HPOs, and Waagey and Traditional Navigation Society. NGOs. The Yap State HPO employs five persons, the Chuuk State HPO employs two persons, the Pohnpei HPO employs nine persons, the Kosrae State HPO employs 8 persons, and NACH employs eight persons. Each HPO contains an Historic Preservation Officer who is responsible for community ties and maintaining relationships, safeguarding the data collected (with consent forms), and utilizing the data as it supports their respective Historic Preservation Plan. The staff are responsible for designing and developing survey plans under the guidance of the Historic Preservation Officer and/or National Cultural Anthropologist on staff (currently located at NACH). Within each office, there is an information specialist who is responsible for keeping track of records (paper or digital) with an inventory (paper or digital). The Ya and Kosrae State as well as National HPOs have begun digitizing their files and records.</w:t>
            </w:r>
          </w:p>
        </w:tc>
      </w:tr>
      <w:tr w:rsidR="008C4EFA" w:rsidRPr="00270298" w14:paraId="6CDCD310" w14:textId="77777777" w:rsidTr="00C37417">
        <w:trPr>
          <w:gridAfter w:val="1"/>
          <w:wAfter w:w="10" w:type="dxa"/>
          <w:cantSplit/>
        </w:trPr>
        <w:tc>
          <w:tcPr>
            <w:tcW w:w="9639" w:type="dxa"/>
            <w:tcBorders>
              <w:top w:val="nil"/>
              <w:left w:val="nil"/>
              <w:bottom w:val="nil"/>
              <w:right w:val="nil"/>
            </w:tcBorders>
            <w:shd w:val="clear" w:color="auto" w:fill="D9D9D9"/>
          </w:tcPr>
          <w:p w14:paraId="387B4A44" w14:textId="77777777" w:rsidR="008C4EFA" w:rsidRPr="00270298" w:rsidRDefault="008C4EFA" w:rsidP="008C4EFA">
            <w:pPr>
              <w:pStyle w:val="Grille01N"/>
              <w:keepNext w:val="0"/>
              <w:tabs>
                <w:tab w:val="left" w:pos="567"/>
                <w:tab w:val="left" w:pos="1134"/>
                <w:tab w:val="left" w:pos="1701"/>
              </w:tabs>
              <w:spacing w:line="240" w:lineRule="auto"/>
              <w:jc w:val="left"/>
              <w:rPr>
                <w:rFonts w:eastAsia="SimSun" w:cs="Arial"/>
                <w:bCs/>
                <w:smallCaps w:val="0"/>
                <w:sz w:val="24"/>
                <w:lang w:val="en-GB"/>
              </w:rPr>
            </w:pPr>
            <w:r w:rsidRPr="00270298">
              <w:rPr>
                <w:rFonts w:eastAsia="SimSun" w:cs="Arial"/>
                <w:bCs/>
                <w:smallCaps w:val="0"/>
                <w:sz w:val="24"/>
                <w:lang w:val="en-GB"/>
              </w:rPr>
              <w:t>4.</w:t>
            </w:r>
            <w:r w:rsidRPr="00270298">
              <w:rPr>
                <w:rFonts w:eastAsia="SimSun" w:cs="Arial"/>
                <w:bCs/>
                <w:smallCaps w:val="0"/>
                <w:sz w:val="24"/>
                <w:lang w:val="en-GB"/>
              </w:rPr>
              <w:tab/>
              <w:t xml:space="preserve">Community participation and consent in the nomination process </w:t>
            </w:r>
          </w:p>
        </w:tc>
      </w:tr>
      <w:tr w:rsidR="008C4EFA" w:rsidRPr="00270298" w14:paraId="271D4256" w14:textId="77777777" w:rsidTr="00C37417">
        <w:trPr>
          <w:gridAfter w:val="1"/>
          <w:wAfter w:w="10" w:type="dxa"/>
          <w:cantSplit/>
        </w:trPr>
        <w:tc>
          <w:tcPr>
            <w:tcW w:w="9639" w:type="dxa"/>
            <w:tcBorders>
              <w:top w:val="nil"/>
              <w:left w:val="nil"/>
              <w:bottom w:val="nil"/>
              <w:right w:val="nil"/>
            </w:tcBorders>
            <w:shd w:val="clear" w:color="auto" w:fill="auto"/>
          </w:tcPr>
          <w:p w14:paraId="6E9A0E23" w14:textId="77777777" w:rsidR="008C4EFA" w:rsidRPr="00270298" w:rsidRDefault="008C4EFA" w:rsidP="008C4EFA">
            <w:pPr>
              <w:pStyle w:val="Info03"/>
              <w:keepNext w:val="0"/>
              <w:tabs>
                <w:tab w:val="clear" w:pos="2268"/>
              </w:tabs>
              <w:spacing w:before="120" w:line="240" w:lineRule="auto"/>
              <w:rPr>
                <w:sz w:val="18"/>
                <w:szCs w:val="18"/>
                <w:lang w:val="en-GB"/>
              </w:rPr>
            </w:pPr>
            <w:r w:rsidRPr="00270298">
              <w:rPr>
                <w:sz w:val="18"/>
                <w:szCs w:val="18"/>
                <w:lang w:val="en-GB"/>
              </w:rPr>
              <w:t xml:space="preserve">For </w:t>
            </w:r>
            <w:r w:rsidRPr="00270298">
              <w:rPr>
                <w:b/>
                <w:sz w:val="18"/>
                <w:szCs w:val="18"/>
                <w:lang w:val="en-GB"/>
              </w:rPr>
              <w:t>Criterion U.4</w:t>
            </w:r>
            <w:r w:rsidRPr="00270298">
              <w:rPr>
                <w:sz w:val="18"/>
                <w:szCs w:val="18"/>
                <w:lang w:val="en-GB"/>
              </w:rPr>
              <w:t xml:space="preserve">, States </w:t>
            </w:r>
            <w:r w:rsidRPr="00270298">
              <w:rPr>
                <w:b/>
                <w:sz w:val="18"/>
                <w:szCs w:val="18"/>
                <w:lang w:val="en-GB"/>
              </w:rPr>
              <w:t>shall demonstrate that ‘the element has been nominated following the widest possible participation of the community, group or, if applicable, individuals concerned and with their free, prior and informed consent’</w:t>
            </w:r>
            <w:r w:rsidRPr="00270298">
              <w:rPr>
                <w:sz w:val="18"/>
                <w:szCs w:val="18"/>
                <w:lang w:val="en-GB"/>
              </w:rPr>
              <w:t>.</w:t>
            </w:r>
          </w:p>
        </w:tc>
      </w:tr>
      <w:tr w:rsidR="008C4EFA" w:rsidRPr="00270298" w14:paraId="642A2D22" w14:textId="77777777" w:rsidTr="00C37417">
        <w:trPr>
          <w:gridAfter w:val="1"/>
          <w:wAfter w:w="10" w:type="dxa"/>
          <w:cantSplit/>
        </w:trPr>
        <w:tc>
          <w:tcPr>
            <w:tcW w:w="9639" w:type="dxa"/>
            <w:tcBorders>
              <w:top w:val="nil"/>
              <w:left w:val="nil"/>
              <w:right w:val="nil"/>
            </w:tcBorders>
            <w:shd w:val="clear" w:color="auto" w:fill="auto"/>
          </w:tcPr>
          <w:p w14:paraId="2886AD31" w14:textId="77777777" w:rsidR="008C4EFA" w:rsidRPr="00270298" w:rsidRDefault="008C4EFA" w:rsidP="008C4EFA">
            <w:pPr>
              <w:pStyle w:val="Grille02N"/>
              <w:keepNext w:val="0"/>
              <w:tabs>
                <w:tab w:val="left" w:pos="567"/>
                <w:tab w:val="left" w:pos="1134"/>
                <w:tab w:val="left" w:pos="1701"/>
              </w:tabs>
              <w:ind w:left="567" w:hanging="454"/>
              <w:jc w:val="left"/>
              <w:rPr>
                <w:lang w:val="en-GB"/>
              </w:rPr>
            </w:pPr>
            <w:r w:rsidRPr="00270298">
              <w:rPr>
                <w:lang w:val="en-GB"/>
              </w:rPr>
              <w:t>4.a.</w:t>
            </w:r>
            <w:r w:rsidRPr="00270298">
              <w:rPr>
                <w:lang w:val="en-GB"/>
              </w:rPr>
              <w:tab/>
              <w:t>Participation of communities, groups and individuals concerned in the nomination process</w:t>
            </w:r>
          </w:p>
          <w:p w14:paraId="51AF035F" w14:textId="77777777" w:rsidR="008C4EFA" w:rsidRPr="00270298" w:rsidRDefault="008C4EFA" w:rsidP="008C4EFA">
            <w:pPr>
              <w:pStyle w:val="Info03"/>
              <w:keepNext w:val="0"/>
              <w:tabs>
                <w:tab w:val="clear" w:pos="2268"/>
              </w:tabs>
              <w:spacing w:before="120" w:line="240" w:lineRule="auto"/>
              <w:rPr>
                <w:rFonts w:eastAsia="SimSun"/>
                <w:sz w:val="18"/>
                <w:szCs w:val="18"/>
                <w:lang w:val="en-GB"/>
              </w:rPr>
            </w:pPr>
            <w:r w:rsidRPr="00270298">
              <w:rPr>
                <w:rFonts w:eastAsia="SimSun"/>
                <w:sz w:val="18"/>
                <w:szCs w:val="18"/>
                <w:lang w:val="en-GB"/>
              </w:rPr>
              <w:t xml:space="preserve">Describe </w:t>
            </w:r>
            <w:r w:rsidRPr="00270298">
              <w:rPr>
                <w:rFonts w:eastAsia="SimSun"/>
                <w:bCs/>
                <w:sz w:val="18"/>
                <w:szCs w:val="18"/>
                <w:lang w:val="en-GB"/>
              </w:rPr>
              <w:t>how</w:t>
            </w:r>
            <w:r w:rsidRPr="00270298">
              <w:rPr>
                <w:rFonts w:eastAsia="SimSun"/>
                <w:b/>
                <w:sz w:val="18"/>
                <w:szCs w:val="18"/>
                <w:lang w:val="en-GB"/>
              </w:rPr>
              <w:t xml:space="preserve"> </w:t>
            </w:r>
            <w:r w:rsidRPr="00270298">
              <w:rPr>
                <w:rFonts w:eastAsia="SimSun"/>
                <w:sz w:val="18"/>
                <w:szCs w:val="18"/>
                <w:lang w:val="en-GB"/>
              </w:rPr>
              <w:t>the community, group or, if applicable, individuals concerned have actively participated in preparing the nomination at all stages, including in terms of the role of gender.</w:t>
            </w:r>
          </w:p>
          <w:p w14:paraId="422133CB" w14:textId="77777777" w:rsidR="008C4EFA" w:rsidRPr="00270298" w:rsidRDefault="008C4EFA" w:rsidP="008C4EFA">
            <w:pPr>
              <w:pStyle w:val="Info03"/>
              <w:keepNext w:val="0"/>
              <w:tabs>
                <w:tab w:val="clear" w:pos="2268"/>
              </w:tabs>
              <w:spacing w:before="120" w:after="0" w:line="240" w:lineRule="auto"/>
              <w:rPr>
                <w:rFonts w:eastAsia="SimSun"/>
                <w:sz w:val="18"/>
                <w:szCs w:val="18"/>
                <w:lang w:val="en-GB"/>
              </w:rPr>
            </w:pPr>
            <w:r w:rsidRPr="00270298">
              <w:rPr>
                <w:rFonts w:eastAsia="SimSun"/>
                <w:sz w:val="18"/>
                <w:szCs w:val="18"/>
                <w:lang w:val="en-GB"/>
              </w:rPr>
              <w:t xml:space="preserve">States Parties are encouraged to prepare nominations with the participation of a wide variety of all parties concerned, including, where appropriate, </w:t>
            </w:r>
            <w:proofErr w:type="gramStart"/>
            <w:r w:rsidRPr="00270298">
              <w:rPr>
                <w:rFonts w:eastAsia="SimSun"/>
                <w:sz w:val="18"/>
                <w:szCs w:val="18"/>
                <w:lang w:val="en-GB"/>
              </w:rPr>
              <w:t>local</w:t>
            </w:r>
            <w:proofErr w:type="gramEnd"/>
            <w:r w:rsidRPr="00270298">
              <w:rPr>
                <w:rFonts w:eastAsia="SimSun"/>
                <w:sz w:val="18"/>
                <w:szCs w:val="18"/>
                <w:lang w:val="en-GB"/>
              </w:rPr>
              <w:t xml:space="preserve"> and regional governments, communities, non-governmental organizations, research institutes, centres of expertise and others. States Parties are reminded that the communities, groups and, in some cases, individuals whose intangible cultural heritage is concerned are essential participants throughout the conception and preparation of nominations, proposals and requests, as well as the planning and implementation of safeguarding measures, and are invited to devise creative measures to ensure that their widest possible participation is built in at every stage, as required by Article 15 of the Convention.</w:t>
            </w:r>
          </w:p>
          <w:p w14:paraId="0ECCDC40" w14:textId="77777777" w:rsidR="008C4EFA" w:rsidRPr="00270298" w:rsidRDefault="008C4EFA" w:rsidP="008C4EFA">
            <w:pPr>
              <w:pStyle w:val="Info03"/>
              <w:keepNext w:val="0"/>
              <w:tabs>
                <w:tab w:val="clear" w:pos="2268"/>
              </w:tabs>
              <w:spacing w:line="240" w:lineRule="auto"/>
              <w:jc w:val="right"/>
              <w:rPr>
                <w:i w:val="0"/>
                <w:sz w:val="18"/>
                <w:szCs w:val="18"/>
                <w:lang w:val="en-GB"/>
              </w:rPr>
            </w:pPr>
            <w:r w:rsidRPr="00270298">
              <w:rPr>
                <w:rFonts w:eastAsia="SimSun"/>
                <w:sz w:val="18"/>
                <w:szCs w:val="18"/>
                <w:lang w:val="en-GB"/>
              </w:rPr>
              <w:t>Not fewer than 300 or more than 500 words</w:t>
            </w:r>
          </w:p>
        </w:tc>
      </w:tr>
      <w:tr w:rsidR="008C4EFA" w:rsidRPr="00270298" w14:paraId="36A42352" w14:textId="77777777" w:rsidTr="00C37417">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41125FCC" w14:textId="77777777" w:rsidR="008C4EFA" w:rsidRDefault="008C4EFA" w:rsidP="00D61DB1">
            <w:pPr>
              <w:pStyle w:val="formtext"/>
              <w:tabs>
                <w:tab w:val="left" w:pos="567"/>
                <w:tab w:val="left" w:pos="1134"/>
                <w:tab w:val="left" w:pos="1701"/>
              </w:tabs>
              <w:spacing w:before="0" w:after="120"/>
              <w:jc w:val="both"/>
              <w:rPr>
                <w:rStyle w:val="None"/>
              </w:rPr>
            </w:pPr>
            <w:r>
              <w:rPr>
                <w:rStyle w:val="None"/>
              </w:rPr>
              <w:t>The FSM and State Historic Preservation Offices, practitioners, and NG</w:t>
            </w:r>
            <w:r w:rsidR="00D61DB1">
              <w:rPr>
                <w:rStyle w:val="None"/>
              </w:rPr>
              <w:t>O</w:t>
            </w:r>
            <w:r>
              <w:rPr>
                <w:rStyle w:val="None"/>
              </w:rPr>
              <w:t>s felt the need to nominate Carolinian Wayfinding and Canoe making as it is faced with the threat hindering its safeguarding despite community efforts to practice and transmit. The Master Navigators and other practitioners were involved</w:t>
            </w:r>
            <w:r w:rsidR="00D61DB1">
              <w:rPr>
                <w:rStyle w:val="None"/>
              </w:rPr>
              <w:t xml:space="preserve"> </w:t>
            </w:r>
            <w:r>
              <w:rPr>
                <w:rStyle w:val="None"/>
              </w:rPr>
              <w:t>in the identification and research of the element as one of the elements facing deterioration over the. years and thus have made actions to safeguard it through education.</w:t>
            </w:r>
          </w:p>
          <w:p w14:paraId="78F1E4E8" w14:textId="77777777" w:rsidR="008C4EFA" w:rsidRDefault="008C4EFA" w:rsidP="00D61DB1">
            <w:pPr>
              <w:pStyle w:val="formtext"/>
              <w:tabs>
                <w:tab w:val="left" w:pos="567"/>
                <w:tab w:val="left" w:pos="1134"/>
                <w:tab w:val="left" w:pos="1701"/>
              </w:tabs>
              <w:spacing w:before="0" w:after="120"/>
              <w:jc w:val="both"/>
            </w:pPr>
            <w:r>
              <w:rPr>
                <w:rStyle w:val="None"/>
              </w:rPr>
              <w:t xml:space="preserve">In nominating the element, Micronesian groups identified representative NGO and State organizations to update the element’s file. </w:t>
            </w:r>
            <w:r>
              <w:t>The representatives were made up of female and male practitioners as well as local experts.</w:t>
            </w:r>
            <w:r>
              <w:rPr>
                <w:rStyle w:val="None"/>
                <w:rFonts w:ascii="Times Roman" w:hAnsi="Times Roman"/>
                <w:sz w:val="24"/>
                <w:szCs w:val="24"/>
              </w:rPr>
              <w:t xml:space="preserve"> </w:t>
            </w:r>
            <w:r>
              <w:t xml:space="preserve">The traditional councils of Yap and Outer Islands, </w:t>
            </w:r>
            <w:r>
              <w:lastRenderedPageBreak/>
              <w:t xml:space="preserve">traditional leaders, local authorities such as municipal governments, State governments, village elders, and Carolinian Master Navigators were also involved. </w:t>
            </w:r>
          </w:p>
          <w:p w14:paraId="72E78347" w14:textId="77777777" w:rsidR="008C4EFA" w:rsidRDefault="008C4EFA" w:rsidP="008C4EFA">
            <w:pPr>
              <w:pStyle w:val="formtext"/>
              <w:tabs>
                <w:tab w:val="left" w:pos="567"/>
                <w:tab w:val="left" w:pos="1134"/>
                <w:tab w:val="left" w:pos="1701"/>
              </w:tabs>
              <w:spacing w:before="0" w:after="0"/>
              <w:jc w:val="both"/>
            </w:pPr>
            <w:r>
              <w:t xml:space="preserve">In 2017, the State HPOs, NGOs, tradition leaders, and Master Navigators requested to the National Archives of Culture and Historic Preservation to compile work on the element as well as conduct community meetings to understand how to proceed with this application. This process helped to clarify the element proposed for nomination. </w:t>
            </w:r>
            <w:r>
              <w:rPr>
                <w:rStyle w:val="None"/>
              </w:rPr>
              <w:t xml:space="preserve">With support from State and National levels, community group, State Historic Preservation Offices across the country have activity participated by 1. Requesting and receiving approval for navigation and canoe building related projects, 2. Participating in consultations upon invitation by National and State Historic Preservation Offices, and 3. Consultations have been carried out in groups, by gender, including children. Additionally, the FSM Office of National Archives of Culture and Historic Preservation and the Kosrae State Historic Preservation Office made a </w:t>
            </w:r>
            <w:proofErr w:type="gramStart"/>
            <w:r>
              <w:rPr>
                <w:rStyle w:val="None"/>
              </w:rPr>
              <w:t>1,000 mile</w:t>
            </w:r>
            <w:proofErr w:type="gramEnd"/>
            <w:r>
              <w:rPr>
                <w:rStyle w:val="None"/>
              </w:rPr>
              <w:t xml:space="preserve"> trip to visit outer islands of Chuuk. The groups identified here actively participated by offering or granting requests made by the historic preservation offices or community organizations, by participating and giving thoughtful feedback or collectively electing for community-based </w:t>
            </w:r>
            <w:r w:rsidR="001E6889">
              <w:rPr>
                <w:rStyle w:val="None"/>
              </w:rPr>
              <w:t>documentation and</w:t>
            </w:r>
            <w:r>
              <w:rPr>
                <w:rStyle w:val="None"/>
              </w:rPr>
              <w:t xml:space="preserve"> offering advice for methods of compilation for this application.</w:t>
            </w:r>
            <w:r>
              <w:t xml:space="preserve"> </w:t>
            </w:r>
          </w:p>
        </w:tc>
      </w:tr>
      <w:tr w:rsidR="008C4EFA" w:rsidRPr="00270298" w14:paraId="0F721804" w14:textId="77777777" w:rsidTr="00C37417">
        <w:trPr>
          <w:gridAfter w:val="1"/>
          <w:wAfter w:w="10" w:type="dxa"/>
          <w:cantSplit/>
        </w:trPr>
        <w:tc>
          <w:tcPr>
            <w:tcW w:w="9639" w:type="dxa"/>
            <w:tcBorders>
              <w:top w:val="nil"/>
              <w:left w:val="nil"/>
              <w:right w:val="nil"/>
            </w:tcBorders>
            <w:shd w:val="clear" w:color="auto" w:fill="auto"/>
          </w:tcPr>
          <w:p w14:paraId="51EBC340" w14:textId="77777777" w:rsidR="008C4EFA" w:rsidRPr="00270298" w:rsidRDefault="008C4EFA" w:rsidP="008C4EFA">
            <w:pPr>
              <w:pStyle w:val="Grille02N"/>
              <w:keepNext w:val="0"/>
              <w:tabs>
                <w:tab w:val="left" w:pos="567"/>
                <w:tab w:val="left" w:pos="1134"/>
                <w:tab w:val="left" w:pos="1701"/>
              </w:tabs>
              <w:jc w:val="left"/>
              <w:rPr>
                <w:lang w:val="en-GB"/>
              </w:rPr>
            </w:pPr>
            <w:r w:rsidRPr="00270298">
              <w:rPr>
                <w:lang w:val="en-GB"/>
              </w:rPr>
              <w:lastRenderedPageBreak/>
              <w:t>4.b.</w:t>
            </w:r>
            <w:r w:rsidRPr="00270298">
              <w:rPr>
                <w:lang w:val="en-GB"/>
              </w:rPr>
              <w:tab/>
              <w:t xml:space="preserve">Free, </w:t>
            </w:r>
            <w:proofErr w:type="gramStart"/>
            <w:r w:rsidRPr="00270298">
              <w:rPr>
                <w:lang w:val="en-GB"/>
              </w:rPr>
              <w:t>prior</w:t>
            </w:r>
            <w:proofErr w:type="gramEnd"/>
            <w:r w:rsidRPr="00270298">
              <w:rPr>
                <w:lang w:val="en-GB"/>
              </w:rPr>
              <w:t xml:space="preserve"> and informed consent to the nomination</w:t>
            </w:r>
          </w:p>
          <w:p w14:paraId="5CAE4C82" w14:textId="77777777" w:rsidR="008C4EFA" w:rsidRPr="00270298" w:rsidRDefault="008C4EFA" w:rsidP="00D61DB1">
            <w:pPr>
              <w:pStyle w:val="Info03"/>
              <w:keepNext w:val="0"/>
              <w:tabs>
                <w:tab w:val="clear" w:pos="2268"/>
              </w:tabs>
              <w:spacing w:before="120" w:after="80" w:line="240" w:lineRule="auto"/>
              <w:rPr>
                <w:rFonts w:eastAsia="SimSun"/>
                <w:sz w:val="18"/>
                <w:szCs w:val="18"/>
                <w:lang w:val="en-GB"/>
              </w:rPr>
            </w:pPr>
            <w:r w:rsidRPr="00270298">
              <w:rPr>
                <w:rFonts w:eastAsia="SimSun"/>
                <w:sz w:val="18"/>
                <w:szCs w:val="18"/>
                <w:lang w:val="en-GB"/>
              </w:rPr>
              <w:t xml:space="preserve">The free, prior and informed consent to the nomination of the element from the community, group or, if applicable, individuals concerned may be demonstrated through written or recorded concurrence, or through other means, according to the legal regimen of the State Party and the infinite variety of communities and groups concerned. The Committee will welcome a broad range of demonstrations or attestations of community consent in preference to standard or uniform declarations. Evidence of free, </w:t>
            </w:r>
            <w:proofErr w:type="gramStart"/>
            <w:r w:rsidRPr="00270298">
              <w:rPr>
                <w:rFonts w:eastAsia="SimSun"/>
                <w:sz w:val="18"/>
                <w:szCs w:val="18"/>
                <w:lang w:val="en-GB"/>
              </w:rPr>
              <w:t>prior</w:t>
            </w:r>
            <w:proofErr w:type="gramEnd"/>
            <w:r w:rsidRPr="00270298">
              <w:rPr>
                <w:rFonts w:eastAsia="SimSun"/>
                <w:sz w:val="18"/>
                <w:szCs w:val="18"/>
                <w:lang w:val="en-GB"/>
              </w:rPr>
              <w:t xml:space="preserve"> and informed consent shall be provided in one of the working languages of the Committee (English or French), as well as in the language of the community concerned if its members use languages other than English or French.</w:t>
            </w:r>
          </w:p>
          <w:p w14:paraId="25BA0466" w14:textId="77777777" w:rsidR="008C4EFA" w:rsidRPr="00270298" w:rsidRDefault="008C4EFA" w:rsidP="008C4EFA">
            <w:pPr>
              <w:pStyle w:val="Info03"/>
              <w:keepNext w:val="0"/>
              <w:tabs>
                <w:tab w:val="clear" w:pos="2268"/>
              </w:tabs>
              <w:spacing w:after="0" w:line="240" w:lineRule="auto"/>
              <w:rPr>
                <w:rFonts w:eastAsia="SimSun"/>
                <w:sz w:val="18"/>
                <w:szCs w:val="18"/>
                <w:lang w:val="en-GB"/>
              </w:rPr>
            </w:pPr>
            <w:bookmarkStart w:id="8" w:name="OLE_LINK1"/>
            <w:r w:rsidRPr="00270298">
              <w:rPr>
                <w:rFonts w:eastAsia="SimSun"/>
                <w:sz w:val="18"/>
                <w:szCs w:val="18"/>
                <w:lang w:val="en-GB"/>
              </w:rPr>
              <w:t xml:space="preserve">Attach to the nomination form information showing such consent and </w:t>
            </w:r>
            <w:bookmarkEnd w:id="8"/>
            <w:r w:rsidRPr="00270298">
              <w:rPr>
                <w:rFonts w:eastAsia="SimSun"/>
                <w:sz w:val="18"/>
                <w:szCs w:val="18"/>
                <w:lang w:val="en-GB"/>
              </w:rPr>
              <w:t xml:space="preserve">indicate below what documents you are providing, how they were obtained, and what form they take. </w:t>
            </w:r>
            <w:proofErr w:type="gramStart"/>
            <w:r w:rsidRPr="00270298">
              <w:rPr>
                <w:rFonts w:eastAsia="SimSun"/>
                <w:sz w:val="18"/>
                <w:szCs w:val="18"/>
                <w:lang w:val="en-GB"/>
              </w:rPr>
              <w:t>Indicate also</w:t>
            </w:r>
            <w:proofErr w:type="gramEnd"/>
            <w:r w:rsidRPr="00270298">
              <w:rPr>
                <w:rFonts w:eastAsia="SimSun"/>
                <w:sz w:val="18"/>
                <w:szCs w:val="18"/>
                <w:lang w:val="en-GB"/>
              </w:rPr>
              <w:t xml:space="preserve"> the gender of the people providing their consent.</w:t>
            </w:r>
          </w:p>
          <w:p w14:paraId="6C47897B" w14:textId="77777777" w:rsidR="008C4EFA" w:rsidRPr="00270298" w:rsidRDefault="008C4EFA" w:rsidP="00D61DB1">
            <w:pPr>
              <w:pStyle w:val="Info03"/>
              <w:keepNext w:val="0"/>
              <w:tabs>
                <w:tab w:val="clear" w:pos="2268"/>
              </w:tabs>
              <w:spacing w:after="60" w:line="240" w:lineRule="auto"/>
              <w:jc w:val="right"/>
              <w:rPr>
                <w:lang w:val="en-GB"/>
              </w:rPr>
            </w:pPr>
            <w:r w:rsidRPr="00270298">
              <w:rPr>
                <w:rFonts w:eastAsia="SimSun"/>
                <w:sz w:val="18"/>
                <w:szCs w:val="18"/>
                <w:lang w:val="en-GB"/>
              </w:rPr>
              <w:t>Not</w:t>
            </w:r>
            <w:r w:rsidRPr="00270298">
              <w:rPr>
                <w:rFonts w:eastAsia="SimSun" w:cs="Times New Roman"/>
                <w:i w:val="0"/>
                <w:iCs w:val="0"/>
                <w:sz w:val="18"/>
                <w:szCs w:val="18"/>
                <w:lang w:val="en-GB"/>
              </w:rPr>
              <w:t xml:space="preserve"> </w:t>
            </w:r>
            <w:r w:rsidRPr="00270298">
              <w:rPr>
                <w:rFonts w:eastAsia="SimSun"/>
                <w:sz w:val="18"/>
                <w:szCs w:val="18"/>
                <w:lang w:val="en-GB"/>
              </w:rPr>
              <w:t>fewer than 150 or more than 250 words</w:t>
            </w:r>
          </w:p>
        </w:tc>
      </w:tr>
      <w:tr w:rsidR="008C4EFA" w:rsidRPr="00270298" w14:paraId="41825055" w14:textId="77777777" w:rsidTr="00C37417">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27100D53" w14:textId="77777777" w:rsidR="008C4EFA" w:rsidRDefault="008C4EFA" w:rsidP="008C4EFA">
            <w:pPr>
              <w:pStyle w:val="formtext"/>
              <w:tabs>
                <w:tab w:val="left" w:pos="567"/>
                <w:tab w:val="left" w:pos="1134"/>
                <w:tab w:val="left" w:pos="1701"/>
              </w:tabs>
              <w:spacing w:before="0" w:after="120"/>
              <w:jc w:val="both"/>
              <w:rPr>
                <w:rStyle w:val="None"/>
              </w:rPr>
            </w:pPr>
            <w:r>
              <w:rPr>
                <w:rStyle w:val="None"/>
              </w:rPr>
              <w:t xml:space="preserve">In response to the </w:t>
            </w:r>
            <w:r w:rsidR="00D61DB1">
              <w:rPr>
                <w:rStyle w:val="None"/>
              </w:rPr>
              <w:t>communities’</w:t>
            </w:r>
            <w:r>
              <w:rPr>
                <w:rStyle w:val="None"/>
              </w:rPr>
              <w:t xml:space="preserve"> request to inscribe the element, the different community members have been informed about the nomination plan in February 2018. On this occasion, they were consulted about the likely benefits and any possible consequences of inscription of the element. They have been involved in the process at least since that time. An additional trip was made to outer islands of Chuuk to share about UNESCO and discuss a way forward for safeguarding of the element.</w:t>
            </w:r>
          </w:p>
          <w:p w14:paraId="2DDBE1A6" w14:textId="77777777" w:rsidR="008C4EFA" w:rsidRDefault="008C4EFA" w:rsidP="008C4EFA">
            <w:pPr>
              <w:pStyle w:val="formtext"/>
              <w:tabs>
                <w:tab w:val="left" w:pos="567"/>
                <w:tab w:val="left" w:pos="1134"/>
                <w:tab w:val="left" w:pos="1701"/>
              </w:tabs>
              <w:spacing w:before="0" w:after="120"/>
              <w:jc w:val="both"/>
              <w:rPr>
                <w:rStyle w:val="None"/>
              </w:rPr>
            </w:pPr>
            <w:r>
              <w:rPr>
                <w:rStyle w:val="None"/>
              </w:rPr>
              <w:t xml:space="preserve">Organizations authorized for hosting these data include four State Historic Preservation Offices of Kosrae, Yap, Chuuk, and Pohnpei and FSM National Archives of Culture and Historic Preservation.  There. are two community organization including Waagey and the Traditional Navigation Society (TNS) who initiate, participate in, and support activities related to the regular practice and safeguarding of the element. Each organization has regularly, been engaged regarding the element and safeguarding it. </w:t>
            </w:r>
          </w:p>
          <w:p w14:paraId="676C757E" w14:textId="77777777" w:rsidR="008C4EFA" w:rsidRDefault="008C4EFA" w:rsidP="008C4EFA">
            <w:pPr>
              <w:pStyle w:val="formtext"/>
              <w:tabs>
                <w:tab w:val="left" w:pos="567"/>
                <w:tab w:val="left" w:pos="1134"/>
                <w:tab w:val="left" w:pos="1701"/>
              </w:tabs>
              <w:spacing w:before="0" w:after="120"/>
              <w:jc w:val="both"/>
              <w:rPr>
                <w:rStyle w:val="None"/>
              </w:rPr>
            </w:pPr>
            <w:r>
              <w:rPr>
                <w:rStyle w:val="None"/>
              </w:rPr>
              <w:t>The data supporting the element has been collected through a community-based process which requires approval by first the traditional leadership and then the bureaucratic leadership. Individuals maintain the right to choose to participate. Once data are collection, they are reviewed by the participants who provided the data. The data in the database reflects community and individual support.</w:t>
            </w:r>
          </w:p>
          <w:p w14:paraId="46E45AF5" w14:textId="77777777" w:rsidR="008C4EFA" w:rsidRDefault="008C4EFA" w:rsidP="008C4EFA">
            <w:pPr>
              <w:pStyle w:val="formtext"/>
              <w:tabs>
                <w:tab w:val="left" w:pos="567"/>
                <w:tab w:val="left" w:pos="1134"/>
                <w:tab w:val="left" w:pos="1701"/>
              </w:tabs>
              <w:spacing w:before="0" w:after="0"/>
              <w:jc w:val="both"/>
            </w:pPr>
            <w:r>
              <w:rPr>
                <w:rStyle w:val="None"/>
              </w:rPr>
              <w:t>The meetings and participants present were documented; meetings and documentation of culture do not take place unless agreement takes place. There are emails, recordings, and other forms of documentation which have been compiled to support this application.</w:t>
            </w:r>
          </w:p>
        </w:tc>
      </w:tr>
      <w:tr w:rsidR="008C4EFA" w:rsidRPr="00270298" w14:paraId="5AC18235" w14:textId="77777777" w:rsidTr="00D61DB1">
        <w:trPr>
          <w:gridAfter w:val="1"/>
          <w:wAfter w:w="10" w:type="dxa"/>
        </w:trPr>
        <w:tc>
          <w:tcPr>
            <w:tcW w:w="9639" w:type="dxa"/>
            <w:tcBorders>
              <w:top w:val="nil"/>
              <w:left w:val="nil"/>
              <w:right w:val="nil"/>
            </w:tcBorders>
            <w:shd w:val="clear" w:color="auto" w:fill="auto"/>
          </w:tcPr>
          <w:p w14:paraId="3F5092DD" w14:textId="77777777" w:rsidR="008C4EFA" w:rsidRPr="00270298" w:rsidRDefault="008C4EFA" w:rsidP="00D61DB1">
            <w:pPr>
              <w:pStyle w:val="Grille02N"/>
              <w:keepNext w:val="0"/>
              <w:tabs>
                <w:tab w:val="left" w:pos="567"/>
                <w:tab w:val="left" w:pos="1134"/>
                <w:tab w:val="left" w:pos="1701"/>
              </w:tabs>
              <w:spacing w:after="80"/>
              <w:jc w:val="left"/>
              <w:rPr>
                <w:lang w:val="en-GB"/>
              </w:rPr>
            </w:pPr>
            <w:r w:rsidRPr="00270298">
              <w:rPr>
                <w:lang w:val="en-GB"/>
              </w:rPr>
              <w:t>4.c.</w:t>
            </w:r>
            <w:r w:rsidRPr="00270298">
              <w:rPr>
                <w:lang w:val="en-GB"/>
              </w:rPr>
              <w:tab/>
              <w:t>Respect for customary practices governing access to the element</w:t>
            </w:r>
          </w:p>
          <w:p w14:paraId="111EF4CA" w14:textId="77777777" w:rsidR="008C4EFA" w:rsidRPr="00270298" w:rsidRDefault="008C4EFA" w:rsidP="00D61DB1">
            <w:pPr>
              <w:pStyle w:val="Info03"/>
              <w:keepNext w:val="0"/>
              <w:tabs>
                <w:tab w:val="clear" w:pos="2268"/>
              </w:tabs>
              <w:spacing w:before="80" w:after="80" w:line="240" w:lineRule="auto"/>
              <w:rPr>
                <w:rFonts w:eastAsia="SimSun"/>
                <w:sz w:val="18"/>
                <w:szCs w:val="18"/>
                <w:lang w:val="en-GB"/>
              </w:rPr>
            </w:pPr>
            <w:r w:rsidRPr="00270298">
              <w:rPr>
                <w:rFonts w:eastAsia="SimSun"/>
                <w:sz w:val="18"/>
                <w:szCs w:val="18"/>
                <w:lang w:val="en-GB"/>
              </w:rPr>
              <w:t>Access to certain specific aspects of intangible cultural heritage or to information about it is sometimes restricted by customary practices enacted and conducted by the communities in order, for example, to maintain the secrecy of certain knowledge. If such practices exist, demonstrate that the inscription of the element and implementation of the safeguarding measures would fully respect such customary practices governing access to specific aspects of such heritage (cf. Article 13 of the Convention). Describe any specific measures that might need to be taken to ensure such respect.</w:t>
            </w:r>
          </w:p>
          <w:p w14:paraId="6BA1AE51" w14:textId="77777777" w:rsidR="008C4EFA" w:rsidRPr="00270298" w:rsidRDefault="008C4EFA" w:rsidP="00D61DB1">
            <w:pPr>
              <w:pStyle w:val="Info03"/>
              <w:keepNext w:val="0"/>
              <w:tabs>
                <w:tab w:val="clear" w:pos="2268"/>
              </w:tabs>
              <w:spacing w:before="80" w:after="0" w:line="240" w:lineRule="auto"/>
              <w:rPr>
                <w:rFonts w:eastAsia="SimSun"/>
                <w:sz w:val="18"/>
                <w:szCs w:val="18"/>
                <w:lang w:val="en-GB"/>
              </w:rPr>
            </w:pPr>
            <w:r w:rsidRPr="00270298">
              <w:rPr>
                <w:rFonts w:eastAsia="SimSun"/>
                <w:sz w:val="18"/>
                <w:szCs w:val="18"/>
                <w:lang w:val="en-GB"/>
              </w:rPr>
              <w:t>If no such practices exist, please provide a clear statement that there are no customary practices governing access to the element in at least 50 words.</w:t>
            </w:r>
          </w:p>
          <w:p w14:paraId="34A93776" w14:textId="77777777" w:rsidR="008C4EFA" w:rsidRPr="00270298" w:rsidRDefault="008C4EFA" w:rsidP="008C4EFA">
            <w:pPr>
              <w:pStyle w:val="Info03"/>
              <w:keepNext w:val="0"/>
              <w:tabs>
                <w:tab w:val="clear" w:pos="2268"/>
              </w:tabs>
              <w:spacing w:line="240" w:lineRule="auto"/>
              <w:jc w:val="right"/>
              <w:rPr>
                <w:i w:val="0"/>
                <w:sz w:val="18"/>
                <w:szCs w:val="18"/>
                <w:lang w:val="en-GB"/>
              </w:rPr>
            </w:pPr>
            <w:r w:rsidRPr="00270298">
              <w:rPr>
                <w:rFonts w:eastAsia="SimSun"/>
                <w:sz w:val="18"/>
                <w:szCs w:val="18"/>
                <w:lang w:val="en-GB"/>
              </w:rPr>
              <w:lastRenderedPageBreak/>
              <w:t>Not fewer than 50 or more than 250 words</w:t>
            </w:r>
            <w:r w:rsidRPr="00270298">
              <w:rPr>
                <w:rFonts w:eastAsia="SimSun"/>
                <w:i w:val="0"/>
                <w:sz w:val="18"/>
                <w:szCs w:val="18"/>
                <w:lang w:val="en-GB"/>
              </w:rPr>
              <w:t xml:space="preserve"> </w:t>
            </w:r>
          </w:p>
        </w:tc>
      </w:tr>
      <w:tr w:rsidR="008C4EFA" w:rsidRPr="00270298" w14:paraId="258C512D" w14:textId="77777777" w:rsidTr="00C37417">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4CAD0B03" w14:textId="77777777" w:rsidR="008C4EFA" w:rsidRDefault="008C4EFA" w:rsidP="008C4EFA">
            <w:pPr>
              <w:pStyle w:val="formtext"/>
              <w:tabs>
                <w:tab w:val="left" w:pos="567"/>
                <w:tab w:val="left" w:pos="1134"/>
                <w:tab w:val="left" w:pos="1701"/>
              </w:tabs>
              <w:spacing w:before="0" w:after="0"/>
              <w:jc w:val="both"/>
            </w:pPr>
            <w:r>
              <w:rPr>
                <w:rStyle w:val="None"/>
              </w:rPr>
              <w:lastRenderedPageBreak/>
              <w:t>Traditional Micronesian navigation, wayfinding, and canoe building are practices for a small number of people. The knowledge cannot be obtained by anyone; the person imparting the knowledge has a specific method for which they safeguard as well as their selection of an apprentice must be one who is capable of safeguarding. The specific measures to safeguard and respect this process exists and is known by the practitioners. To maintain the secrecy of the certain knowledge, practitioners would not be required to share knowledge they do not deem appropriate to the practice. The inscription of the element and implementation of the safeguarding measured would fully respect these customary practices by promoting it importance and increasing awareness of its role in history and contemporary practices. The methods for navigating, wayfinding, and canoe building can be considered the secret aspect while recognition and awareness could improve a navigator or canoe builder’s options for imparting knowledge onto an apprentice.</w:t>
            </w:r>
          </w:p>
        </w:tc>
      </w:tr>
      <w:tr w:rsidR="008C4EFA" w:rsidRPr="00270298" w14:paraId="40CF0B0E" w14:textId="77777777" w:rsidTr="00C37417">
        <w:trPr>
          <w:gridAfter w:val="1"/>
          <w:wAfter w:w="10" w:type="dxa"/>
          <w:trHeight w:val="1144"/>
        </w:trPr>
        <w:tc>
          <w:tcPr>
            <w:tcW w:w="9639" w:type="dxa"/>
            <w:tcBorders>
              <w:top w:val="nil"/>
              <w:left w:val="nil"/>
              <w:bottom w:val="single" w:sz="4" w:space="0" w:color="auto"/>
              <w:right w:val="nil"/>
            </w:tcBorders>
            <w:shd w:val="clear" w:color="auto" w:fill="auto"/>
            <w:tcMar>
              <w:left w:w="0" w:type="dxa"/>
            </w:tcMar>
          </w:tcPr>
          <w:p w14:paraId="1312F215" w14:textId="77777777" w:rsidR="008C4EFA" w:rsidRPr="00270298" w:rsidRDefault="008C4EFA" w:rsidP="008C4EFA">
            <w:pPr>
              <w:pStyle w:val="Corpsdetexte3Car"/>
              <w:keepNext w:val="0"/>
              <w:tabs>
                <w:tab w:val="left" w:pos="567"/>
                <w:tab w:val="left" w:pos="1134"/>
                <w:tab w:val="left" w:pos="1701"/>
              </w:tabs>
              <w:spacing w:line="240" w:lineRule="auto"/>
              <w:ind w:left="567" w:hanging="454"/>
              <w:jc w:val="both"/>
              <w:rPr>
                <w:bCs/>
              </w:rPr>
            </w:pPr>
            <w:r w:rsidRPr="00270298">
              <w:rPr>
                <w:rFonts w:eastAsia="Times New Roman" w:cs="Times New Roman"/>
                <w:b w:val="0"/>
                <w:sz w:val="24"/>
                <w:szCs w:val="24"/>
              </w:rPr>
              <w:br w:type="page"/>
            </w:r>
            <w:r w:rsidRPr="00270298">
              <w:rPr>
                <w:bCs/>
              </w:rPr>
              <w:t>4.d.</w:t>
            </w:r>
            <w:r w:rsidRPr="00270298">
              <w:rPr>
                <w:bCs/>
              </w:rPr>
              <w:tab/>
              <w:t>Community organization(s) or representative(s) concerned</w:t>
            </w:r>
          </w:p>
          <w:p w14:paraId="58DDD516" w14:textId="77777777" w:rsidR="008C4EFA" w:rsidRPr="00270298" w:rsidRDefault="008C4EFA" w:rsidP="00D61DB1">
            <w:pPr>
              <w:pStyle w:val="Grille01N"/>
              <w:keepNext w:val="0"/>
              <w:tabs>
                <w:tab w:val="left" w:pos="567"/>
                <w:tab w:val="left" w:pos="1134"/>
                <w:tab w:val="left" w:pos="1701"/>
              </w:tabs>
              <w:spacing w:before="80" w:after="80" w:line="240" w:lineRule="auto"/>
              <w:ind w:right="113"/>
              <w:jc w:val="both"/>
              <w:rPr>
                <w:rFonts w:eastAsia="SimSun"/>
                <w:b w:val="0"/>
                <w:i/>
                <w:smallCaps w:val="0"/>
                <w:sz w:val="18"/>
                <w:szCs w:val="18"/>
                <w:lang w:val="en-GB"/>
              </w:rPr>
            </w:pPr>
            <w:r w:rsidRPr="00270298">
              <w:rPr>
                <w:rFonts w:eastAsia="SimSun"/>
                <w:b w:val="0"/>
                <w:i/>
                <w:smallCaps w:val="0"/>
                <w:sz w:val="18"/>
                <w:szCs w:val="18"/>
                <w:lang w:val="en-GB"/>
              </w:rPr>
              <w:t>Provide</w:t>
            </w:r>
            <w:r w:rsidRPr="00270298" w:rsidDel="00055710">
              <w:rPr>
                <w:rFonts w:eastAsia="SimSun"/>
                <w:b w:val="0"/>
                <w:bCs/>
                <w:i/>
                <w:iCs/>
                <w:smallCaps w:val="0"/>
                <w:sz w:val="18"/>
                <w:szCs w:val="18"/>
                <w:lang w:val="en-GB"/>
              </w:rPr>
              <w:t xml:space="preserve"> </w:t>
            </w:r>
            <w:r w:rsidRPr="00270298">
              <w:rPr>
                <w:rFonts w:eastAsia="SimSun"/>
                <w:b w:val="0"/>
                <w:bCs/>
                <w:i/>
                <w:iCs/>
                <w:smallCaps w:val="0"/>
                <w:sz w:val="18"/>
                <w:szCs w:val="18"/>
                <w:lang w:val="en-GB"/>
              </w:rPr>
              <w:t xml:space="preserve">detailed contact information for each community organization or representative, or other non-governmental organization, that is concerned with the </w:t>
            </w:r>
            <w:proofErr w:type="gramStart"/>
            <w:r w:rsidRPr="00270298">
              <w:rPr>
                <w:rFonts w:eastAsia="SimSun"/>
                <w:b w:val="0"/>
                <w:bCs/>
                <w:i/>
                <w:iCs/>
                <w:smallCaps w:val="0"/>
                <w:sz w:val="18"/>
                <w:szCs w:val="18"/>
                <w:lang w:val="en-GB"/>
              </w:rPr>
              <w:t>element</w:t>
            </w:r>
            <w:proofErr w:type="gramEnd"/>
            <w:r w:rsidRPr="00270298">
              <w:rPr>
                <w:rFonts w:eastAsia="SimSun"/>
                <w:b w:val="0"/>
                <w:bCs/>
                <w:i/>
                <w:iCs/>
                <w:smallCaps w:val="0"/>
                <w:sz w:val="18"/>
                <w:szCs w:val="18"/>
                <w:lang w:val="en-GB"/>
              </w:rPr>
              <w:t xml:space="preserve"> such as associations, organizations, clubs, guilds, steering committees, etc</w:t>
            </w:r>
            <w:r w:rsidRPr="00270298">
              <w:rPr>
                <w:rFonts w:eastAsia="SimSun"/>
                <w:i/>
                <w:smallCaps w:val="0"/>
                <w:sz w:val="18"/>
                <w:szCs w:val="18"/>
                <w:lang w:val="en-GB"/>
              </w:rPr>
              <w:t>.</w:t>
            </w:r>
            <w:r w:rsidRPr="00270298">
              <w:rPr>
                <w:rFonts w:eastAsia="SimSun"/>
                <w:b w:val="0"/>
                <w:i/>
                <w:smallCaps w:val="0"/>
                <w:sz w:val="18"/>
                <w:szCs w:val="18"/>
                <w:lang w:val="en-GB"/>
              </w:rPr>
              <w:t>:</w:t>
            </w:r>
          </w:p>
          <w:p w14:paraId="51449571" w14:textId="77777777" w:rsidR="008C4EFA" w:rsidRPr="00270298" w:rsidRDefault="008C4EFA" w:rsidP="00D61DB1">
            <w:pPr>
              <w:pStyle w:val="Info03"/>
              <w:keepNext w:val="0"/>
              <w:numPr>
                <w:ilvl w:val="0"/>
                <w:numId w:val="22"/>
              </w:numPr>
              <w:tabs>
                <w:tab w:val="clear" w:pos="794"/>
                <w:tab w:val="clear" w:pos="1134"/>
                <w:tab w:val="clear" w:pos="2268"/>
                <w:tab w:val="num" w:pos="851"/>
              </w:tabs>
              <w:spacing w:before="80" w:after="80" w:line="240" w:lineRule="auto"/>
              <w:ind w:left="851" w:hanging="284"/>
              <w:rPr>
                <w:rFonts w:eastAsia="SimSun"/>
                <w:sz w:val="18"/>
                <w:szCs w:val="18"/>
                <w:lang w:val="en-GB"/>
              </w:rPr>
            </w:pPr>
            <w:r w:rsidRPr="00270298">
              <w:rPr>
                <w:rFonts w:eastAsia="SimSun"/>
                <w:sz w:val="18"/>
                <w:szCs w:val="18"/>
                <w:lang w:val="en-GB"/>
              </w:rPr>
              <w:t>Name of the entity</w:t>
            </w:r>
          </w:p>
          <w:p w14:paraId="4F25F1D5" w14:textId="77777777" w:rsidR="008C4EFA" w:rsidRPr="00270298" w:rsidRDefault="008C4EFA" w:rsidP="00D61DB1">
            <w:pPr>
              <w:pStyle w:val="Info03"/>
              <w:keepNext w:val="0"/>
              <w:numPr>
                <w:ilvl w:val="0"/>
                <w:numId w:val="22"/>
              </w:numPr>
              <w:tabs>
                <w:tab w:val="clear" w:pos="794"/>
                <w:tab w:val="clear" w:pos="1134"/>
                <w:tab w:val="clear" w:pos="2268"/>
                <w:tab w:val="num" w:pos="851"/>
              </w:tabs>
              <w:spacing w:before="80" w:after="80" w:line="240" w:lineRule="auto"/>
              <w:ind w:left="851" w:hanging="284"/>
              <w:rPr>
                <w:rFonts w:eastAsia="SimSun"/>
                <w:sz w:val="18"/>
                <w:szCs w:val="18"/>
                <w:lang w:val="en-GB"/>
              </w:rPr>
            </w:pPr>
            <w:r w:rsidRPr="00270298">
              <w:rPr>
                <w:rFonts w:eastAsia="SimSun"/>
                <w:sz w:val="18"/>
                <w:szCs w:val="18"/>
                <w:lang w:val="en-GB"/>
              </w:rPr>
              <w:t>Name and title of the contact person</w:t>
            </w:r>
          </w:p>
          <w:p w14:paraId="7DBB53CA" w14:textId="77777777" w:rsidR="008C4EFA" w:rsidRPr="00270298" w:rsidRDefault="008C4EFA" w:rsidP="00D61DB1">
            <w:pPr>
              <w:pStyle w:val="Info03"/>
              <w:keepNext w:val="0"/>
              <w:numPr>
                <w:ilvl w:val="0"/>
                <w:numId w:val="22"/>
              </w:numPr>
              <w:tabs>
                <w:tab w:val="clear" w:pos="794"/>
                <w:tab w:val="clear" w:pos="1134"/>
                <w:tab w:val="clear" w:pos="2268"/>
                <w:tab w:val="num" w:pos="851"/>
              </w:tabs>
              <w:spacing w:before="80" w:after="80" w:line="240" w:lineRule="auto"/>
              <w:ind w:left="851" w:hanging="284"/>
              <w:rPr>
                <w:rFonts w:eastAsia="SimSun"/>
                <w:sz w:val="18"/>
                <w:szCs w:val="18"/>
                <w:lang w:val="en-GB"/>
              </w:rPr>
            </w:pPr>
            <w:r w:rsidRPr="00270298">
              <w:rPr>
                <w:rFonts w:eastAsia="SimSun"/>
                <w:sz w:val="18"/>
                <w:szCs w:val="18"/>
                <w:lang w:val="en-GB"/>
              </w:rPr>
              <w:t>Address</w:t>
            </w:r>
          </w:p>
          <w:p w14:paraId="168A5D4D" w14:textId="77777777" w:rsidR="008C4EFA" w:rsidRPr="00270298" w:rsidRDefault="008C4EFA" w:rsidP="00D61DB1">
            <w:pPr>
              <w:pStyle w:val="Info03"/>
              <w:keepNext w:val="0"/>
              <w:numPr>
                <w:ilvl w:val="0"/>
                <w:numId w:val="22"/>
              </w:numPr>
              <w:tabs>
                <w:tab w:val="clear" w:pos="794"/>
                <w:tab w:val="clear" w:pos="1134"/>
                <w:tab w:val="clear" w:pos="2268"/>
                <w:tab w:val="num" w:pos="851"/>
              </w:tabs>
              <w:spacing w:before="80" w:after="80" w:line="240" w:lineRule="auto"/>
              <w:ind w:left="851" w:hanging="284"/>
              <w:rPr>
                <w:rFonts w:eastAsia="SimSun"/>
                <w:sz w:val="18"/>
                <w:szCs w:val="18"/>
                <w:lang w:val="en-GB"/>
              </w:rPr>
            </w:pPr>
            <w:r w:rsidRPr="00270298">
              <w:rPr>
                <w:rFonts w:eastAsia="SimSun"/>
                <w:sz w:val="18"/>
                <w:szCs w:val="18"/>
                <w:lang w:val="en-GB"/>
              </w:rPr>
              <w:t>Telephone number</w:t>
            </w:r>
          </w:p>
          <w:p w14:paraId="552A229F" w14:textId="77777777" w:rsidR="008C4EFA" w:rsidRPr="00270298" w:rsidRDefault="008C4EFA" w:rsidP="00D61DB1">
            <w:pPr>
              <w:pStyle w:val="Info03"/>
              <w:keepNext w:val="0"/>
              <w:numPr>
                <w:ilvl w:val="0"/>
                <w:numId w:val="22"/>
              </w:numPr>
              <w:tabs>
                <w:tab w:val="clear" w:pos="794"/>
                <w:tab w:val="clear" w:pos="1134"/>
                <w:tab w:val="clear" w:pos="2268"/>
                <w:tab w:val="num" w:pos="851"/>
              </w:tabs>
              <w:spacing w:before="80" w:after="80" w:line="240" w:lineRule="auto"/>
              <w:ind w:left="851" w:hanging="284"/>
              <w:rPr>
                <w:rFonts w:eastAsia="SimSun"/>
                <w:sz w:val="18"/>
                <w:szCs w:val="18"/>
                <w:lang w:val="en-GB"/>
              </w:rPr>
            </w:pPr>
            <w:r w:rsidRPr="00270298">
              <w:rPr>
                <w:rFonts w:eastAsia="SimSun"/>
                <w:sz w:val="18"/>
                <w:szCs w:val="18"/>
                <w:lang w:val="en-GB"/>
              </w:rPr>
              <w:t>Email</w:t>
            </w:r>
          </w:p>
          <w:p w14:paraId="4C7F0AD2" w14:textId="77777777" w:rsidR="008C4EFA" w:rsidRPr="00270298" w:rsidRDefault="008C4EFA" w:rsidP="00D61DB1">
            <w:pPr>
              <w:pStyle w:val="Info03"/>
              <w:keepNext w:val="0"/>
              <w:numPr>
                <w:ilvl w:val="0"/>
                <w:numId w:val="22"/>
              </w:numPr>
              <w:tabs>
                <w:tab w:val="clear" w:pos="794"/>
                <w:tab w:val="clear" w:pos="1134"/>
                <w:tab w:val="clear" w:pos="2268"/>
                <w:tab w:val="num" w:pos="851"/>
              </w:tabs>
              <w:spacing w:before="80" w:after="80" w:line="240" w:lineRule="auto"/>
              <w:ind w:left="851" w:hanging="284"/>
              <w:rPr>
                <w:rFonts w:eastAsia="SimSun"/>
                <w:sz w:val="18"/>
                <w:szCs w:val="18"/>
                <w:lang w:val="en-GB"/>
              </w:rPr>
            </w:pPr>
            <w:r w:rsidRPr="00270298">
              <w:rPr>
                <w:rFonts w:eastAsia="SimSun"/>
                <w:sz w:val="18"/>
                <w:szCs w:val="18"/>
                <w:lang w:val="en-GB"/>
              </w:rPr>
              <w:t>Other relevant information</w:t>
            </w:r>
          </w:p>
        </w:tc>
      </w:tr>
      <w:tr w:rsidR="008C4EFA" w:rsidRPr="00270298" w14:paraId="78466CC4" w14:textId="77777777" w:rsidTr="00C37417">
        <w:trPr>
          <w:gridAfter w:val="1"/>
          <w:wAfter w:w="10"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61E80016" w14:textId="77777777" w:rsidR="008C4EFA" w:rsidRDefault="008C4EFA" w:rsidP="008C4EFA">
            <w:pPr>
              <w:pStyle w:val="formtext"/>
              <w:spacing w:before="0" w:after="0" w:line="240" w:lineRule="auto"/>
              <w:jc w:val="both"/>
              <w:rPr>
                <w:rStyle w:val="None"/>
              </w:rPr>
            </w:pPr>
            <w:r>
              <w:rPr>
                <w:rStyle w:val="None"/>
                <w:lang w:val="nl-NL"/>
              </w:rPr>
              <w:t>a. Waa</w:t>
            </w:r>
            <w:r>
              <w:rPr>
                <w:rStyle w:val="None"/>
              </w:rPr>
              <w:t>’gey</w:t>
            </w:r>
          </w:p>
          <w:p w14:paraId="1C582A54" w14:textId="77777777" w:rsidR="008C4EFA" w:rsidRDefault="008C4EFA" w:rsidP="008C4EFA">
            <w:pPr>
              <w:pStyle w:val="formtext"/>
              <w:spacing w:before="0" w:after="0" w:line="240" w:lineRule="auto"/>
              <w:jc w:val="both"/>
              <w:rPr>
                <w:rStyle w:val="None"/>
              </w:rPr>
            </w:pPr>
            <w:r>
              <w:rPr>
                <w:rStyle w:val="None"/>
              </w:rPr>
              <w:t>b. Larry and Regina Raigatel</w:t>
            </w:r>
          </w:p>
          <w:p w14:paraId="7D5CA64A" w14:textId="77777777" w:rsidR="008C4EFA" w:rsidRDefault="008C4EFA" w:rsidP="008C4EFA">
            <w:pPr>
              <w:pStyle w:val="formtext"/>
              <w:spacing w:before="0" w:after="120" w:line="240" w:lineRule="auto"/>
              <w:jc w:val="both"/>
              <w:rPr>
                <w:rStyle w:val="None"/>
              </w:rPr>
            </w:pPr>
            <w:r>
              <w:rPr>
                <w:rStyle w:val="None"/>
              </w:rPr>
              <w:t>e. larry@waagey.org</w:t>
            </w:r>
          </w:p>
          <w:p w14:paraId="6664538D" w14:textId="77777777" w:rsidR="008C4EFA" w:rsidRDefault="008C4EFA" w:rsidP="008C4EFA">
            <w:pPr>
              <w:pStyle w:val="formtext"/>
              <w:spacing w:before="0" w:after="0" w:line="240" w:lineRule="auto"/>
              <w:jc w:val="both"/>
              <w:rPr>
                <w:rStyle w:val="None"/>
              </w:rPr>
            </w:pPr>
            <w:r>
              <w:rPr>
                <w:rStyle w:val="None"/>
              </w:rPr>
              <w:t xml:space="preserve">a. Traditional Navigation Society </w:t>
            </w:r>
          </w:p>
          <w:p w14:paraId="31E62D01" w14:textId="77777777" w:rsidR="008C4EFA" w:rsidRDefault="008C4EFA" w:rsidP="008C4EFA">
            <w:pPr>
              <w:pStyle w:val="formtext"/>
              <w:spacing w:before="0" w:after="120" w:line="240" w:lineRule="auto"/>
              <w:jc w:val="both"/>
              <w:rPr>
                <w:rStyle w:val="None"/>
              </w:rPr>
            </w:pPr>
            <w:r>
              <w:rPr>
                <w:rStyle w:val="None"/>
              </w:rPr>
              <w:t>b. Bruno Tharngan</w:t>
            </w:r>
          </w:p>
          <w:p w14:paraId="66593E9A" w14:textId="77777777" w:rsidR="008C4EFA" w:rsidRDefault="008C4EFA" w:rsidP="008C4EFA">
            <w:pPr>
              <w:pStyle w:val="formtext"/>
              <w:spacing w:before="0" w:after="0" w:line="240" w:lineRule="auto"/>
              <w:jc w:val="both"/>
              <w:rPr>
                <w:rStyle w:val="None"/>
              </w:rPr>
            </w:pPr>
            <w:r>
              <w:rPr>
                <w:rStyle w:val="None"/>
              </w:rPr>
              <w:t>a. Council of Tamol</w:t>
            </w:r>
          </w:p>
          <w:p w14:paraId="08C37F7A" w14:textId="77777777" w:rsidR="008C4EFA" w:rsidRDefault="008C4EFA" w:rsidP="008C4EFA">
            <w:pPr>
              <w:pStyle w:val="formtext"/>
              <w:spacing w:before="0" w:after="0" w:line="240" w:lineRule="auto"/>
              <w:jc w:val="both"/>
              <w:rPr>
                <w:rStyle w:val="None"/>
              </w:rPr>
            </w:pPr>
            <w:r>
              <w:rPr>
                <w:rStyle w:val="None"/>
              </w:rPr>
              <w:t>b. Ramon Peyal, Colonia</w:t>
            </w:r>
          </w:p>
          <w:p w14:paraId="4EFE2384" w14:textId="77777777" w:rsidR="008C4EFA" w:rsidRDefault="008C4EFA" w:rsidP="008C4EFA">
            <w:pPr>
              <w:pStyle w:val="formtext"/>
              <w:spacing w:before="0" w:after="120" w:line="240" w:lineRule="auto"/>
              <w:jc w:val="both"/>
              <w:rPr>
                <w:rStyle w:val="None"/>
              </w:rPr>
            </w:pPr>
            <w:r>
              <w:rPr>
                <w:rStyle w:val="None"/>
              </w:rPr>
              <w:t>c. Yap</w:t>
            </w:r>
          </w:p>
          <w:p w14:paraId="06A561A3" w14:textId="77777777" w:rsidR="008C4EFA" w:rsidRDefault="008C4EFA" w:rsidP="008C4EFA">
            <w:pPr>
              <w:pStyle w:val="formtext"/>
              <w:spacing w:before="0" w:after="0" w:line="240" w:lineRule="auto"/>
              <w:jc w:val="both"/>
              <w:rPr>
                <w:rStyle w:val="None"/>
              </w:rPr>
            </w:pPr>
            <w:r>
              <w:rPr>
                <w:rStyle w:val="None"/>
              </w:rPr>
              <w:t xml:space="preserve">a. Council of Pilung </w:t>
            </w:r>
          </w:p>
          <w:p w14:paraId="119F6629" w14:textId="77777777" w:rsidR="008C4EFA" w:rsidRDefault="008C4EFA" w:rsidP="008C4EFA">
            <w:pPr>
              <w:pStyle w:val="formtext"/>
              <w:spacing w:before="0" w:after="120" w:line="240" w:lineRule="auto"/>
              <w:jc w:val="both"/>
              <w:rPr>
                <w:rStyle w:val="None"/>
              </w:rPr>
            </w:pPr>
            <w:r>
              <w:rPr>
                <w:rStyle w:val="None"/>
              </w:rPr>
              <w:t>c. Colonia, Yap</w:t>
            </w:r>
          </w:p>
          <w:p w14:paraId="2B1EF25C" w14:textId="77777777" w:rsidR="008C4EFA" w:rsidRDefault="008C4EFA" w:rsidP="008C4EFA">
            <w:pPr>
              <w:pStyle w:val="formtext"/>
              <w:spacing w:before="0" w:after="0" w:line="240" w:lineRule="auto"/>
              <w:jc w:val="both"/>
              <w:rPr>
                <w:rStyle w:val="None"/>
              </w:rPr>
            </w:pPr>
            <w:r>
              <w:rPr>
                <w:rStyle w:val="None"/>
              </w:rPr>
              <w:t>a. Yap State Historic Preservation Office</w:t>
            </w:r>
          </w:p>
          <w:p w14:paraId="5D44877D" w14:textId="77777777" w:rsidR="008C4EFA" w:rsidRDefault="008C4EFA" w:rsidP="008C4EFA">
            <w:pPr>
              <w:pStyle w:val="formtext"/>
              <w:spacing w:before="0" w:after="0" w:line="240" w:lineRule="auto"/>
              <w:jc w:val="both"/>
              <w:rPr>
                <w:rStyle w:val="None"/>
              </w:rPr>
            </w:pPr>
            <w:r>
              <w:rPr>
                <w:rStyle w:val="None"/>
              </w:rPr>
              <w:t>b. Francis Reg, Historic Preservation Officer</w:t>
            </w:r>
          </w:p>
          <w:p w14:paraId="290EBEF9" w14:textId="77777777" w:rsidR="008C4EFA" w:rsidRDefault="008C4EFA" w:rsidP="008C4EFA">
            <w:pPr>
              <w:pStyle w:val="formtext"/>
              <w:spacing w:before="0" w:after="120" w:line="240" w:lineRule="auto"/>
              <w:jc w:val="both"/>
              <w:rPr>
                <w:rStyle w:val="None"/>
              </w:rPr>
            </w:pPr>
            <w:r>
              <w:rPr>
                <w:rStyle w:val="None"/>
              </w:rPr>
              <w:t>e. yaphpo@mail.fm</w:t>
            </w:r>
          </w:p>
          <w:p w14:paraId="35C113E6" w14:textId="77777777" w:rsidR="008C4EFA" w:rsidRDefault="008C4EFA" w:rsidP="008C4EFA">
            <w:pPr>
              <w:pStyle w:val="formtext"/>
              <w:spacing w:before="0" w:after="0" w:line="240" w:lineRule="auto"/>
              <w:jc w:val="both"/>
              <w:rPr>
                <w:rStyle w:val="None"/>
              </w:rPr>
            </w:pPr>
            <w:r>
              <w:rPr>
                <w:rStyle w:val="None"/>
              </w:rPr>
              <w:t>a. FSM National Archives, Culture &amp; Historic Preservation Office</w:t>
            </w:r>
          </w:p>
          <w:p w14:paraId="4B25364C" w14:textId="77777777" w:rsidR="008C4EFA" w:rsidRDefault="008C4EFA" w:rsidP="008C4EFA">
            <w:pPr>
              <w:pStyle w:val="formtext"/>
              <w:spacing w:before="0" w:after="0" w:line="240" w:lineRule="auto"/>
              <w:jc w:val="both"/>
              <w:rPr>
                <w:rStyle w:val="None"/>
              </w:rPr>
            </w:pPr>
            <w:r>
              <w:rPr>
                <w:rStyle w:val="None"/>
              </w:rPr>
              <w:t>b. Augustine Kohler</w:t>
            </w:r>
          </w:p>
          <w:p w14:paraId="6DA0CFFB" w14:textId="77777777" w:rsidR="008C4EFA" w:rsidRDefault="008C4EFA" w:rsidP="008C4EFA">
            <w:pPr>
              <w:pStyle w:val="formtext"/>
              <w:spacing w:before="0" w:after="120" w:line="240" w:lineRule="auto"/>
              <w:jc w:val="both"/>
              <w:rPr>
                <w:rStyle w:val="None"/>
              </w:rPr>
            </w:pPr>
            <w:r>
              <w:rPr>
                <w:rStyle w:val="None"/>
              </w:rPr>
              <w:t xml:space="preserve">e. kusgoose@hotmail.com, </w:t>
            </w:r>
            <w:hyperlink r:id="rId10" w:history="1">
              <w:r>
                <w:rPr>
                  <w:rStyle w:val="Hyperlink2"/>
                </w:rPr>
                <w:t>guskohler1961@gmail.com</w:t>
              </w:r>
            </w:hyperlink>
          </w:p>
          <w:p w14:paraId="4D57D03C" w14:textId="77777777" w:rsidR="008C4EFA" w:rsidRDefault="008C4EFA" w:rsidP="008C4EFA">
            <w:pPr>
              <w:pStyle w:val="formtext"/>
              <w:spacing w:before="0" w:after="0" w:line="240" w:lineRule="auto"/>
              <w:jc w:val="both"/>
              <w:rPr>
                <w:rStyle w:val="None"/>
              </w:rPr>
            </w:pPr>
            <w:r>
              <w:rPr>
                <w:rStyle w:val="Hyperlink2"/>
              </w:rPr>
              <w:t>a. Kosrae State Historic Preservation Office</w:t>
            </w:r>
          </w:p>
          <w:p w14:paraId="3CDC77F9" w14:textId="77777777" w:rsidR="008C4EFA" w:rsidRDefault="008C4EFA" w:rsidP="008C4EFA">
            <w:pPr>
              <w:pStyle w:val="formtext"/>
              <w:spacing w:before="0" w:after="0" w:line="240" w:lineRule="auto"/>
              <w:jc w:val="both"/>
              <w:rPr>
                <w:rStyle w:val="None"/>
              </w:rPr>
            </w:pPr>
            <w:r>
              <w:rPr>
                <w:rStyle w:val="Hyperlink2"/>
              </w:rPr>
              <w:t>b. Standon Andrew, Kosrae Historic Preservation Officer</w:t>
            </w:r>
          </w:p>
          <w:p w14:paraId="70F34DB1" w14:textId="77777777" w:rsidR="008C4EFA" w:rsidRDefault="008C4EFA" w:rsidP="008C4EFA">
            <w:pPr>
              <w:pStyle w:val="formtext"/>
              <w:spacing w:before="0" w:after="120" w:line="240" w:lineRule="auto"/>
              <w:jc w:val="both"/>
              <w:rPr>
                <w:rStyle w:val="None"/>
              </w:rPr>
            </w:pPr>
            <w:r>
              <w:rPr>
                <w:rStyle w:val="Hyperlink2"/>
              </w:rPr>
              <w:t>e. andrewstandon@gmail.com</w:t>
            </w:r>
          </w:p>
          <w:p w14:paraId="40F86F05" w14:textId="77777777" w:rsidR="008C4EFA" w:rsidRDefault="008C4EFA" w:rsidP="008C4EFA">
            <w:pPr>
              <w:pStyle w:val="formtext"/>
              <w:spacing w:before="0" w:after="0" w:line="240" w:lineRule="auto"/>
              <w:jc w:val="both"/>
              <w:rPr>
                <w:rStyle w:val="None"/>
              </w:rPr>
            </w:pPr>
            <w:r>
              <w:rPr>
                <w:rStyle w:val="Hyperlink2"/>
              </w:rPr>
              <w:t>a. Chuuk State Historic Preservation Office</w:t>
            </w:r>
          </w:p>
          <w:p w14:paraId="15C7E611" w14:textId="77777777" w:rsidR="008C4EFA" w:rsidRDefault="008C4EFA" w:rsidP="008C4EFA">
            <w:pPr>
              <w:pStyle w:val="formtext"/>
              <w:spacing w:before="0" w:after="0" w:line="240" w:lineRule="auto"/>
              <w:jc w:val="both"/>
              <w:rPr>
                <w:rStyle w:val="None"/>
              </w:rPr>
            </w:pPr>
            <w:r>
              <w:rPr>
                <w:rStyle w:val="Hyperlink2"/>
              </w:rPr>
              <w:t>b. Ranger Walter, Chuuk Historic Preservation Officer</w:t>
            </w:r>
          </w:p>
          <w:p w14:paraId="30D1C616" w14:textId="77777777" w:rsidR="008C4EFA" w:rsidRDefault="008C4EFA" w:rsidP="008C4EFA">
            <w:pPr>
              <w:pStyle w:val="formtext"/>
              <w:spacing w:before="0" w:after="120" w:line="240" w:lineRule="auto"/>
              <w:jc w:val="both"/>
              <w:rPr>
                <w:rStyle w:val="None"/>
              </w:rPr>
            </w:pPr>
            <w:r>
              <w:rPr>
                <w:rStyle w:val="Hyperlink2"/>
              </w:rPr>
              <w:t>e. numutat05@gmail.com</w:t>
            </w:r>
          </w:p>
          <w:p w14:paraId="7AA8FE66" w14:textId="77777777" w:rsidR="008C4EFA" w:rsidRDefault="008C4EFA" w:rsidP="008C4EFA">
            <w:pPr>
              <w:pStyle w:val="formtext"/>
              <w:spacing w:before="0" w:after="0" w:line="240" w:lineRule="auto"/>
              <w:jc w:val="both"/>
              <w:rPr>
                <w:rStyle w:val="None"/>
              </w:rPr>
            </w:pPr>
            <w:r>
              <w:rPr>
                <w:rStyle w:val="Hyperlink2"/>
              </w:rPr>
              <w:t>a. Pohnpei State Historic Preservation Office</w:t>
            </w:r>
          </w:p>
          <w:p w14:paraId="4034890A" w14:textId="77777777" w:rsidR="008C4EFA" w:rsidRDefault="008C4EFA" w:rsidP="008C4EFA">
            <w:pPr>
              <w:pStyle w:val="formtext"/>
              <w:spacing w:before="0" w:after="0" w:line="240" w:lineRule="auto"/>
              <w:jc w:val="both"/>
              <w:rPr>
                <w:rStyle w:val="None"/>
              </w:rPr>
            </w:pPr>
            <w:r>
              <w:rPr>
                <w:rStyle w:val="Hyperlink2"/>
              </w:rPr>
              <w:t>b. Mordain David, Pohnpei Historic Preservation Officer</w:t>
            </w:r>
          </w:p>
          <w:p w14:paraId="3A7A1362" w14:textId="77777777" w:rsidR="008C4EFA" w:rsidRDefault="008C4EFA" w:rsidP="008C4EFA">
            <w:pPr>
              <w:pStyle w:val="formtext"/>
              <w:spacing w:before="0" w:after="0" w:line="240" w:lineRule="auto"/>
              <w:jc w:val="both"/>
            </w:pPr>
            <w:r>
              <w:rPr>
                <w:rStyle w:val="Hyperlink2"/>
              </w:rPr>
              <w:t>e. mordaindavid@yahoo.com</w:t>
            </w:r>
          </w:p>
        </w:tc>
      </w:tr>
      <w:tr w:rsidR="008C4EFA" w:rsidRPr="00270298" w14:paraId="43FAFE07" w14:textId="77777777" w:rsidTr="00C37417">
        <w:trPr>
          <w:gridAfter w:val="1"/>
          <w:wAfter w:w="10" w:type="dxa"/>
        </w:trPr>
        <w:tc>
          <w:tcPr>
            <w:tcW w:w="9639" w:type="dxa"/>
            <w:tcBorders>
              <w:top w:val="single" w:sz="4" w:space="0" w:color="auto"/>
              <w:left w:val="nil"/>
              <w:bottom w:val="nil"/>
              <w:right w:val="nil"/>
            </w:tcBorders>
            <w:shd w:val="clear" w:color="auto" w:fill="D9D9D9"/>
          </w:tcPr>
          <w:p w14:paraId="40C7970F" w14:textId="77777777" w:rsidR="008C4EFA" w:rsidRPr="00270298" w:rsidRDefault="008C4EFA" w:rsidP="00D61DB1">
            <w:pPr>
              <w:pStyle w:val="Grille01N"/>
              <w:tabs>
                <w:tab w:val="left" w:pos="567"/>
                <w:tab w:val="left" w:pos="1134"/>
                <w:tab w:val="left" w:pos="1701"/>
              </w:tabs>
              <w:spacing w:line="240" w:lineRule="auto"/>
              <w:jc w:val="left"/>
              <w:rPr>
                <w:rFonts w:eastAsia="SimSun" w:cs="Arial"/>
                <w:bCs/>
                <w:smallCaps w:val="0"/>
                <w:sz w:val="24"/>
                <w:shd w:val="pct15" w:color="auto" w:fill="FFFFFF"/>
                <w:lang w:val="en-GB"/>
              </w:rPr>
            </w:pPr>
            <w:r w:rsidRPr="00270298">
              <w:rPr>
                <w:rFonts w:eastAsia="SimSun" w:cs="Arial"/>
                <w:bCs/>
                <w:smallCaps w:val="0"/>
                <w:sz w:val="24"/>
                <w:lang w:val="en-GB"/>
              </w:rPr>
              <w:lastRenderedPageBreak/>
              <w:t>5.</w:t>
            </w:r>
            <w:r w:rsidRPr="00270298">
              <w:rPr>
                <w:rFonts w:eastAsia="SimSun" w:cs="Arial"/>
                <w:bCs/>
                <w:smallCaps w:val="0"/>
                <w:sz w:val="24"/>
                <w:lang w:val="en-GB"/>
              </w:rPr>
              <w:tab/>
              <w:t>Inclusion of the element in an inventory</w:t>
            </w:r>
          </w:p>
        </w:tc>
      </w:tr>
      <w:tr w:rsidR="008C4EFA" w:rsidRPr="00270298" w14:paraId="2F933DD7" w14:textId="77777777" w:rsidTr="00C37417">
        <w:trPr>
          <w:gridAfter w:val="1"/>
          <w:wAfter w:w="10" w:type="dxa"/>
        </w:trPr>
        <w:tc>
          <w:tcPr>
            <w:tcW w:w="9639" w:type="dxa"/>
            <w:tcBorders>
              <w:top w:val="nil"/>
              <w:left w:val="nil"/>
              <w:bottom w:val="nil"/>
              <w:right w:val="nil"/>
            </w:tcBorders>
            <w:shd w:val="clear" w:color="auto" w:fill="auto"/>
          </w:tcPr>
          <w:p w14:paraId="0EF03BBF" w14:textId="77777777" w:rsidR="008C4EFA" w:rsidRPr="00270298" w:rsidRDefault="008C4EFA" w:rsidP="008C4EFA">
            <w:pPr>
              <w:pStyle w:val="Info03"/>
              <w:keepNext w:val="0"/>
              <w:tabs>
                <w:tab w:val="clear" w:pos="2268"/>
              </w:tabs>
              <w:spacing w:before="120" w:line="240" w:lineRule="auto"/>
              <w:rPr>
                <w:rFonts w:eastAsia="SimSun"/>
                <w:sz w:val="18"/>
                <w:szCs w:val="18"/>
                <w:lang w:val="en-GB"/>
              </w:rPr>
            </w:pPr>
            <w:r w:rsidRPr="00270298">
              <w:rPr>
                <w:rFonts w:eastAsia="SimSun"/>
                <w:sz w:val="18"/>
                <w:szCs w:val="18"/>
                <w:lang w:val="en-GB"/>
              </w:rPr>
              <w:t xml:space="preserve">For </w:t>
            </w:r>
            <w:r w:rsidRPr="00270298">
              <w:rPr>
                <w:rFonts w:eastAsia="SimSun"/>
                <w:b/>
                <w:sz w:val="18"/>
                <w:szCs w:val="18"/>
                <w:lang w:val="en-GB"/>
              </w:rPr>
              <w:t>Criterion U.5</w:t>
            </w:r>
            <w:r w:rsidRPr="00270298">
              <w:rPr>
                <w:rFonts w:eastAsia="SimSun"/>
                <w:sz w:val="18"/>
                <w:szCs w:val="18"/>
                <w:lang w:val="en-GB"/>
              </w:rPr>
              <w:t xml:space="preserve">, States </w:t>
            </w:r>
            <w:r w:rsidRPr="00270298">
              <w:rPr>
                <w:rFonts w:eastAsia="SimSun"/>
                <w:b/>
                <w:sz w:val="18"/>
                <w:szCs w:val="18"/>
                <w:lang w:val="en-GB"/>
              </w:rPr>
              <w:t>shall demonstrate that the element is identified and included in an inventory of the intangible cultural heritage present in the territory(ies) of the submitting State(s) Party(ies),</w:t>
            </w:r>
            <w:r w:rsidRPr="00270298">
              <w:rPr>
                <w:rFonts w:eastAsia="SimSun"/>
                <w:sz w:val="18"/>
                <w:szCs w:val="18"/>
                <w:lang w:val="en-GB"/>
              </w:rPr>
              <w:t xml:space="preserve"> in conformity </w:t>
            </w:r>
            <w:r w:rsidR="001E6889" w:rsidRPr="00270298">
              <w:rPr>
                <w:rFonts w:eastAsia="SimSun"/>
                <w:sz w:val="18"/>
                <w:szCs w:val="18"/>
                <w:lang w:val="en-GB"/>
              </w:rPr>
              <w:t>with Articles</w:t>
            </w:r>
            <w:r w:rsidRPr="00270298">
              <w:rPr>
                <w:rFonts w:eastAsia="SimSun"/>
                <w:sz w:val="18"/>
                <w:szCs w:val="18"/>
                <w:lang w:val="en-GB"/>
              </w:rPr>
              <w:t xml:space="preserve"> 11.b and 12 of the Convention. </w:t>
            </w:r>
          </w:p>
          <w:p w14:paraId="3130C2C3" w14:textId="77777777" w:rsidR="008C4EFA" w:rsidRPr="00270298" w:rsidRDefault="008C4EFA" w:rsidP="008C4EFA">
            <w:pPr>
              <w:pStyle w:val="Info03"/>
              <w:keepNext w:val="0"/>
              <w:tabs>
                <w:tab w:val="clear" w:pos="2268"/>
              </w:tabs>
              <w:spacing w:before="120" w:line="240" w:lineRule="auto"/>
              <w:rPr>
                <w:rFonts w:eastAsia="SimSun"/>
                <w:sz w:val="18"/>
                <w:szCs w:val="18"/>
                <w:lang w:val="en-GB"/>
              </w:rPr>
            </w:pPr>
            <w:r w:rsidRPr="00270298">
              <w:rPr>
                <w:rFonts w:eastAsia="SimSun"/>
                <w:sz w:val="18"/>
                <w:szCs w:val="18"/>
                <w:lang w:val="en-GB"/>
              </w:rPr>
              <w:t xml:space="preserve">The inclusion of the nominated element in an inventory should not in any way imply or require that the inventory(ies) should have been completed prior to nomination. Rather, the submitting State(s) Party(ies) may be in the process of completing or updating one or more </w:t>
            </w:r>
            <w:proofErr w:type="gramStart"/>
            <w:r w:rsidRPr="00270298">
              <w:rPr>
                <w:rFonts w:eastAsia="SimSun"/>
                <w:sz w:val="18"/>
                <w:szCs w:val="18"/>
                <w:lang w:val="en-GB"/>
              </w:rPr>
              <w:t>inventories, but</w:t>
            </w:r>
            <w:proofErr w:type="gramEnd"/>
            <w:r w:rsidRPr="00270298">
              <w:rPr>
                <w:rFonts w:eastAsia="SimSun"/>
                <w:sz w:val="18"/>
                <w:szCs w:val="18"/>
                <w:lang w:val="en-GB"/>
              </w:rPr>
              <w:t xml:space="preserve"> have already duly included the nominated element in an inventory-in-progress.</w:t>
            </w:r>
          </w:p>
          <w:p w14:paraId="36AC8B68" w14:textId="77777777" w:rsidR="008C4EFA" w:rsidRPr="00270298" w:rsidRDefault="008C4EFA" w:rsidP="008C4EFA">
            <w:pPr>
              <w:pStyle w:val="Info03"/>
              <w:keepNext w:val="0"/>
              <w:tabs>
                <w:tab w:val="clear" w:pos="1134"/>
                <w:tab w:val="clear" w:pos="2268"/>
              </w:tabs>
              <w:spacing w:before="120" w:line="240" w:lineRule="auto"/>
              <w:rPr>
                <w:lang w:val="en-GB"/>
              </w:rPr>
            </w:pPr>
            <w:r w:rsidRPr="00270298">
              <w:rPr>
                <w:rFonts w:eastAsia="SimSun"/>
                <w:sz w:val="18"/>
                <w:szCs w:val="18"/>
                <w:lang w:val="en-GB"/>
              </w:rPr>
              <w:t xml:space="preserve">Provide the following information: </w:t>
            </w:r>
          </w:p>
          <w:p w14:paraId="146CE316" w14:textId="77777777" w:rsidR="008C4EFA" w:rsidRPr="00270298" w:rsidRDefault="008C4EFA" w:rsidP="008C4EFA">
            <w:pPr>
              <w:spacing w:before="120" w:after="120"/>
              <w:ind w:left="113"/>
              <w:jc w:val="both"/>
              <w:rPr>
                <w:rFonts w:eastAsia="SimSun" w:cs="Arial"/>
                <w:i/>
                <w:iCs/>
                <w:sz w:val="18"/>
                <w:szCs w:val="18"/>
                <w:lang w:val="en-GB"/>
              </w:rPr>
            </w:pPr>
            <w:r w:rsidRPr="00270298">
              <w:rPr>
                <w:rFonts w:eastAsia="SimSun" w:cs="Arial"/>
                <w:i/>
                <w:iCs/>
                <w:sz w:val="18"/>
                <w:szCs w:val="18"/>
                <w:lang w:val="en-GB"/>
              </w:rPr>
              <w:t>(i) Name of the inventory(ies) in which the element is included:</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8C4EFA" w:rsidRPr="00270298" w14:paraId="18CC978E" w14:textId="77777777" w:rsidTr="00C37417">
              <w:tc>
                <w:tcPr>
                  <w:tcW w:w="9634" w:type="dxa"/>
                  <w:tcBorders>
                    <w:bottom w:val="single" w:sz="4" w:space="0" w:color="auto"/>
                  </w:tcBorders>
                  <w:shd w:val="clear" w:color="auto" w:fill="auto"/>
                  <w:tcMar>
                    <w:top w:w="113" w:type="dxa"/>
                    <w:left w:w="113" w:type="dxa"/>
                    <w:bottom w:w="113" w:type="dxa"/>
                    <w:right w:w="113" w:type="dxa"/>
                  </w:tcMar>
                </w:tcPr>
                <w:p w14:paraId="30506F5A" w14:textId="77777777" w:rsidR="008C4EFA" w:rsidRPr="00270298" w:rsidRDefault="008C4EFA" w:rsidP="00D61DB1">
                  <w:pPr>
                    <w:jc w:val="both"/>
                    <w:rPr>
                      <w:lang w:val="en-GB"/>
                    </w:rPr>
                  </w:pPr>
                  <w:r>
                    <w:rPr>
                      <w:rStyle w:val="None"/>
                      <w:sz w:val="22"/>
                      <w:szCs w:val="22"/>
                    </w:rPr>
                    <w:t>Oral History Database (Yap State), Ethnographic Evaluation and Inventory Assessment (Kosrae State), FSM National list of ethnographic surveys (National Archives of Culture and Historic Preservation (NACH), and Oral History Inventory (Chuuk state).</w:t>
                  </w:r>
                </w:p>
              </w:tc>
            </w:tr>
          </w:tbl>
          <w:p w14:paraId="7BDEDD7A" w14:textId="77777777" w:rsidR="008C4EFA" w:rsidRPr="00270298" w:rsidRDefault="008C4EFA" w:rsidP="008C4EFA">
            <w:pPr>
              <w:spacing w:before="120" w:after="120"/>
              <w:ind w:left="397" w:right="141" w:hanging="284"/>
              <w:jc w:val="both"/>
              <w:rPr>
                <w:rFonts w:eastAsia="SimSun" w:cs="Arial"/>
                <w:i/>
                <w:iCs/>
                <w:sz w:val="18"/>
                <w:szCs w:val="18"/>
                <w:lang w:val="en-GB"/>
              </w:rPr>
            </w:pPr>
            <w:r w:rsidRPr="00270298">
              <w:rPr>
                <w:rFonts w:eastAsia="SimSun" w:cs="Arial"/>
                <w:i/>
                <w:iCs/>
                <w:sz w:val="18"/>
                <w:szCs w:val="18"/>
                <w:lang w:val="en-GB"/>
              </w:rPr>
              <w:t>(ii) Name of the office(s), agency(ies), organization(s) or body(ies) responsible for maintaining and updating that (those) inventory(ies), both in the original language, and in translation when the original language is not English or French</w:t>
            </w:r>
            <w:r w:rsidRPr="00270298">
              <w:rPr>
                <w:rFonts w:eastAsia="SimSun"/>
                <w:i/>
                <w:sz w:val="18"/>
                <w:szCs w:val="18"/>
                <w:lang w:val="en-GB"/>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8C4EFA" w:rsidRPr="00270298" w14:paraId="46FF62B0" w14:textId="77777777" w:rsidTr="00C37417">
              <w:tc>
                <w:tcPr>
                  <w:tcW w:w="9634" w:type="dxa"/>
                  <w:tcBorders>
                    <w:bottom w:val="single" w:sz="4" w:space="0" w:color="auto"/>
                  </w:tcBorders>
                  <w:shd w:val="clear" w:color="auto" w:fill="auto"/>
                  <w:tcMar>
                    <w:top w:w="113" w:type="dxa"/>
                    <w:left w:w="113" w:type="dxa"/>
                    <w:bottom w:w="113" w:type="dxa"/>
                    <w:right w:w="113" w:type="dxa"/>
                  </w:tcMar>
                </w:tcPr>
                <w:p w14:paraId="2FE388AF" w14:textId="77777777" w:rsidR="008C4EFA" w:rsidRPr="008C4EFA" w:rsidRDefault="008C4EFA" w:rsidP="00D61DB1">
                  <w:pPr>
                    <w:jc w:val="both"/>
                  </w:pPr>
                  <w:r>
                    <w:rPr>
                      <w:rStyle w:val="None"/>
                      <w:sz w:val="22"/>
                      <w:szCs w:val="22"/>
                    </w:rPr>
                    <w:t>State Historic Preservation Offices of Kosrae, Yap, Chuuk, and National Archives of Culture and Historic Preservation</w:t>
                  </w:r>
                </w:p>
              </w:tc>
            </w:tr>
          </w:tbl>
          <w:p w14:paraId="4E79CDDB" w14:textId="77777777" w:rsidR="008C4EFA" w:rsidRPr="00270298" w:rsidRDefault="008C4EFA" w:rsidP="008C4EFA">
            <w:pPr>
              <w:spacing w:before="120" w:after="120"/>
              <w:ind w:left="397" w:hanging="284"/>
              <w:jc w:val="both"/>
              <w:rPr>
                <w:rFonts w:eastAsia="SimSun" w:cs="Arial"/>
                <w:i/>
                <w:iCs/>
                <w:sz w:val="18"/>
                <w:szCs w:val="18"/>
                <w:lang w:val="en-GB"/>
              </w:rPr>
            </w:pPr>
            <w:r w:rsidRPr="00270298">
              <w:rPr>
                <w:rFonts w:eastAsia="SimSun" w:cs="Arial"/>
                <w:i/>
                <w:iCs/>
                <w:sz w:val="18"/>
                <w:szCs w:val="18"/>
                <w:lang w:val="en-GB"/>
              </w:rPr>
              <w:t>(iii) Reference number(s) and name(s) of the element in relevant inventory(ies):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8C4EFA" w:rsidRPr="00270298" w14:paraId="419411C2" w14:textId="77777777" w:rsidTr="00C37417">
              <w:tc>
                <w:tcPr>
                  <w:tcW w:w="9634" w:type="dxa"/>
                  <w:tcBorders>
                    <w:bottom w:val="single" w:sz="4" w:space="0" w:color="auto"/>
                  </w:tcBorders>
                  <w:shd w:val="clear" w:color="auto" w:fill="auto"/>
                  <w:tcMar>
                    <w:top w:w="113" w:type="dxa"/>
                    <w:left w:w="113" w:type="dxa"/>
                    <w:bottom w:w="113" w:type="dxa"/>
                    <w:right w:w="113" w:type="dxa"/>
                  </w:tcMar>
                </w:tcPr>
                <w:p w14:paraId="31DB352F" w14:textId="77777777" w:rsidR="008C4EFA" w:rsidRPr="00270298" w:rsidRDefault="008C4EFA" w:rsidP="00D61DB1">
                  <w:pPr>
                    <w:jc w:val="both"/>
                    <w:rPr>
                      <w:lang w:val="en-GB"/>
                    </w:rPr>
                  </w:pPr>
                  <w:r>
                    <w:rPr>
                      <w:rStyle w:val="None"/>
                      <w:sz w:val="22"/>
                      <w:szCs w:val="22"/>
                    </w:rPr>
                    <w:t>Navigation, wayfinding, navigation practices, canoe making, canoe building, master navigator, master carver, master craftsman</w:t>
                  </w:r>
                </w:p>
              </w:tc>
            </w:tr>
          </w:tbl>
          <w:p w14:paraId="687A1677" w14:textId="77777777" w:rsidR="008C4EFA" w:rsidRPr="00270298" w:rsidRDefault="008C4EFA" w:rsidP="008C4EFA">
            <w:pPr>
              <w:spacing w:before="120" w:after="120"/>
              <w:ind w:left="397" w:hanging="284"/>
              <w:jc w:val="both"/>
              <w:rPr>
                <w:rFonts w:eastAsia="SimSun" w:cs="Arial"/>
                <w:i/>
                <w:iCs/>
                <w:sz w:val="18"/>
                <w:szCs w:val="18"/>
                <w:lang w:val="en-GB"/>
              </w:rPr>
            </w:pPr>
            <w:r w:rsidRPr="00270298">
              <w:rPr>
                <w:rFonts w:eastAsia="SimSun" w:cs="Arial"/>
                <w:i/>
                <w:iCs/>
                <w:sz w:val="18"/>
                <w:szCs w:val="18"/>
                <w:lang w:val="en-GB"/>
              </w:rPr>
              <w:t>(iv) Date of inclusion of the element in the inventory(ies) (this date should precede the submission of this nomination):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8C4EFA" w:rsidRPr="00270298" w14:paraId="1C5E82A1" w14:textId="77777777" w:rsidTr="00C37417">
              <w:tc>
                <w:tcPr>
                  <w:tcW w:w="9634" w:type="dxa"/>
                  <w:tcBorders>
                    <w:bottom w:val="single" w:sz="4" w:space="0" w:color="auto"/>
                  </w:tcBorders>
                  <w:shd w:val="clear" w:color="auto" w:fill="auto"/>
                  <w:tcMar>
                    <w:top w:w="113" w:type="dxa"/>
                    <w:left w:w="113" w:type="dxa"/>
                    <w:bottom w:w="113" w:type="dxa"/>
                    <w:right w:w="113" w:type="dxa"/>
                  </w:tcMar>
                </w:tcPr>
                <w:p w14:paraId="2EBCCF03" w14:textId="77777777" w:rsidR="008C4EFA" w:rsidRPr="00270298" w:rsidRDefault="008C4EFA" w:rsidP="00D61DB1">
                  <w:pPr>
                    <w:spacing w:before="80" w:after="80"/>
                    <w:jc w:val="both"/>
                    <w:rPr>
                      <w:lang w:val="en-GB"/>
                    </w:rPr>
                  </w:pPr>
                  <w:r>
                    <w:rPr>
                      <w:rStyle w:val="None"/>
                      <w:sz w:val="22"/>
                      <w:szCs w:val="22"/>
                    </w:rPr>
                    <w:t>2005, 2007, 2010, 2014, 2017, and 2019</w:t>
                  </w:r>
                </w:p>
              </w:tc>
            </w:tr>
          </w:tbl>
          <w:p w14:paraId="70C61A79" w14:textId="77777777" w:rsidR="008C4EFA" w:rsidRPr="00270298" w:rsidRDefault="008C4EFA" w:rsidP="008C4EFA">
            <w:pPr>
              <w:spacing w:before="120" w:after="120"/>
              <w:ind w:left="397" w:right="141" w:hanging="284"/>
              <w:jc w:val="both"/>
              <w:rPr>
                <w:rFonts w:eastAsia="SimSun" w:cs="Arial"/>
                <w:i/>
                <w:iCs/>
                <w:sz w:val="18"/>
                <w:szCs w:val="18"/>
                <w:lang w:val="en-GB"/>
              </w:rPr>
            </w:pPr>
            <w:r w:rsidRPr="00270298">
              <w:rPr>
                <w:rFonts w:eastAsia="SimSun" w:cs="Arial"/>
                <w:i/>
                <w:iCs/>
                <w:sz w:val="18"/>
                <w:szCs w:val="18"/>
                <w:lang w:val="en-GB"/>
              </w:rPr>
              <w:t>(v) Explain how the element was identified and defined, including how information was collected and processed, ‘with the participation of communities, groups and relevant non-governmental organizations’ (Article 11.b) for the purpose of inventorying, including reference to the roles of the gender of the participants. Additional information may be provided to demonstrate the participation of research institutes and centres of expertise (max. 200 words).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8C4EFA" w:rsidRPr="00270298" w14:paraId="47DCF29F" w14:textId="77777777" w:rsidTr="00C37417">
              <w:tc>
                <w:tcPr>
                  <w:tcW w:w="9634" w:type="dxa"/>
                  <w:tcBorders>
                    <w:bottom w:val="single" w:sz="4" w:space="0" w:color="auto"/>
                  </w:tcBorders>
                  <w:shd w:val="clear" w:color="auto" w:fill="auto"/>
                  <w:tcMar>
                    <w:top w:w="113" w:type="dxa"/>
                    <w:left w:w="113" w:type="dxa"/>
                    <w:bottom w:w="113" w:type="dxa"/>
                    <w:right w:w="113" w:type="dxa"/>
                  </w:tcMar>
                </w:tcPr>
                <w:p w14:paraId="7AF298CD" w14:textId="77777777" w:rsidR="008C4EFA" w:rsidRPr="00270298" w:rsidRDefault="008C4EFA" w:rsidP="00D61DB1">
                  <w:pPr>
                    <w:jc w:val="both"/>
                    <w:rPr>
                      <w:lang w:val="en-GB"/>
                    </w:rPr>
                  </w:pPr>
                  <w:r>
                    <w:rPr>
                      <w:rStyle w:val="None"/>
                      <w:sz w:val="22"/>
                      <w:szCs w:val="22"/>
                    </w:rPr>
                    <w:t>The element was identified for the database through ethnographic surveys. Oral histories on the topic were collected to the extent they could be. Community leaders were consulted prior to contact with traditional navigator and/or master craftsman. These oral histories may be reviewed by the ones who shared. While youth and women are priority participants in efforts of gender equality, the practice of navigation and canoe building are not public knowledge but instead bestowed; however, this does not exclude anyone from witnessing or being related to someone in either position of navigator or canoe builder. This knowledge is highly respected and safeguarded.</w:t>
                  </w:r>
                </w:p>
              </w:tc>
            </w:tr>
          </w:tbl>
          <w:p w14:paraId="0254AB3C" w14:textId="77777777" w:rsidR="008C4EFA" w:rsidRPr="00270298" w:rsidRDefault="008C4EFA" w:rsidP="008C4EFA">
            <w:pPr>
              <w:spacing w:before="120" w:after="120"/>
              <w:ind w:left="397" w:hanging="284"/>
              <w:jc w:val="both"/>
              <w:rPr>
                <w:rFonts w:eastAsia="SimSun" w:cs="Arial"/>
                <w:i/>
                <w:iCs/>
                <w:sz w:val="18"/>
                <w:szCs w:val="18"/>
                <w:lang w:val="en-GB"/>
              </w:rPr>
            </w:pPr>
            <w:r w:rsidRPr="00270298">
              <w:rPr>
                <w:rFonts w:eastAsia="SimSun" w:cs="Arial"/>
                <w:i/>
                <w:iCs/>
                <w:sz w:val="18"/>
                <w:szCs w:val="18"/>
                <w:lang w:val="en-GB"/>
              </w:rPr>
              <w:t>(vi) Indicate how often the inventory(ies) is(are) updated</w:t>
            </w:r>
            <w:r>
              <w:rPr>
                <w:rFonts w:eastAsia="SimSun" w:cs="Arial"/>
                <w:i/>
                <w:iCs/>
                <w:sz w:val="18"/>
                <w:szCs w:val="18"/>
                <w:lang w:val="en-GB"/>
              </w:rPr>
              <w:t xml:space="preserve"> </w:t>
            </w:r>
            <w:r w:rsidRPr="00270298">
              <w:rPr>
                <w:rFonts w:eastAsia="SimSun" w:cs="Arial"/>
                <w:i/>
                <w:iCs/>
                <w:sz w:val="18"/>
                <w:szCs w:val="18"/>
                <w:lang w:val="en-GB"/>
              </w:rPr>
              <w:t>(periodicity)</w:t>
            </w:r>
            <w:r w:rsidRPr="00270298">
              <w:rPr>
                <w:rFonts w:eastAsia="SimSun"/>
                <w:i/>
                <w:sz w:val="18"/>
                <w:szCs w:val="18"/>
                <w:lang w:val="en-GB"/>
              </w:rPr>
              <w:t xml:space="preserve"> (max. 100 words).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8C4EFA" w:rsidRPr="00270298" w14:paraId="1822A626" w14:textId="77777777" w:rsidTr="00C37417">
              <w:tc>
                <w:tcPr>
                  <w:tcW w:w="9634" w:type="dxa"/>
                  <w:tcBorders>
                    <w:bottom w:val="single" w:sz="4" w:space="0" w:color="auto"/>
                  </w:tcBorders>
                  <w:shd w:val="clear" w:color="auto" w:fill="auto"/>
                  <w:tcMar>
                    <w:top w:w="113" w:type="dxa"/>
                    <w:left w:w="113" w:type="dxa"/>
                    <w:bottom w:w="113" w:type="dxa"/>
                    <w:right w:w="113" w:type="dxa"/>
                  </w:tcMar>
                </w:tcPr>
                <w:p w14:paraId="0539DEBD" w14:textId="77777777" w:rsidR="008C4EFA" w:rsidRPr="00270298" w:rsidRDefault="008C4EFA" w:rsidP="00D61DB1">
                  <w:pPr>
                    <w:spacing w:before="80" w:after="80"/>
                    <w:jc w:val="both"/>
                    <w:rPr>
                      <w:lang w:val="en-GB"/>
                    </w:rPr>
                  </w:pPr>
                  <w:r>
                    <w:rPr>
                      <w:rStyle w:val="None"/>
                      <w:sz w:val="22"/>
                      <w:szCs w:val="22"/>
                    </w:rPr>
                    <w:t>The inventories are updated as there are projects which document the practice.</w:t>
                  </w:r>
                </w:p>
              </w:tc>
            </w:tr>
          </w:tbl>
          <w:p w14:paraId="044CADBB" w14:textId="77777777" w:rsidR="008C4EFA" w:rsidRPr="00270298" w:rsidRDefault="008C4EFA" w:rsidP="008C4EFA">
            <w:pPr>
              <w:spacing w:before="120" w:after="120"/>
              <w:ind w:left="397" w:right="141" w:hanging="284"/>
              <w:jc w:val="both"/>
              <w:rPr>
                <w:rFonts w:eastAsia="SimSun" w:cs="Arial"/>
                <w:i/>
                <w:iCs/>
                <w:sz w:val="18"/>
                <w:szCs w:val="18"/>
                <w:lang w:val="en-GB"/>
              </w:rPr>
            </w:pPr>
            <w:r w:rsidRPr="00270298">
              <w:rPr>
                <w:rFonts w:eastAsia="SimSun" w:cs="Arial"/>
                <w:i/>
                <w:iCs/>
                <w:sz w:val="18"/>
                <w:szCs w:val="18"/>
                <w:lang w:val="en-GB"/>
              </w:rPr>
              <w:t xml:space="preserve">(vii) Explain </w:t>
            </w:r>
            <w:r w:rsidRPr="00270298">
              <w:rPr>
                <w:rFonts w:eastAsia="SimSun"/>
                <w:i/>
                <w:sz w:val="18"/>
                <w:szCs w:val="18"/>
                <w:lang w:val="en-GB"/>
              </w:rPr>
              <w:t xml:space="preserve">how the inventory(ies) is(are) regularly updated. The </w:t>
            </w:r>
            <w:r w:rsidRPr="00270298">
              <w:rPr>
                <w:rFonts w:eastAsia="SimSun" w:cs="Arial"/>
                <w:i/>
                <w:iCs/>
                <w:sz w:val="18"/>
                <w:szCs w:val="18"/>
                <w:lang w:val="en-GB"/>
              </w:rPr>
              <w:t>updating</w:t>
            </w:r>
            <w:r w:rsidRPr="00270298">
              <w:rPr>
                <w:rFonts w:eastAsia="SimSun"/>
                <w:i/>
                <w:sz w:val="18"/>
                <w:szCs w:val="18"/>
                <w:lang w:val="en-GB"/>
              </w:rPr>
              <w:t xml:space="preserve"> is understood not </w:t>
            </w:r>
            <w:r w:rsidRPr="00270298">
              <w:rPr>
                <w:rFonts w:eastAsia="SimSun" w:cs="Arial"/>
                <w:i/>
                <w:iCs/>
                <w:sz w:val="18"/>
                <w:szCs w:val="18"/>
                <w:lang w:val="en-GB"/>
              </w:rPr>
              <w:t>only</w:t>
            </w:r>
            <w:r w:rsidRPr="00270298">
              <w:rPr>
                <w:rFonts w:eastAsia="SimSun"/>
                <w:i/>
                <w:sz w:val="18"/>
                <w:szCs w:val="18"/>
                <w:lang w:val="en-GB"/>
              </w:rPr>
              <w:t xml:space="preserve"> as adding new elements but also as revising existing information on the evolving nature of the elements already included therein (Article 12.1 of the Convention) (max. </w:t>
            </w:r>
            <w:r>
              <w:rPr>
                <w:rFonts w:eastAsia="SimSun"/>
                <w:i/>
                <w:sz w:val="18"/>
                <w:szCs w:val="18"/>
                <w:lang w:val="en-GB"/>
              </w:rPr>
              <w:t>2</w:t>
            </w:r>
            <w:r w:rsidRPr="00270298">
              <w:rPr>
                <w:rFonts w:eastAsia="SimSun"/>
                <w:i/>
                <w:sz w:val="18"/>
                <w:szCs w:val="18"/>
                <w:lang w:val="en-GB"/>
              </w:rPr>
              <w:t>00 words).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8C4EFA" w:rsidRPr="00270298" w14:paraId="12FE6B3F" w14:textId="77777777" w:rsidTr="00C37417">
              <w:tc>
                <w:tcPr>
                  <w:tcW w:w="9634" w:type="dxa"/>
                  <w:tcBorders>
                    <w:bottom w:val="single" w:sz="4" w:space="0" w:color="auto"/>
                  </w:tcBorders>
                  <w:shd w:val="clear" w:color="auto" w:fill="auto"/>
                  <w:tcMar>
                    <w:top w:w="113" w:type="dxa"/>
                    <w:left w:w="113" w:type="dxa"/>
                    <w:bottom w:w="113" w:type="dxa"/>
                    <w:right w:w="113" w:type="dxa"/>
                  </w:tcMar>
                </w:tcPr>
                <w:p w14:paraId="0CB1906D" w14:textId="77777777" w:rsidR="008C4EFA" w:rsidRPr="00270298" w:rsidRDefault="008C4EFA" w:rsidP="00D61DB1">
                  <w:pPr>
                    <w:jc w:val="both"/>
                    <w:rPr>
                      <w:lang w:val="en-GB"/>
                    </w:rPr>
                  </w:pPr>
                  <w:r>
                    <w:rPr>
                      <w:rStyle w:val="None"/>
                      <w:sz w:val="22"/>
                      <w:szCs w:val="22"/>
                    </w:rPr>
                    <w:t>The inventories are updated in the sense that new entries are added or connected to each other, but the story itself does not get altered. The data remains but the inventory is revised as a historic context which reflects the evolving nature of knowledge collected on the element as well as developed understanding of what was collected in the context it was collected.</w:t>
                  </w:r>
                </w:p>
              </w:tc>
            </w:tr>
          </w:tbl>
          <w:p w14:paraId="45651036" w14:textId="77777777" w:rsidR="008C4EFA" w:rsidRPr="00270298" w:rsidRDefault="008C4EFA" w:rsidP="008C4EFA">
            <w:pPr>
              <w:spacing w:before="120" w:after="120"/>
              <w:ind w:left="453" w:right="141" w:hanging="340"/>
              <w:jc w:val="both"/>
              <w:rPr>
                <w:rFonts w:eastAsia="SimSun" w:cs="Arial"/>
                <w:i/>
                <w:iCs/>
                <w:sz w:val="18"/>
                <w:szCs w:val="18"/>
                <w:lang w:val="en-GB"/>
              </w:rPr>
            </w:pPr>
            <w:r w:rsidRPr="00270298">
              <w:rPr>
                <w:rFonts w:eastAsia="SimSun" w:cs="Arial"/>
                <w:i/>
                <w:iCs/>
                <w:sz w:val="18"/>
                <w:szCs w:val="18"/>
                <w:lang w:val="en-GB"/>
              </w:rPr>
              <w:lastRenderedPageBreak/>
              <w:t xml:space="preserve">(viii) Documentary evidence shall be provided in an annex demonstrating that the nominated element is included in one or more inventories of the intangible cultural heritage present in the territory(ies) of the submitting State(s) Party(ies), as defined in Articles 11.b and 12 of the Convention. Such evidence shall include, at least, the name of the element, its description, the name(s) of the communities, groups or, if applicable, individuals concerned, their geographic location and the range of the element.  </w:t>
            </w:r>
            <w:r w:rsidRPr="00270298" w:rsidDel="00E8455D">
              <w:rPr>
                <w:rFonts w:eastAsia="SimSun" w:cs="Arial"/>
                <w:i/>
                <w:iCs/>
                <w:sz w:val="18"/>
                <w:szCs w:val="18"/>
                <w:lang w:val="en-GB"/>
              </w:rPr>
              <w:t xml:space="preserve"> </w:t>
            </w:r>
          </w:p>
          <w:p w14:paraId="512BD247" w14:textId="77777777" w:rsidR="008C4EFA" w:rsidRPr="00270298" w:rsidRDefault="008C4EFA" w:rsidP="008C4EFA">
            <w:pPr>
              <w:numPr>
                <w:ilvl w:val="0"/>
                <w:numId w:val="27"/>
              </w:numPr>
              <w:spacing w:before="120" w:after="120"/>
              <w:ind w:leftChars="236" w:left="850" w:right="113" w:hanging="284"/>
              <w:jc w:val="both"/>
              <w:rPr>
                <w:i/>
                <w:sz w:val="18"/>
                <w:szCs w:val="18"/>
              </w:rPr>
            </w:pPr>
            <w:r w:rsidRPr="00270298">
              <w:rPr>
                <w:i/>
                <w:sz w:val="18"/>
                <w:szCs w:val="18"/>
              </w:rPr>
              <w:t xml:space="preserve">If the inventory is available online, provide hyperlinks (URLs) to pages dedicated to the nominated element (max. four hyperlinks in total, to be indicated in the box below). Attach to the nomination </w:t>
            </w:r>
            <w:proofErr w:type="gramStart"/>
            <w:r w:rsidRPr="00270298">
              <w:rPr>
                <w:i/>
                <w:sz w:val="18"/>
                <w:szCs w:val="18"/>
              </w:rPr>
              <w:t>print-outs</w:t>
            </w:r>
            <w:proofErr w:type="gramEnd"/>
            <w:r w:rsidRPr="00270298">
              <w:rPr>
                <w:i/>
                <w:sz w:val="18"/>
                <w:szCs w:val="18"/>
              </w:rPr>
              <w:t xml:space="preserve"> (no more than ten standard A4 sheets) of the relevant sections of the content of these links. </w:t>
            </w:r>
            <w:r w:rsidRPr="00270298">
              <w:rPr>
                <w:rFonts w:eastAsia="SimSun" w:cs="Arial"/>
                <w:b/>
                <w:i/>
                <w:iCs/>
                <w:sz w:val="18"/>
                <w:szCs w:val="18"/>
                <w:lang w:val="en-GB"/>
              </w:rPr>
              <w:t>The information should be provided in English or French, as well as in the original language if different</w:t>
            </w:r>
            <w:r w:rsidRPr="00270298">
              <w:rPr>
                <w:rFonts w:eastAsia="SimSun" w:cs="Arial"/>
                <w:i/>
                <w:iCs/>
                <w:sz w:val="18"/>
                <w:szCs w:val="18"/>
                <w:lang w:val="en-GB"/>
              </w:rPr>
              <w:t xml:space="preserve">. </w:t>
            </w:r>
          </w:p>
          <w:p w14:paraId="192ECA1B" w14:textId="77777777" w:rsidR="008C4EFA" w:rsidRPr="00270298" w:rsidRDefault="008C4EFA" w:rsidP="008C4EFA">
            <w:pPr>
              <w:numPr>
                <w:ilvl w:val="0"/>
                <w:numId w:val="27"/>
              </w:numPr>
              <w:spacing w:before="120" w:after="120"/>
              <w:ind w:leftChars="236" w:left="850" w:right="113" w:hanging="284"/>
              <w:jc w:val="both"/>
              <w:rPr>
                <w:i/>
                <w:sz w:val="18"/>
                <w:szCs w:val="18"/>
              </w:rPr>
            </w:pPr>
            <w:r w:rsidRPr="00270298">
              <w:rPr>
                <w:i/>
                <w:sz w:val="18"/>
                <w:szCs w:val="18"/>
              </w:rPr>
              <w:t xml:space="preserve">If the inventory is not available online, attach exact copies of the texts (no more than ten standard A4 sheets) concerning the element included in the inventory. </w:t>
            </w:r>
            <w:r w:rsidRPr="00270298">
              <w:rPr>
                <w:rFonts w:eastAsia="SimSun" w:cs="Arial"/>
                <w:b/>
                <w:i/>
                <w:iCs/>
                <w:sz w:val="18"/>
                <w:szCs w:val="18"/>
                <w:lang w:val="en-GB"/>
              </w:rPr>
              <w:t>These texts should be provided in English or French, as well as in the original language if different</w:t>
            </w:r>
            <w:r w:rsidRPr="00270298">
              <w:rPr>
                <w:rFonts w:eastAsia="SimSun" w:cs="Arial"/>
                <w:i/>
                <w:iCs/>
                <w:sz w:val="18"/>
                <w:szCs w:val="18"/>
                <w:lang w:val="en-GB"/>
              </w:rPr>
              <w:t xml:space="preserve">. </w:t>
            </w:r>
          </w:p>
          <w:p w14:paraId="330C3F42" w14:textId="77777777" w:rsidR="008C4EFA" w:rsidRPr="00270298" w:rsidRDefault="008C4EFA" w:rsidP="008C4EFA">
            <w:pPr>
              <w:spacing w:after="120"/>
              <w:ind w:left="142"/>
              <w:jc w:val="both"/>
              <w:rPr>
                <w:i/>
                <w:sz w:val="18"/>
                <w:szCs w:val="18"/>
              </w:rPr>
            </w:pPr>
            <w:r w:rsidRPr="00270298">
              <w:rPr>
                <w:rFonts w:eastAsia="SimSun" w:cs="Arial"/>
                <w:i/>
                <w:iCs/>
                <w:sz w:val="18"/>
                <w:szCs w:val="18"/>
                <w:lang w:val="en-GB"/>
              </w:rPr>
              <w:t>Indicate the materials provided and – if applicable – the relevant hyperlinks</w:t>
            </w:r>
            <w:r w:rsidRPr="00270298">
              <w:rPr>
                <w:i/>
                <w:sz w:val="18"/>
                <w:szCs w:val="18"/>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8C4EFA" w:rsidRPr="00270298" w14:paraId="6F6A0874" w14:textId="77777777" w:rsidTr="00C37417">
              <w:tc>
                <w:tcPr>
                  <w:tcW w:w="9634" w:type="dxa"/>
                  <w:tcBorders>
                    <w:bottom w:val="single" w:sz="4" w:space="0" w:color="auto"/>
                  </w:tcBorders>
                  <w:shd w:val="clear" w:color="auto" w:fill="auto"/>
                  <w:tcMar>
                    <w:top w:w="113" w:type="dxa"/>
                    <w:left w:w="113" w:type="dxa"/>
                    <w:bottom w:w="113" w:type="dxa"/>
                    <w:right w:w="113" w:type="dxa"/>
                  </w:tcMar>
                </w:tcPr>
                <w:p w14:paraId="77E38B75" w14:textId="77777777" w:rsidR="008C4EFA" w:rsidRPr="00270298" w:rsidRDefault="008C4EFA" w:rsidP="00D61DB1">
                  <w:pPr>
                    <w:jc w:val="both"/>
                    <w:rPr>
                      <w:lang w:val="en-GB"/>
                    </w:rPr>
                  </w:pPr>
                  <w:r>
                    <w:rPr>
                      <w:rStyle w:val="None"/>
                      <w:sz w:val="22"/>
                      <w:szCs w:val="22"/>
                    </w:rPr>
                    <w:t>Attached are relevant parts of inventories in the FSM regarding the element of Micronesian Navigation, Wayfinding, and Canoe building. the inventory is not exhaustive nor is it complete. Updates are ongoing but also updates remain to be entered due to review process. There are seven (7) pages attached to indicate inventory of the ICH element.</w:t>
                  </w:r>
                </w:p>
              </w:tc>
            </w:tr>
          </w:tbl>
          <w:p w14:paraId="51D33B35" w14:textId="77777777" w:rsidR="008C4EFA" w:rsidRPr="00270298" w:rsidRDefault="008C4EFA" w:rsidP="008C4EFA">
            <w:pPr>
              <w:jc w:val="both"/>
              <w:rPr>
                <w:lang w:val="en-GB"/>
              </w:rPr>
            </w:pPr>
          </w:p>
        </w:tc>
      </w:tr>
      <w:tr w:rsidR="008C4EFA" w:rsidRPr="00270298" w14:paraId="3BF99040" w14:textId="77777777" w:rsidTr="00C37417">
        <w:tblPrEx>
          <w:tblBorders>
            <w:insideV w:val="none" w:sz="0" w:space="0" w:color="auto"/>
          </w:tblBorders>
        </w:tblPrEx>
        <w:trPr>
          <w:gridAfter w:val="1"/>
          <w:wAfter w:w="10" w:type="dxa"/>
          <w:cantSplit/>
        </w:trPr>
        <w:tc>
          <w:tcPr>
            <w:tcW w:w="9639" w:type="dxa"/>
            <w:tcBorders>
              <w:top w:val="nil"/>
              <w:left w:val="nil"/>
              <w:bottom w:val="nil"/>
              <w:right w:val="nil"/>
            </w:tcBorders>
            <w:shd w:val="clear" w:color="auto" w:fill="D9D9D9"/>
          </w:tcPr>
          <w:p w14:paraId="3EB835ED" w14:textId="77777777" w:rsidR="008C4EFA" w:rsidRPr="00270298" w:rsidRDefault="008C4EFA" w:rsidP="008C4EFA">
            <w:pPr>
              <w:pStyle w:val="Grille01"/>
              <w:tabs>
                <w:tab w:val="left" w:pos="567"/>
                <w:tab w:val="left" w:pos="1134"/>
                <w:tab w:val="left" w:pos="1701"/>
              </w:tabs>
              <w:spacing w:line="240" w:lineRule="auto"/>
              <w:jc w:val="both"/>
              <w:rPr>
                <w:rFonts w:eastAsia="SimSun" w:cs="Arial"/>
                <w:bCs/>
                <w:smallCaps w:val="0"/>
                <w:sz w:val="24"/>
                <w:shd w:val="pct15" w:color="auto" w:fill="FFFFFF"/>
                <w:lang w:val="en-GB"/>
              </w:rPr>
            </w:pPr>
            <w:r w:rsidRPr="00270298">
              <w:rPr>
                <w:rFonts w:eastAsia="SimSun" w:cs="Arial"/>
                <w:bCs/>
                <w:smallCaps w:val="0"/>
                <w:sz w:val="24"/>
                <w:lang w:val="en-GB"/>
              </w:rPr>
              <w:lastRenderedPageBreak/>
              <w:t>6.</w:t>
            </w:r>
            <w:r w:rsidRPr="00270298">
              <w:rPr>
                <w:rFonts w:eastAsia="SimSun" w:cs="Arial"/>
                <w:bCs/>
                <w:smallCaps w:val="0"/>
                <w:sz w:val="24"/>
                <w:lang w:val="en-GB"/>
              </w:rPr>
              <w:tab/>
              <w:t>Documentation</w:t>
            </w:r>
            <w:r w:rsidRPr="00270298">
              <w:rPr>
                <w:rFonts w:eastAsia="SimSun"/>
                <w:i/>
                <w:sz w:val="18"/>
                <w:szCs w:val="18"/>
                <w:lang w:val="en-GB"/>
              </w:rPr>
              <w:t xml:space="preserve"> </w:t>
            </w:r>
          </w:p>
        </w:tc>
      </w:tr>
      <w:tr w:rsidR="008C4EFA" w:rsidRPr="00270298" w14:paraId="3F9B6E9F" w14:textId="77777777" w:rsidTr="00C37417">
        <w:tblPrEx>
          <w:tblBorders>
            <w:insideV w:val="none" w:sz="0" w:space="0" w:color="auto"/>
          </w:tblBorders>
        </w:tblPrEx>
        <w:trPr>
          <w:gridAfter w:val="1"/>
          <w:wAfter w:w="10" w:type="dxa"/>
          <w:cantSplit/>
        </w:trPr>
        <w:tc>
          <w:tcPr>
            <w:tcW w:w="9639" w:type="dxa"/>
            <w:tcBorders>
              <w:top w:val="nil"/>
              <w:left w:val="nil"/>
              <w:bottom w:val="single" w:sz="4" w:space="0" w:color="auto"/>
              <w:right w:val="nil"/>
            </w:tcBorders>
            <w:shd w:val="clear" w:color="auto" w:fill="auto"/>
          </w:tcPr>
          <w:p w14:paraId="701FC834" w14:textId="77777777" w:rsidR="008C4EFA" w:rsidRPr="00270298" w:rsidRDefault="008C4EFA" w:rsidP="008C4EFA">
            <w:pPr>
              <w:pStyle w:val="Grille02N"/>
              <w:keepNext w:val="0"/>
              <w:tabs>
                <w:tab w:val="left" w:pos="567"/>
                <w:tab w:val="left" w:pos="1134"/>
                <w:tab w:val="left" w:pos="1701"/>
              </w:tabs>
              <w:ind w:right="113"/>
              <w:jc w:val="left"/>
              <w:rPr>
                <w:lang w:val="en-GB"/>
              </w:rPr>
            </w:pPr>
            <w:r w:rsidRPr="00270298">
              <w:rPr>
                <w:lang w:val="en-GB"/>
              </w:rPr>
              <w:t>6.a.</w:t>
            </w:r>
            <w:r w:rsidRPr="00270298">
              <w:rPr>
                <w:lang w:val="en-GB"/>
              </w:rPr>
              <w:tab/>
              <w:t>Appended documentation (mandatory)</w:t>
            </w:r>
          </w:p>
          <w:p w14:paraId="0E5074BF" w14:textId="77777777" w:rsidR="008C4EFA" w:rsidRPr="00270298" w:rsidRDefault="008C4EFA" w:rsidP="008C4EFA">
            <w:pPr>
              <w:pStyle w:val="Info03"/>
              <w:keepNext w:val="0"/>
              <w:spacing w:before="120" w:line="240" w:lineRule="auto"/>
              <w:rPr>
                <w:rFonts w:eastAsia="SimSun"/>
                <w:sz w:val="18"/>
                <w:szCs w:val="18"/>
                <w:highlight w:val="yellow"/>
                <w:lang w:val="en-GB"/>
              </w:rPr>
            </w:pPr>
            <w:r w:rsidRPr="00270298">
              <w:rPr>
                <w:rFonts w:eastAsia="SimSun"/>
                <w:sz w:val="18"/>
                <w:szCs w:val="18"/>
                <w:lang w:val="en-GB"/>
              </w:rPr>
              <w:t xml:space="preserve">The documentation listed below is mandatory and will be used in the process of evaluating and examining the nomination. The photographs and video will also be helpful for visibility activities if the element is inscribed. Tick the following boxes to confirm that related items are included with the nomination and that they follow the instructions. Additional materials other than those specified below cannot be accepted and will not be returned. </w:t>
            </w:r>
          </w:p>
        </w:tc>
      </w:tr>
      <w:tr w:rsidR="008C4EFA" w:rsidRPr="00270298" w14:paraId="0C693CE3" w14:textId="77777777" w:rsidTr="00C37417">
        <w:tblPrEx>
          <w:tblBorders>
            <w:insideV w:val="none" w:sz="0" w:space="0" w:color="auto"/>
          </w:tblBorders>
        </w:tblPrEx>
        <w:trPr>
          <w:gridAfter w:val="1"/>
          <w:wAfter w:w="10" w:type="dxa"/>
          <w:cantSplit/>
        </w:trPr>
        <w:tc>
          <w:tcPr>
            <w:tcW w:w="9639" w:type="dxa"/>
            <w:tcBorders>
              <w:top w:val="single" w:sz="4" w:space="0" w:color="auto"/>
              <w:bottom w:val="single" w:sz="4" w:space="0" w:color="auto"/>
            </w:tcBorders>
            <w:shd w:val="clear" w:color="auto" w:fill="auto"/>
            <w:tcMar>
              <w:top w:w="113" w:type="dxa"/>
              <w:left w:w="113" w:type="dxa"/>
              <w:bottom w:w="113" w:type="dxa"/>
              <w:right w:w="113" w:type="dxa"/>
            </w:tcMar>
          </w:tcPr>
          <w:p w14:paraId="48EF9C2F" w14:textId="77777777" w:rsidR="008C4EFA" w:rsidRPr="00270298" w:rsidRDefault="008C4EFA" w:rsidP="00D61DB1">
            <w:pPr>
              <w:pStyle w:val="Default"/>
              <w:widowControl/>
              <w:tabs>
                <w:tab w:val="left" w:pos="567"/>
                <w:tab w:val="left" w:pos="1134"/>
                <w:tab w:val="left" w:pos="1701"/>
              </w:tabs>
              <w:autoSpaceDE/>
              <w:autoSpaceDN/>
              <w:adjustRightInd/>
              <w:spacing w:after="120"/>
              <w:ind w:left="1134" w:hanging="454"/>
              <w:jc w:val="both"/>
              <w:rPr>
                <w:rFonts w:ascii="Arial" w:hAnsi="Arial" w:cs="Arial"/>
                <w:color w:val="auto"/>
                <w:sz w:val="20"/>
                <w:szCs w:val="20"/>
                <w:lang w:val="en-GB"/>
              </w:rPr>
            </w:pPr>
            <w:r>
              <w:rPr>
                <w:rFonts w:ascii="Arial" w:hAnsi="Arial" w:cs="Arial"/>
                <w:color w:val="auto"/>
                <w:sz w:val="20"/>
                <w:szCs w:val="20"/>
                <w:lang w:val="en-GB"/>
              </w:rPr>
              <w:fldChar w:fldCharType="begin">
                <w:ffData>
                  <w:name w:val=""/>
                  <w:enabled/>
                  <w:calcOnExit w:val="0"/>
                  <w:checkBox>
                    <w:sizeAuto/>
                    <w:default w:val="1"/>
                  </w:checkBox>
                </w:ffData>
              </w:fldChar>
            </w:r>
            <w:r>
              <w:rPr>
                <w:rFonts w:ascii="Arial" w:hAnsi="Arial" w:cs="Arial"/>
                <w:color w:val="auto"/>
                <w:sz w:val="20"/>
                <w:szCs w:val="20"/>
                <w:lang w:val="en-GB"/>
              </w:rPr>
              <w:instrText xml:space="preserve"> FORMCHECKBOX </w:instrText>
            </w:r>
            <w:r>
              <w:rPr>
                <w:rFonts w:ascii="Arial" w:hAnsi="Arial" w:cs="Arial"/>
                <w:color w:val="auto"/>
                <w:sz w:val="20"/>
                <w:szCs w:val="20"/>
                <w:lang w:val="en-GB"/>
              </w:rPr>
            </w:r>
            <w:r>
              <w:rPr>
                <w:rFonts w:ascii="Arial" w:hAnsi="Arial" w:cs="Arial"/>
                <w:color w:val="auto"/>
                <w:sz w:val="20"/>
                <w:szCs w:val="20"/>
                <w:lang w:val="en-GB"/>
              </w:rPr>
              <w:fldChar w:fldCharType="end"/>
            </w:r>
            <w:r w:rsidRPr="00270298">
              <w:rPr>
                <w:rFonts w:ascii="Arial" w:hAnsi="Arial" w:cs="Arial"/>
                <w:color w:val="auto"/>
                <w:sz w:val="20"/>
                <w:szCs w:val="20"/>
                <w:lang w:val="en-GB"/>
              </w:rPr>
              <w:tab/>
              <w:t>documentary evidence of the consent of communities, along with a translation into English or French if the language of community concerned is not English or French</w:t>
            </w:r>
          </w:p>
          <w:p w14:paraId="2B47896C" w14:textId="77777777" w:rsidR="008C4EFA" w:rsidRPr="00270298" w:rsidRDefault="008C4EFA" w:rsidP="008C4EFA">
            <w:pPr>
              <w:pStyle w:val="Default"/>
              <w:widowControl/>
              <w:tabs>
                <w:tab w:val="left" w:pos="567"/>
                <w:tab w:val="left" w:pos="1134"/>
                <w:tab w:val="left" w:pos="1701"/>
              </w:tabs>
              <w:autoSpaceDE/>
              <w:autoSpaceDN/>
              <w:adjustRightInd/>
              <w:spacing w:before="120" w:after="120"/>
              <w:ind w:left="1134" w:hanging="454"/>
              <w:jc w:val="both"/>
              <w:rPr>
                <w:rFonts w:ascii="Arial" w:hAnsi="Arial" w:cs="Arial"/>
                <w:color w:val="auto"/>
                <w:sz w:val="20"/>
                <w:szCs w:val="20"/>
                <w:lang w:val="en-GB"/>
              </w:rPr>
            </w:pPr>
            <w:r>
              <w:rPr>
                <w:rFonts w:ascii="Arial" w:hAnsi="Arial" w:cs="Arial"/>
                <w:color w:val="auto"/>
                <w:sz w:val="20"/>
                <w:szCs w:val="20"/>
                <w:lang w:val="en-GB"/>
              </w:rPr>
              <w:fldChar w:fldCharType="begin">
                <w:ffData>
                  <w:name w:val=""/>
                  <w:enabled/>
                  <w:calcOnExit w:val="0"/>
                  <w:checkBox>
                    <w:sizeAuto/>
                    <w:default w:val="1"/>
                  </w:checkBox>
                </w:ffData>
              </w:fldChar>
            </w:r>
            <w:r>
              <w:rPr>
                <w:rFonts w:ascii="Arial" w:hAnsi="Arial" w:cs="Arial"/>
                <w:color w:val="auto"/>
                <w:sz w:val="20"/>
                <w:szCs w:val="20"/>
                <w:lang w:val="en-GB"/>
              </w:rPr>
              <w:instrText xml:space="preserve"> FORMCHECKBOX </w:instrText>
            </w:r>
            <w:r>
              <w:rPr>
                <w:rFonts w:ascii="Arial" w:hAnsi="Arial" w:cs="Arial"/>
                <w:color w:val="auto"/>
                <w:sz w:val="20"/>
                <w:szCs w:val="20"/>
                <w:lang w:val="en-GB"/>
              </w:rPr>
            </w:r>
            <w:r>
              <w:rPr>
                <w:rFonts w:ascii="Arial" w:hAnsi="Arial" w:cs="Arial"/>
                <w:color w:val="auto"/>
                <w:sz w:val="20"/>
                <w:szCs w:val="20"/>
                <w:lang w:val="en-GB"/>
              </w:rPr>
              <w:fldChar w:fldCharType="end"/>
            </w:r>
            <w:r w:rsidRPr="00270298">
              <w:rPr>
                <w:rFonts w:ascii="Arial" w:hAnsi="Arial" w:cs="Arial"/>
                <w:color w:val="auto"/>
                <w:sz w:val="20"/>
                <w:szCs w:val="20"/>
                <w:lang w:val="en-GB"/>
              </w:rPr>
              <w:tab/>
              <w:t>documentary evidence demonstrating that the nominated element is included in an inventory of the intangible cultural heritage present in the territory(ies) of the submitting State(s) Party(ies), as defined in Articles 11.b and 12 of the Convention; such evidence shall include a relevant extract of the inventory(ies) in English or in French, as well as in the original language, if different</w:t>
            </w:r>
          </w:p>
          <w:p w14:paraId="726FBF9C" w14:textId="77777777" w:rsidR="008C4EFA" w:rsidRPr="00270298" w:rsidRDefault="008C4EFA" w:rsidP="008C4EFA">
            <w:pPr>
              <w:pStyle w:val="Default"/>
              <w:widowControl/>
              <w:tabs>
                <w:tab w:val="left" w:pos="567"/>
                <w:tab w:val="left" w:pos="1134"/>
                <w:tab w:val="left" w:pos="1701"/>
              </w:tabs>
              <w:autoSpaceDE/>
              <w:autoSpaceDN/>
              <w:adjustRightInd/>
              <w:spacing w:before="120" w:after="120"/>
              <w:ind w:left="1134" w:hanging="454"/>
              <w:jc w:val="both"/>
              <w:rPr>
                <w:rFonts w:ascii="Arial" w:hAnsi="Arial" w:cs="Arial"/>
                <w:color w:val="auto"/>
                <w:sz w:val="20"/>
                <w:szCs w:val="20"/>
                <w:lang w:val="en-GB"/>
              </w:rPr>
            </w:pPr>
            <w:r>
              <w:rPr>
                <w:rFonts w:ascii="Arial" w:hAnsi="Arial" w:cs="Arial"/>
                <w:color w:val="auto"/>
                <w:sz w:val="20"/>
                <w:szCs w:val="20"/>
                <w:lang w:val="en-GB"/>
              </w:rPr>
              <w:fldChar w:fldCharType="begin">
                <w:ffData>
                  <w:name w:val=""/>
                  <w:enabled/>
                  <w:calcOnExit w:val="0"/>
                  <w:checkBox>
                    <w:sizeAuto/>
                    <w:default w:val="1"/>
                  </w:checkBox>
                </w:ffData>
              </w:fldChar>
            </w:r>
            <w:r>
              <w:rPr>
                <w:rFonts w:ascii="Arial" w:hAnsi="Arial" w:cs="Arial"/>
                <w:color w:val="auto"/>
                <w:sz w:val="20"/>
                <w:szCs w:val="20"/>
                <w:lang w:val="en-GB"/>
              </w:rPr>
              <w:instrText xml:space="preserve"> FORMCHECKBOX </w:instrText>
            </w:r>
            <w:r>
              <w:rPr>
                <w:rFonts w:ascii="Arial" w:hAnsi="Arial" w:cs="Arial"/>
                <w:color w:val="auto"/>
                <w:sz w:val="20"/>
                <w:szCs w:val="20"/>
                <w:lang w:val="en-GB"/>
              </w:rPr>
            </w:r>
            <w:r>
              <w:rPr>
                <w:rFonts w:ascii="Arial" w:hAnsi="Arial" w:cs="Arial"/>
                <w:color w:val="auto"/>
                <w:sz w:val="20"/>
                <w:szCs w:val="20"/>
                <w:lang w:val="en-GB"/>
              </w:rPr>
              <w:fldChar w:fldCharType="end"/>
            </w:r>
            <w:r w:rsidRPr="00270298">
              <w:rPr>
                <w:rFonts w:ascii="Arial" w:hAnsi="Arial" w:cs="Arial"/>
                <w:color w:val="auto"/>
                <w:sz w:val="20"/>
                <w:szCs w:val="20"/>
                <w:lang w:val="en-GB"/>
              </w:rPr>
              <w:tab/>
              <w:t>ten recent photographs in high definition</w:t>
            </w:r>
          </w:p>
          <w:p w14:paraId="4416B989" w14:textId="77777777" w:rsidR="008C4EFA" w:rsidRPr="00270298" w:rsidRDefault="008C4EFA" w:rsidP="008C4EFA">
            <w:pPr>
              <w:pStyle w:val="Default"/>
              <w:widowControl/>
              <w:tabs>
                <w:tab w:val="left" w:pos="567"/>
                <w:tab w:val="left" w:pos="1134"/>
                <w:tab w:val="left" w:pos="1701"/>
              </w:tabs>
              <w:autoSpaceDE/>
              <w:autoSpaceDN/>
              <w:adjustRightInd/>
              <w:spacing w:before="120" w:after="120"/>
              <w:ind w:left="1134" w:hanging="454"/>
              <w:jc w:val="both"/>
              <w:rPr>
                <w:rFonts w:ascii="Arial" w:hAnsi="Arial" w:cs="Arial"/>
                <w:color w:val="auto"/>
                <w:sz w:val="20"/>
                <w:szCs w:val="20"/>
                <w:lang w:val="en-GB"/>
              </w:rPr>
            </w:pPr>
            <w:r>
              <w:rPr>
                <w:rFonts w:ascii="Arial" w:hAnsi="Arial" w:cs="Arial"/>
                <w:color w:val="auto"/>
                <w:sz w:val="20"/>
                <w:szCs w:val="20"/>
                <w:lang w:val="en-GB"/>
              </w:rPr>
              <w:fldChar w:fldCharType="begin">
                <w:ffData>
                  <w:name w:val=""/>
                  <w:enabled/>
                  <w:calcOnExit w:val="0"/>
                  <w:checkBox>
                    <w:sizeAuto/>
                    <w:default w:val="1"/>
                  </w:checkBox>
                </w:ffData>
              </w:fldChar>
            </w:r>
            <w:r>
              <w:rPr>
                <w:rFonts w:ascii="Arial" w:hAnsi="Arial" w:cs="Arial"/>
                <w:color w:val="auto"/>
                <w:sz w:val="20"/>
                <w:szCs w:val="20"/>
                <w:lang w:val="en-GB"/>
              </w:rPr>
              <w:instrText xml:space="preserve"> FORMCHECKBOX </w:instrText>
            </w:r>
            <w:r>
              <w:rPr>
                <w:rFonts w:ascii="Arial" w:hAnsi="Arial" w:cs="Arial"/>
                <w:color w:val="auto"/>
                <w:sz w:val="20"/>
                <w:szCs w:val="20"/>
                <w:lang w:val="en-GB"/>
              </w:rPr>
            </w:r>
            <w:r>
              <w:rPr>
                <w:rFonts w:ascii="Arial" w:hAnsi="Arial" w:cs="Arial"/>
                <w:color w:val="auto"/>
                <w:sz w:val="20"/>
                <w:szCs w:val="20"/>
                <w:lang w:val="en-GB"/>
              </w:rPr>
              <w:fldChar w:fldCharType="end"/>
            </w:r>
            <w:r w:rsidRPr="00270298">
              <w:rPr>
                <w:rFonts w:ascii="Arial" w:hAnsi="Arial" w:cs="Arial"/>
                <w:color w:val="auto"/>
                <w:sz w:val="20"/>
                <w:szCs w:val="20"/>
                <w:lang w:val="en-GB"/>
              </w:rPr>
              <w:tab/>
              <w:t>grant(s) of rights corresponding to the photographs (Form ICH-07-photo)</w:t>
            </w:r>
          </w:p>
          <w:p w14:paraId="36D88BF8" w14:textId="77777777" w:rsidR="008C4EFA" w:rsidRPr="00270298" w:rsidRDefault="008C4EFA" w:rsidP="008C4EFA">
            <w:pPr>
              <w:pStyle w:val="Default"/>
              <w:widowControl/>
              <w:tabs>
                <w:tab w:val="left" w:pos="567"/>
                <w:tab w:val="left" w:pos="1134"/>
                <w:tab w:val="left" w:pos="1701"/>
              </w:tabs>
              <w:autoSpaceDE/>
              <w:autoSpaceDN/>
              <w:adjustRightInd/>
              <w:spacing w:before="120" w:after="120"/>
              <w:ind w:left="1134" w:hanging="454"/>
              <w:jc w:val="both"/>
              <w:rPr>
                <w:rFonts w:ascii="Arial" w:hAnsi="Arial" w:cs="Arial"/>
                <w:color w:val="auto"/>
                <w:sz w:val="20"/>
                <w:szCs w:val="20"/>
                <w:lang w:val="en-GB"/>
              </w:rPr>
            </w:pPr>
            <w:r>
              <w:rPr>
                <w:rFonts w:ascii="Arial" w:hAnsi="Arial" w:cs="Arial"/>
                <w:color w:val="auto"/>
                <w:sz w:val="20"/>
                <w:szCs w:val="20"/>
                <w:lang w:val="en-GB"/>
              </w:rPr>
              <w:fldChar w:fldCharType="begin">
                <w:ffData>
                  <w:name w:val=""/>
                  <w:enabled/>
                  <w:calcOnExit w:val="0"/>
                  <w:checkBox>
                    <w:sizeAuto/>
                    <w:default w:val="1"/>
                  </w:checkBox>
                </w:ffData>
              </w:fldChar>
            </w:r>
            <w:r>
              <w:rPr>
                <w:rFonts w:ascii="Arial" w:hAnsi="Arial" w:cs="Arial"/>
                <w:color w:val="auto"/>
                <w:sz w:val="20"/>
                <w:szCs w:val="20"/>
                <w:lang w:val="en-GB"/>
              </w:rPr>
              <w:instrText xml:space="preserve"> FORMCHECKBOX </w:instrText>
            </w:r>
            <w:r>
              <w:rPr>
                <w:rFonts w:ascii="Arial" w:hAnsi="Arial" w:cs="Arial"/>
                <w:color w:val="auto"/>
                <w:sz w:val="20"/>
                <w:szCs w:val="20"/>
                <w:lang w:val="en-GB"/>
              </w:rPr>
            </w:r>
            <w:r>
              <w:rPr>
                <w:rFonts w:ascii="Arial" w:hAnsi="Arial" w:cs="Arial"/>
                <w:color w:val="auto"/>
                <w:sz w:val="20"/>
                <w:szCs w:val="20"/>
                <w:lang w:val="en-GB"/>
              </w:rPr>
              <w:fldChar w:fldCharType="end"/>
            </w:r>
            <w:r w:rsidRPr="00270298">
              <w:rPr>
                <w:rFonts w:ascii="Arial" w:hAnsi="Arial" w:cs="Arial"/>
                <w:color w:val="auto"/>
                <w:sz w:val="20"/>
                <w:szCs w:val="20"/>
                <w:lang w:val="en-GB"/>
              </w:rPr>
              <w:tab/>
              <w:t>edited video (from five to ten minutes), subtitled in one of the languages of the Committee (English or French) if the language utilized is not English or French</w:t>
            </w:r>
          </w:p>
          <w:p w14:paraId="2C7E82B6" w14:textId="77777777" w:rsidR="008C4EFA" w:rsidRPr="00270298" w:rsidRDefault="008C4EFA" w:rsidP="00D61DB1">
            <w:pPr>
              <w:pStyle w:val="Default"/>
              <w:widowControl/>
              <w:tabs>
                <w:tab w:val="left" w:pos="567"/>
                <w:tab w:val="left" w:pos="1134"/>
                <w:tab w:val="left" w:pos="1701"/>
              </w:tabs>
              <w:autoSpaceDE/>
              <w:autoSpaceDN/>
              <w:adjustRightInd/>
              <w:spacing w:before="120"/>
              <w:ind w:left="1134" w:hanging="454"/>
              <w:jc w:val="both"/>
              <w:rPr>
                <w:rFonts w:ascii="Arial" w:hAnsi="Arial" w:cs="Arial"/>
                <w:color w:val="auto"/>
                <w:sz w:val="20"/>
                <w:szCs w:val="20"/>
                <w:highlight w:val="yellow"/>
                <w:lang w:val="en-GB"/>
              </w:rPr>
            </w:pPr>
            <w:r>
              <w:rPr>
                <w:rFonts w:ascii="Arial" w:hAnsi="Arial" w:cs="Arial"/>
                <w:color w:val="auto"/>
                <w:sz w:val="20"/>
                <w:szCs w:val="20"/>
                <w:lang w:val="en-GB"/>
              </w:rPr>
              <w:fldChar w:fldCharType="begin">
                <w:ffData>
                  <w:name w:val=""/>
                  <w:enabled/>
                  <w:calcOnExit w:val="0"/>
                  <w:checkBox>
                    <w:sizeAuto/>
                    <w:default w:val="1"/>
                  </w:checkBox>
                </w:ffData>
              </w:fldChar>
            </w:r>
            <w:r>
              <w:rPr>
                <w:rFonts w:ascii="Arial" w:hAnsi="Arial" w:cs="Arial"/>
                <w:color w:val="auto"/>
                <w:sz w:val="20"/>
                <w:szCs w:val="20"/>
                <w:lang w:val="en-GB"/>
              </w:rPr>
              <w:instrText xml:space="preserve"> FORMCHECKBOX </w:instrText>
            </w:r>
            <w:r>
              <w:rPr>
                <w:rFonts w:ascii="Arial" w:hAnsi="Arial" w:cs="Arial"/>
                <w:color w:val="auto"/>
                <w:sz w:val="20"/>
                <w:szCs w:val="20"/>
                <w:lang w:val="en-GB"/>
              </w:rPr>
            </w:r>
            <w:r>
              <w:rPr>
                <w:rFonts w:ascii="Arial" w:hAnsi="Arial" w:cs="Arial"/>
                <w:color w:val="auto"/>
                <w:sz w:val="20"/>
                <w:szCs w:val="20"/>
                <w:lang w:val="en-GB"/>
              </w:rPr>
              <w:fldChar w:fldCharType="end"/>
            </w:r>
            <w:r w:rsidRPr="00270298">
              <w:rPr>
                <w:rFonts w:ascii="Arial" w:hAnsi="Arial" w:cs="Arial"/>
                <w:color w:val="auto"/>
                <w:sz w:val="20"/>
                <w:szCs w:val="20"/>
                <w:lang w:val="en-GB"/>
              </w:rPr>
              <w:tab/>
              <w:t>grant(s) of rights corresponding to the video recording (Form ICH-07-video)</w:t>
            </w:r>
          </w:p>
        </w:tc>
      </w:tr>
      <w:tr w:rsidR="008C4EFA" w:rsidRPr="00270298" w14:paraId="4AE1E78C" w14:textId="77777777" w:rsidTr="00C37417">
        <w:tblPrEx>
          <w:tblBorders>
            <w:insideV w:val="none" w:sz="0" w:space="0" w:color="auto"/>
          </w:tblBorders>
        </w:tblPrEx>
        <w:trPr>
          <w:gridAfter w:val="1"/>
          <w:wAfter w:w="10" w:type="dxa"/>
          <w:cantSplit/>
        </w:trPr>
        <w:tc>
          <w:tcPr>
            <w:tcW w:w="9639" w:type="dxa"/>
            <w:tcBorders>
              <w:top w:val="nil"/>
              <w:left w:val="nil"/>
              <w:bottom w:val="single" w:sz="4" w:space="0" w:color="auto"/>
              <w:right w:val="nil"/>
            </w:tcBorders>
            <w:shd w:val="clear" w:color="auto" w:fill="auto"/>
          </w:tcPr>
          <w:p w14:paraId="3C518FDB" w14:textId="77777777" w:rsidR="008C4EFA" w:rsidRPr="00270298" w:rsidRDefault="008C4EFA" w:rsidP="008C4EFA">
            <w:pPr>
              <w:pStyle w:val="Grille02N"/>
              <w:keepNext w:val="0"/>
              <w:tabs>
                <w:tab w:val="left" w:pos="567"/>
                <w:tab w:val="left" w:pos="1134"/>
                <w:tab w:val="left" w:pos="1701"/>
              </w:tabs>
              <w:ind w:right="113"/>
              <w:jc w:val="left"/>
              <w:rPr>
                <w:lang w:val="en-GB"/>
              </w:rPr>
            </w:pPr>
            <w:r w:rsidRPr="00270298">
              <w:rPr>
                <w:lang w:val="en-GB"/>
              </w:rPr>
              <w:t>6.b.</w:t>
            </w:r>
            <w:r w:rsidRPr="00270298">
              <w:rPr>
                <w:lang w:val="en-GB"/>
              </w:rPr>
              <w:tab/>
              <w:t>Principal published references (optional)</w:t>
            </w:r>
          </w:p>
          <w:p w14:paraId="200891A9" w14:textId="77777777" w:rsidR="008C4EFA" w:rsidRPr="00270298" w:rsidRDefault="008C4EFA" w:rsidP="008C4EFA">
            <w:pPr>
              <w:pStyle w:val="Grille02N"/>
              <w:keepNext w:val="0"/>
              <w:tabs>
                <w:tab w:val="left" w:pos="567"/>
                <w:tab w:val="left" w:pos="1134"/>
                <w:tab w:val="left" w:pos="1701"/>
              </w:tabs>
              <w:spacing w:after="0"/>
              <w:ind w:right="113"/>
              <w:jc w:val="both"/>
              <w:rPr>
                <w:b w:val="0"/>
                <w:bCs w:val="0"/>
                <w:i/>
                <w:iCs/>
                <w:sz w:val="18"/>
                <w:szCs w:val="18"/>
                <w:lang w:val="en-GB"/>
              </w:rPr>
            </w:pPr>
            <w:r w:rsidRPr="00270298">
              <w:rPr>
                <w:b w:val="0"/>
                <w:bCs w:val="0"/>
                <w:i/>
                <w:iCs/>
                <w:sz w:val="18"/>
                <w:szCs w:val="18"/>
                <w:lang w:val="en-GB"/>
              </w:rPr>
              <w:t>Submitting States may wish to list, using a standard bibliographic format, principal published references providing supplementary information on the element, such as books, articles, audiovisual materials or websites. Such published works should not be sent along with the nomination.</w:t>
            </w:r>
          </w:p>
          <w:p w14:paraId="03C8D6B7" w14:textId="77777777" w:rsidR="008C4EFA" w:rsidRPr="00270298" w:rsidRDefault="008C4EFA" w:rsidP="00D61DB1">
            <w:pPr>
              <w:pStyle w:val="Word"/>
              <w:keepNext w:val="0"/>
              <w:spacing w:after="60" w:line="240" w:lineRule="auto"/>
              <w:rPr>
                <w:lang w:val="en-GB"/>
              </w:rPr>
            </w:pPr>
            <w:r w:rsidRPr="00270298">
              <w:rPr>
                <w:sz w:val="18"/>
                <w:szCs w:val="18"/>
                <w:lang w:val="en-GB"/>
              </w:rPr>
              <w:t>Not to exceed one standard page.</w:t>
            </w:r>
          </w:p>
        </w:tc>
      </w:tr>
      <w:tr w:rsidR="002E3536" w:rsidRPr="00971B80" w14:paraId="488123E5" w14:textId="77777777" w:rsidTr="00C37417">
        <w:tblPrEx>
          <w:tblBorders>
            <w:insideV w:val="none" w:sz="0" w:space="0" w:color="auto"/>
          </w:tblBorders>
        </w:tblPrEx>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577CC11F" w14:textId="77777777" w:rsidR="002E3536" w:rsidRDefault="002E3536" w:rsidP="002E3536">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80" w:line="240" w:lineRule="exact"/>
              <w:rPr>
                <w:rStyle w:val="None"/>
                <w:rFonts w:ascii="Arial" w:eastAsia="Arial" w:hAnsi="Arial" w:cs="Arial"/>
                <w:color w:val="222222"/>
                <w:sz w:val="22"/>
                <w:szCs w:val="22"/>
                <w:u w:color="222222"/>
                <w:shd w:val="clear" w:color="auto" w:fill="FFFFFF"/>
              </w:rPr>
            </w:pPr>
            <w:r>
              <w:rPr>
                <w:rStyle w:val="None"/>
                <w:rFonts w:ascii="Arial" w:hAnsi="Arial"/>
                <w:color w:val="222222"/>
                <w:sz w:val="22"/>
                <w:szCs w:val="22"/>
                <w:u w:color="222222"/>
                <w:shd w:val="clear" w:color="auto" w:fill="FFFFFF"/>
              </w:rPr>
              <w:t>Alkire, W.H., 1984. Central Carolinian oral narratives: Indigenous migration theories and principles of order and rank. </w:t>
            </w:r>
            <w:r>
              <w:rPr>
                <w:rStyle w:val="None"/>
                <w:rFonts w:ascii="Arial" w:hAnsi="Arial"/>
                <w:i/>
                <w:iCs/>
                <w:color w:val="222222"/>
                <w:sz w:val="22"/>
                <w:szCs w:val="22"/>
                <w:u w:color="222222"/>
                <w:shd w:val="clear" w:color="auto" w:fill="FFFFFF"/>
              </w:rPr>
              <w:t>Pacific Studies</w:t>
            </w:r>
            <w:r>
              <w:rPr>
                <w:rStyle w:val="None"/>
                <w:rFonts w:ascii="Arial" w:hAnsi="Arial"/>
                <w:color w:val="222222"/>
                <w:sz w:val="22"/>
                <w:szCs w:val="22"/>
                <w:u w:color="222222"/>
                <w:shd w:val="clear" w:color="auto" w:fill="FFFFFF"/>
              </w:rPr>
              <w:t>, </w:t>
            </w:r>
            <w:r>
              <w:rPr>
                <w:rStyle w:val="None"/>
                <w:rFonts w:ascii="Arial" w:hAnsi="Arial"/>
                <w:i/>
                <w:iCs/>
                <w:color w:val="222222"/>
                <w:sz w:val="22"/>
                <w:szCs w:val="22"/>
                <w:u w:color="222222"/>
                <w:shd w:val="clear" w:color="auto" w:fill="FFFFFF"/>
              </w:rPr>
              <w:t>7</w:t>
            </w:r>
            <w:r>
              <w:rPr>
                <w:rStyle w:val="None"/>
                <w:rFonts w:ascii="Arial" w:hAnsi="Arial"/>
                <w:color w:val="222222"/>
                <w:sz w:val="22"/>
                <w:szCs w:val="22"/>
                <w:u w:color="222222"/>
                <w:shd w:val="clear" w:color="auto" w:fill="FFFFFF"/>
              </w:rPr>
              <w:t>(2), p.1.</w:t>
            </w:r>
          </w:p>
          <w:p w14:paraId="6809A53D" w14:textId="77777777" w:rsidR="002E3536" w:rsidRDefault="002E3536" w:rsidP="002E3536">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before="80" w:after="80" w:line="240" w:lineRule="exact"/>
              <w:rPr>
                <w:rStyle w:val="None"/>
                <w:rFonts w:ascii="Arial" w:eastAsia="Arial" w:hAnsi="Arial" w:cs="Arial"/>
                <w:color w:val="222222"/>
                <w:sz w:val="22"/>
                <w:szCs w:val="22"/>
                <w:u w:color="222222"/>
              </w:rPr>
            </w:pPr>
            <w:r>
              <w:rPr>
                <w:rStyle w:val="None"/>
                <w:rFonts w:ascii="Arial" w:hAnsi="Arial"/>
                <w:color w:val="222222"/>
                <w:sz w:val="22"/>
                <w:szCs w:val="22"/>
                <w:u w:color="222222"/>
              </w:rPr>
              <w:t>Alkire, W.H., 1981. Traditional exchange systems and modern political developments in the Yap district of Micronesia. </w:t>
            </w:r>
            <w:r>
              <w:rPr>
                <w:rStyle w:val="None"/>
                <w:rFonts w:ascii="Arial" w:hAnsi="Arial"/>
                <w:i/>
                <w:iCs/>
                <w:color w:val="222222"/>
                <w:sz w:val="22"/>
                <w:szCs w:val="22"/>
                <w:u w:color="222222"/>
              </w:rPr>
              <w:t>Persistence and Exchange</w:t>
            </w:r>
            <w:r>
              <w:rPr>
                <w:rStyle w:val="None"/>
                <w:rFonts w:ascii="Arial" w:hAnsi="Arial"/>
                <w:color w:val="222222"/>
                <w:sz w:val="22"/>
                <w:szCs w:val="22"/>
                <w:u w:color="222222"/>
              </w:rPr>
              <w:t>, pp.15-23.</w:t>
            </w:r>
          </w:p>
          <w:p w14:paraId="55151357" w14:textId="77777777" w:rsidR="002E3536" w:rsidRDefault="002E3536" w:rsidP="002E3536">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before="80" w:after="80" w:line="240" w:lineRule="exact"/>
              <w:rPr>
                <w:rStyle w:val="None"/>
                <w:rFonts w:ascii="Arial" w:eastAsia="Arial" w:hAnsi="Arial" w:cs="Arial"/>
                <w:color w:val="222222"/>
                <w:sz w:val="22"/>
                <w:szCs w:val="22"/>
                <w:u w:color="222222"/>
                <w:shd w:val="clear" w:color="auto" w:fill="FFFFFF"/>
              </w:rPr>
            </w:pPr>
            <w:r>
              <w:rPr>
                <w:rStyle w:val="None"/>
                <w:rFonts w:ascii="Arial" w:hAnsi="Arial"/>
                <w:color w:val="222222"/>
                <w:sz w:val="22"/>
                <w:szCs w:val="22"/>
                <w:u w:color="222222"/>
                <w:shd w:val="clear" w:color="auto" w:fill="FFFFFF"/>
              </w:rPr>
              <w:t>Cholymay, M., 2013. </w:t>
            </w:r>
            <w:r>
              <w:rPr>
                <w:rStyle w:val="None"/>
                <w:rFonts w:ascii="Arial" w:hAnsi="Arial"/>
                <w:i/>
                <w:iCs/>
                <w:color w:val="222222"/>
                <w:sz w:val="22"/>
                <w:szCs w:val="22"/>
                <w:u w:color="222222"/>
                <w:shd w:val="clear" w:color="auto" w:fill="FFFFFF"/>
              </w:rPr>
              <w:t>Way finding: Envisioning a culturally responsive educational system for Chuuk State, Federated States of Micronesia</w:t>
            </w:r>
            <w:r>
              <w:rPr>
                <w:rStyle w:val="None"/>
                <w:rFonts w:ascii="Arial" w:hAnsi="Arial"/>
                <w:color w:val="222222"/>
                <w:sz w:val="22"/>
                <w:szCs w:val="22"/>
                <w:u w:color="222222"/>
                <w:shd w:val="clear" w:color="auto" w:fill="FFFFFF"/>
              </w:rPr>
              <w:t> (Doctoral dissertation, University of Hawai'i at Manoa).</w:t>
            </w:r>
          </w:p>
          <w:p w14:paraId="2493C5F3" w14:textId="77777777" w:rsidR="002E3536" w:rsidRDefault="002E3536" w:rsidP="002E3536">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before="80" w:after="80" w:line="240" w:lineRule="exact"/>
              <w:rPr>
                <w:rStyle w:val="None"/>
                <w:rFonts w:ascii="Arial" w:eastAsia="Arial" w:hAnsi="Arial" w:cs="Arial"/>
                <w:color w:val="222222"/>
                <w:sz w:val="22"/>
                <w:szCs w:val="22"/>
                <w:u w:color="222222"/>
                <w:shd w:val="clear" w:color="auto" w:fill="FFFFFF"/>
              </w:rPr>
            </w:pPr>
            <w:r>
              <w:rPr>
                <w:rStyle w:val="None"/>
                <w:rFonts w:ascii="Arial" w:hAnsi="Arial"/>
                <w:color w:val="222222"/>
                <w:sz w:val="22"/>
                <w:szCs w:val="22"/>
                <w:u w:color="222222"/>
                <w:shd w:val="clear" w:color="auto" w:fill="FFFFFF"/>
              </w:rPr>
              <w:t>Davidson, G.R., 1982. </w:t>
            </w:r>
            <w:r>
              <w:rPr>
                <w:rStyle w:val="None"/>
                <w:rFonts w:ascii="Arial" w:hAnsi="Arial"/>
                <w:i/>
                <w:iCs/>
                <w:color w:val="222222"/>
                <w:sz w:val="22"/>
                <w:szCs w:val="22"/>
                <w:u w:color="222222"/>
                <w:shd w:val="clear" w:color="auto" w:fill="FFFFFF"/>
              </w:rPr>
              <w:t>COGNITIVE MAPPING FEATURES OF MICRONESIAN NAVIGATION SYSTEMS’</w:t>
            </w:r>
            <w:r>
              <w:rPr>
                <w:rStyle w:val="None"/>
                <w:rFonts w:ascii="Arial" w:hAnsi="Arial"/>
                <w:color w:val="222222"/>
                <w:sz w:val="22"/>
                <w:szCs w:val="22"/>
                <w:u w:color="222222"/>
                <w:shd w:val="clear" w:color="auto" w:fill="FFFFFF"/>
              </w:rPr>
              <w:t>.</w:t>
            </w:r>
          </w:p>
          <w:p w14:paraId="541DD0D8" w14:textId="77777777" w:rsidR="002E3536" w:rsidRDefault="002E3536" w:rsidP="00D61DB1">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before="80" w:line="240" w:lineRule="exact"/>
              <w:rPr>
                <w:rStyle w:val="None"/>
                <w:rFonts w:ascii="Arial" w:eastAsia="Arial" w:hAnsi="Arial" w:cs="Arial"/>
                <w:color w:val="222222"/>
                <w:sz w:val="22"/>
                <w:szCs w:val="22"/>
                <w:u w:color="222222"/>
                <w:shd w:val="clear" w:color="auto" w:fill="FFFFFF"/>
              </w:rPr>
            </w:pPr>
            <w:r>
              <w:rPr>
                <w:rStyle w:val="None"/>
                <w:rFonts w:ascii="Arial" w:hAnsi="Arial"/>
                <w:color w:val="222222"/>
                <w:sz w:val="22"/>
                <w:szCs w:val="22"/>
                <w:u w:color="222222"/>
                <w:shd w:val="clear" w:color="auto" w:fill="FFFFFF"/>
              </w:rPr>
              <w:t>Gell, A., 1985. How to read a map: remarks on the practical logic of navigation. </w:t>
            </w:r>
            <w:r>
              <w:rPr>
                <w:rStyle w:val="None"/>
                <w:rFonts w:ascii="Arial" w:hAnsi="Arial"/>
                <w:i/>
                <w:iCs/>
                <w:color w:val="222222"/>
                <w:sz w:val="22"/>
                <w:szCs w:val="22"/>
                <w:u w:color="222222"/>
                <w:shd w:val="clear" w:color="auto" w:fill="FFFFFF"/>
              </w:rPr>
              <w:t>Man</w:t>
            </w:r>
            <w:r>
              <w:rPr>
                <w:rStyle w:val="None"/>
                <w:rFonts w:ascii="Arial" w:hAnsi="Arial"/>
                <w:color w:val="222222"/>
                <w:sz w:val="22"/>
                <w:szCs w:val="22"/>
                <w:u w:color="222222"/>
                <w:shd w:val="clear" w:color="auto" w:fill="FFFFFF"/>
              </w:rPr>
              <w:t>, pp.271-286.</w:t>
            </w:r>
          </w:p>
          <w:p w14:paraId="16E1D8F2" w14:textId="77777777" w:rsidR="002E3536" w:rsidRDefault="002E3536" w:rsidP="00D61DB1">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after="80" w:line="240" w:lineRule="exact"/>
              <w:rPr>
                <w:rStyle w:val="None"/>
                <w:rFonts w:ascii="Arial" w:eastAsia="Arial" w:hAnsi="Arial" w:cs="Arial"/>
                <w:color w:val="222222"/>
                <w:sz w:val="22"/>
                <w:szCs w:val="22"/>
                <w:u w:color="222222"/>
                <w:shd w:val="clear" w:color="auto" w:fill="FFFFFF"/>
              </w:rPr>
            </w:pPr>
            <w:r>
              <w:rPr>
                <w:rStyle w:val="None"/>
                <w:rFonts w:ascii="Arial" w:hAnsi="Arial"/>
                <w:color w:val="222222"/>
                <w:sz w:val="22"/>
                <w:szCs w:val="22"/>
                <w:u w:color="222222"/>
                <w:shd w:val="clear" w:color="auto" w:fill="FFFFFF"/>
              </w:rPr>
              <w:lastRenderedPageBreak/>
              <w:t>Frake, C.O., 1995. A REINTERPRETATION OF THE MICRONESIAN" STAR COMPASS". </w:t>
            </w:r>
            <w:r>
              <w:rPr>
                <w:rStyle w:val="None"/>
                <w:rFonts w:ascii="Arial" w:hAnsi="Arial"/>
                <w:i/>
                <w:iCs/>
                <w:color w:val="222222"/>
                <w:sz w:val="22"/>
                <w:szCs w:val="22"/>
                <w:u w:color="222222"/>
                <w:shd w:val="clear" w:color="auto" w:fill="FFFFFF"/>
              </w:rPr>
              <w:t>The Journal of the Polynesian Society</w:t>
            </w:r>
            <w:r>
              <w:rPr>
                <w:rStyle w:val="None"/>
                <w:rFonts w:ascii="Arial" w:hAnsi="Arial"/>
                <w:color w:val="222222"/>
                <w:sz w:val="22"/>
                <w:szCs w:val="22"/>
                <w:u w:color="222222"/>
                <w:shd w:val="clear" w:color="auto" w:fill="FFFFFF"/>
              </w:rPr>
              <w:t>, </w:t>
            </w:r>
            <w:r>
              <w:rPr>
                <w:rStyle w:val="None"/>
                <w:rFonts w:ascii="Arial" w:hAnsi="Arial"/>
                <w:i/>
                <w:iCs/>
                <w:color w:val="222222"/>
                <w:sz w:val="22"/>
                <w:szCs w:val="22"/>
                <w:u w:color="222222"/>
                <w:shd w:val="clear" w:color="auto" w:fill="FFFFFF"/>
              </w:rPr>
              <w:t>104</w:t>
            </w:r>
            <w:r>
              <w:rPr>
                <w:rStyle w:val="None"/>
                <w:rFonts w:ascii="Arial" w:hAnsi="Arial"/>
                <w:color w:val="222222"/>
                <w:sz w:val="22"/>
                <w:szCs w:val="22"/>
                <w:u w:color="222222"/>
                <w:shd w:val="clear" w:color="auto" w:fill="FFFFFF"/>
              </w:rPr>
              <w:t>(2), pp.147-158.</w:t>
            </w:r>
          </w:p>
          <w:p w14:paraId="714C73A8" w14:textId="77777777" w:rsidR="002E3536" w:rsidRDefault="002E3536" w:rsidP="002E3536">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before="80" w:after="80" w:line="240" w:lineRule="exact"/>
              <w:rPr>
                <w:rStyle w:val="None"/>
                <w:rFonts w:ascii="Arial" w:eastAsia="Arial" w:hAnsi="Arial" w:cs="Arial"/>
                <w:color w:val="222222"/>
                <w:sz w:val="22"/>
                <w:szCs w:val="22"/>
                <w:u w:color="222222"/>
                <w:shd w:val="clear" w:color="auto" w:fill="FFFFFF"/>
              </w:rPr>
            </w:pPr>
            <w:r>
              <w:rPr>
                <w:rStyle w:val="None"/>
                <w:rFonts w:ascii="Arial" w:hAnsi="Arial"/>
                <w:color w:val="222222"/>
                <w:sz w:val="22"/>
                <w:szCs w:val="22"/>
                <w:u w:color="222222"/>
                <w:shd w:val="clear" w:color="auto" w:fill="FFFFFF"/>
              </w:rPr>
              <w:t>Gentner, D. and Stevens, A.L., 2014. Understanding Micronesian navigation. In </w:t>
            </w:r>
            <w:r>
              <w:rPr>
                <w:rStyle w:val="None"/>
                <w:rFonts w:ascii="Arial" w:hAnsi="Arial"/>
                <w:i/>
                <w:iCs/>
                <w:color w:val="222222"/>
                <w:sz w:val="22"/>
                <w:szCs w:val="22"/>
                <w:u w:color="222222"/>
                <w:shd w:val="clear" w:color="auto" w:fill="FFFFFF"/>
              </w:rPr>
              <w:t>Mental models</w:t>
            </w:r>
            <w:r>
              <w:rPr>
                <w:rStyle w:val="None"/>
                <w:rFonts w:ascii="Arial" w:hAnsi="Arial"/>
                <w:color w:val="222222"/>
                <w:sz w:val="22"/>
                <w:szCs w:val="22"/>
                <w:u w:color="222222"/>
                <w:shd w:val="clear" w:color="auto" w:fill="FFFFFF"/>
              </w:rPr>
              <w:t> (pp. 199-234). Psychology Press.</w:t>
            </w:r>
          </w:p>
          <w:p w14:paraId="1CFDF9A2" w14:textId="77777777" w:rsidR="002E3536" w:rsidRDefault="002E3536" w:rsidP="002E3536">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before="80" w:after="80" w:line="240" w:lineRule="exact"/>
              <w:rPr>
                <w:rStyle w:val="None"/>
                <w:rFonts w:ascii="Arial" w:eastAsia="Arial" w:hAnsi="Arial" w:cs="Arial"/>
                <w:color w:val="222222"/>
                <w:sz w:val="22"/>
                <w:szCs w:val="22"/>
                <w:u w:color="222222"/>
              </w:rPr>
            </w:pPr>
            <w:r>
              <w:rPr>
                <w:rStyle w:val="None"/>
                <w:rFonts w:ascii="Arial" w:hAnsi="Arial"/>
                <w:color w:val="222222"/>
                <w:sz w:val="22"/>
                <w:szCs w:val="22"/>
                <w:u w:color="222222"/>
              </w:rPr>
              <w:t>Kawaharada, D., 2001. Wayfinding, or non-instrument navigation. </w:t>
            </w:r>
            <w:r>
              <w:rPr>
                <w:rStyle w:val="None"/>
                <w:rFonts w:ascii="Arial" w:hAnsi="Arial"/>
                <w:i/>
                <w:iCs/>
                <w:color w:val="222222"/>
                <w:sz w:val="22"/>
                <w:szCs w:val="22"/>
                <w:u w:color="222222"/>
              </w:rPr>
              <w:t>The Polynesian Voyaging Society</w:t>
            </w:r>
            <w:r w:rsidRPr="002E3536">
              <w:rPr>
                <w:rStyle w:val="None"/>
                <w:rFonts w:ascii="Arial" w:hAnsi="Arial"/>
                <w:color w:val="222222"/>
                <w:sz w:val="22"/>
                <w:szCs w:val="22"/>
                <w:u w:color="222222"/>
              </w:rPr>
              <w:t>, http://leahi. kcc</w:t>
            </w:r>
            <w:r>
              <w:rPr>
                <w:rStyle w:val="None"/>
                <w:rFonts w:ascii="Arial" w:hAnsi="Arial"/>
                <w:i/>
                <w:iCs/>
                <w:color w:val="222222"/>
                <w:sz w:val="22"/>
                <w:szCs w:val="22"/>
                <w:u w:color="222222"/>
              </w:rPr>
              <w:t>. hawaii. edu/org/pvs/.</w:t>
            </w:r>
            <w:r w:rsidR="001E6889">
              <w:rPr>
                <w:rStyle w:val="None"/>
                <w:rFonts w:ascii="Arial" w:hAnsi="Arial"/>
                <w:i/>
                <w:iCs/>
                <w:color w:val="222222"/>
                <w:sz w:val="22"/>
                <w:szCs w:val="22"/>
                <w:u w:color="222222"/>
              </w:rPr>
              <w:t xml:space="preserve"> </w:t>
            </w:r>
            <w:r>
              <w:rPr>
                <w:rStyle w:val="None"/>
                <w:rFonts w:ascii="Arial" w:hAnsi="Arial"/>
                <w:i/>
                <w:iCs/>
                <w:color w:val="222222"/>
                <w:sz w:val="22"/>
                <w:szCs w:val="22"/>
                <w:u w:color="222222"/>
              </w:rPr>
              <w:t xml:space="preserve">(See also: Nainoa Thompson," Voyage </w:t>
            </w:r>
            <w:proofErr w:type="gramStart"/>
            <w:r>
              <w:rPr>
                <w:rStyle w:val="None"/>
                <w:rFonts w:ascii="Arial" w:hAnsi="Arial"/>
                <w:i/>
                <w:iCs/>
                <w:color w:val="222222"/>
                <w:sz w:val="22"/>
                <w:szCs w:val="22"/>
                <w:u w:color="222222"/>
              </w:rPr>
              <w:t>Into</w:t>
            </w:r>
            <w:proofErr w:type="gramEnd"/>
            <w:r>
              <w:rPr>
                <w:rStyle w:val="None"/>
                <w:rFonts w:ascii="Arial" w:hAnsi="Arial"/>
                <w:i/>
                <w:iCs/>
                <w:color w:val="222222"/>
                <w:sz w:val="22"/>
                <w:szCs w:val="22"/>
                <w:u w:color="222222"/>
              </w:rPr>
              <w:t xml:space="preserve"> the New Millennium," Hana Hou</w:t>
            </w:r>
            <w:r>
              <w:rPr>
                <w:rStyle w:val="None"/>
                <w:rFonts w:ascii="Arial" w:hAnsi="Arial"/>
                <w:color w:val="222222"/>
                <w:sz w:val="22"/>
                <w:szCs w:val="22"/>
                <w:u w:color="222222"/>
              </w:rPr>
              <w:t>, p.41.</w:t>
            </w:r>
          </w:p>
          <w:p w14:paraId="565E6A3B" w14:textId="77777777" w:rsidR="002E3536" w:rsidRDefault="002E3536" w:rsidP="002E3536">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before="80" w:after="80" w:line="240" w:lineRule="exact"/>
              <w:rPr>
                <w:rStyle w:val="None"/>
                <w:rFonts w:ascii="Arial" w:eastAsia="Arial" w:hAnsi="Arial" w:cs="Arial"/>
                <w:i/>
                <w:iCs/>
                <w:color w:val="222222"/>
                <w:sz w:val="22"/>
                <w:szCs w:val="22"/>
                <w:u w:color="222222"/>
              </w:rPr>
            </w:pPr>
            <w:r>
              <w:rPr>
                <w:rStyle w:val="None"/>
                <w:rFonts w:ascii="Arial" w:hAnsi="Arial"/>
                <w:color w:val="222222"/>
                <w:sz w:val="22"/>
                <w:szCs w:val="22"/>
                <w:u w:color="222222"/>
              </w:rPr>
              <w:t xml:space="preserve">Krause, Stefan., 2014. </w:t>
            </w:r>
            <w:r>
              <w:rPr>
                <w:rStyle w:val="None"/>
                <w:rFonts w:ascii="Arial" w:hAnsi="Arial"/>
                <w:sz w:val="22"/>
                <w:szCs w:val="22"/>
              </w:rPr>
              <w:t xml:space="preserve">Register of Intangible </w:t>
            </w:r>
            <w:r>
              <w:rPr>
                <w:rStyle w:val="None"/>
                <w:rFonts w:ascii="Arial" w:hAnsi="Arial"/>
                <w:i/>
                <w:iCs/>
                <w:color w:val="222222"/>
                <w:sz w:val="22"/>
                <w:szCs w:val="22"/>
                <w:u w:color="222222"/>
              </w:rPr>
              <w:t>Cultural Heritage (RICH) Yap State – Outer Islands. Yap State Historic Preservation Office.</w:t>
            </w:r>
          </w:p>
          <w:p w14:paraId="7F1E43FA" w14:textId="77777777" w:rsidR="002E3536" w:rsidRDefault="002E3536" w:rsidP="002E3536">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before="80" w:after="80" w:line="240" w:lineRule="exact"/>
              <w:rPr>
                <w:rStyle w:val="None"/>
                <w:rFonts w:ascii="Arial" w:eastAsia="Arial" w:hAnsi="Arial" w:cs="Arial"/>
                <w:color w:val="222222"/>
                <w:sz w:val="22"/>
                <w:szCs w:val="22"/>
                <w:u w:color="222222"/>
                <w:shd w:val="clear" w:color="auto" w:fill="FFFFFF"/>
              </w:rPr>
            </w:pPr>
            <w:r>
              <w:rPr>
                <w:rStyle w:val="None"/>
                <w:rFonts w:ascii="Arial" w:hAnsi="Arial"/>
                <w:color w:val="222222"/>
                <w:sz w:val="22"/>
                <w:szCs w:val="22"/>
                <w:u w:color="222222"/>
                <w:shd w:val="clear" w:color="auto" w:fill="FFFFFF"/>
              </w:rPr>
              <w:t>Lewis, D., 2017. 'Expanding'the target in indigenous navigation. In </w:t>
            </w:r>
            <w:r>
              <w:rPr>
                <w:rStyle w:val="None"/>
                <w:rFonts w:ascii="Arial" w:hAnsi="Arial"/>
                <w:i/>
                <w:iCs/>
                <w:color w:val="222222"/>
                <w:sz w:val="22"/>
                <w:szCs w:val="22"/>
                <w:u w:color="222222"/>
                <w:shd w:val="clear" w:color="auto" w:fill="FFFFFF"/>
              </w:rPr>
              <w:t>Peoples of the Pacific</w:t>
            </w:r>
            <w:r>
              <w:rPr>
                <w:rStyle w:val="None"/>
                <w:rFonts w:ascii="Arial" w:hAnsi="Arial"/>
                <w:color w:val="222222"/>
                <w:sz w:val="22"/>
                <w:szCs w:val="22"/>
                <w:u w:color="222222"/>
                <w:shd w:val="clear" w:color="auto" w:fill="FFFFFF"/>
              </w:rPr>
              <w:t> (pp. 5-17). Routledge.</w:t>
            </w:r>
          </w:p>
          <w:p w14:paraId="4722D943" w14:textId="77777777" w:rsidR="002E3536" w:rsidRDefault="002E3536" w:rsidP="002E3536">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before="80" w:after="80" w:line="240" w:lineRule="exact"/>
              <w:rPr>
                <w:rStyle w:val="None"/>
                <w:rFonts w:ascii="Arial" w:eastAsia="Arial" w:hAnsi="Arial" w:cs="Arial"/>
                <w:color w:val="222222"/>
                <w:sz w:val="22"/>
                <w:szCs w:val="22"/>
                <w:u w:color="222222"/>
                <w:shd w:val="clear" w:color="auto" w:fill="FFFFFF"/>
              </w:rPr>
            </w:pPr>
            <w:r>
              <w:rPr>
                <w:rStyle w:val="None"/>
                <w:rFonts w:ascii="Arial" w:hAnsi="Arial"/>
                <w:color w:val="222222"/>
                <w:sz w:val="22"/>
                <w:szCs w:val="22"/>
                <w:u w:color="222222"/>
                <w:shd w:val="clear" w:color="auto" w:fill="FFFFFF"/>
              </w:rPr>
              <w:t>Lewis, D.H., 1998. " Spirits of the Voyage", Eric Metzgar, dir. </w:t>
            </w:r>
            <w:r>
              <w:rPr>
                <w:rStyle w:val="None"/>
                <w:rFonts w:ascii="Arial" w:hAnsi="Arial"/>
                <w:i/>
                <w:iCs/>
                <w:color w:val="222222"/>
                <w:sz w:val="22"/>
                <w:szCs w:val="22"/>
                <w:u w:color="222222"/>
                <w:shd w:val="clear" w:color="auto" w:fill="FFFFFF"/>
              </w:rPr>
              <w:t>Pacific Studies</w:t>
            </w:r>
            <w:r>
              <w:rPr>
                <w:rStyle w:val="None"/>
                <w:rFonts w:ascii="Arial" w:hAnsi="Arial"/>
                <w:color w:val="222222"/>
                <w:sz w:val="22"/>
                <w:szCs w:val="22"/>
                <w:u w:color="222222"/>
                <w:shd w:val="clear" w:color="auto" w:fill="FFFFFF"/>
              </w:rPr>
              <w:t>, </w:t>
            </w:r>
            <w:r>
              <w:rPr>
                <w:rStyle w:val="None"/>
                <w:rFonts w:ascii="Arial" w:hAnsi="Arial"/>
                <w:i/>
                <w:iCs/>
                <w:color w:val="222222"/>
                <w:sz w:val="22"/>
                <w:szCs w:val="22"/>
                <w:u w:color="222222"/>
                <w:shd w:val="clear" w:color="auto" w:fill="FFFFFF"/>
              </w:rPr>
              <w:t>21</w:t>
            </w:r>
            <w:r>
              <w:rPr>
                <w:rStyle w:val="None"/>
                <w:rFonts w:ascii="Arial" w:hAnsi="Arial"/>
                <w:color w:val="222222"/>
                <w:sz w:val="22"/>
                <w:szCs w:val="22"/>
                <w:u w:color="222222"/>
                <w:shd w:val="clear" w:color="auto" w:fill="FFFFFF"/>
              </w:rPr>
              <w:t>(3), p.121.</w:t>
            </w:r>
          </w:p>
          <w:p w14:paraId="1EF5BA88" w14:textId="77777777" w:rsidR="002E3536" w:rsidRDefault="002E3536" w:rsidP="002E3536">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before="80" w:after="80" w:line="240" w:lineRule="exact"/>
              <w:rPr>
                <w:rStyle w:val="None"/>
                <w:rFonts w:ascii="Arial" w:eastAsia="Arial" w:hAnsi="Arial" w:cs="Arial"/>
                <w:i/>
                <w:iCs/>
                <w:color w:val="222222"/>
                <w:sz w:val="22"/>
                <w:szCs w:val="22"/>
                <w:u w:color="222222"/>
              </w:rPr>
            </w:pPr>
            <w:r>
              <w:rPr>
                <w:rStyle w:val="None"/>
                <w:rFonts w:ascii="Arial" w:hAnsi="Arial"/>
                <w:color w:val="222222"/>
                <w:sz w:val="22"/>
                <w:szCs w:val="22"/>
                <w:u w:color="222222"/>
              </w:rPr>
              <w:t>Lewis, D., 1974. Voyaging stars: aspects of Polynesian and Micronesian astronomy. </w:t>
            </w:r>
            <w:r>
              <w:rPr>
                <w:rStyle w:val="None"/>
                <w:rFonts w:ascii="Arial" w:hAnsi="Arial"/>
                <w:i/>
                <w:iCs/>
                <w:color w:val="222222"/>
                <w:sz w:val="22"/>
                <w:szCs w:val="22"/>
                <w:u w:color="222222"/>
              </w:rPr>
              <w:t>Philosophical Transactions of the Royal Society of London. Series A, Mathematical and Physical Sciences</w:t>
            </w:r>
            <w:r>
              <w:rPr>
                <w:rStyle w:val="None"/>
                <w:rFonts w:ascii="Arial" w:hAnsi="Arial"/>
                <w:color w:val="222222"/>
                <w:sz w:val="22"/>
                <w:szCs w:val="22"/>
                <w:u w:color="222222"/>
              </w:rPr>
              <w:t>, </w:t>
            </w:r>
            <w:r>
              <w:rPr>
                <w:rStyle w:val="None"/>
                <w:rFonts w:ascii="Arial" w:hAnsi="Arial"/>
                <w:i/>
                <w:iCs/>
                <w:color w:val="222222"/>
                <w:sz w:val="22"/>
                <w:szCs w:val="22"/>
                <w:u w:color="222222"/>
              </w:rPr>
              <w:t>276</w:t>
            </w:r>
            <w:r>
              <w:rPr>
                <w:rStyle w:val="None"/>
                <w:rFonts w:ascii="Arial" w:hAnsi="Arial"/>
                <w:color w:val="222222"/>
                <w:sz w:val="22"/>
                <w:szCs w:val="22"/>
                <w:u w:color="222222"/>
              </w:rPr>
              <w:t>(1257), pp.133-148.</w:t>
            </w:r>
          </w:p>
          <w:p w14:paraId="5401A90E" w14:textId="77777777" w:rsidR="002E3536" w:rsidRDefault="002E3536" w:rsidP="002E3536">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before="80" w:after="80" w:line="240" w:lineRule="exact"/>
              <w:rPr>
                <w:rStyle w:val="None"/>
                <w:rFonts w:ascii="Arial" w:eastAsia="Arial" w:hAnsi="Arial" w:cs="Arial"/>
                <w:color w:val="222222"/>
                <w:sz w:val="22"/>
                <w:szCs w:val="22"/>
                <w:u w:color="222222"/>
                <w:shd w:val="clear" w:color="auto" w:fill="FFFFFF"/>
              </w:rPr>
            </w:pPr>
            <w:r>
              <w:rPr>
                <w:rStyle w:val="None"/>
                <w:rFonts w:ascii="Arial" w:hAnsi="Arial"/>
                <w:color w:val="222222"/>
                <w:sz w:val="22"/>
                <w:szCs w:val="22"/>
                <w:u w:color="222222"/>
                <w:shd w:val="clear" w:color="auto" w:fill="FFFFFF"/>
              </w:rPr>
              <w:t>Lewis, D., 1970. Polynesian and Micronesian navigation techniques. </w:t>
            </w:r>
            <w:r>
              <w:rPr>
                <w:rStyle w:val="None"/>
                <w:rFonts w:ascii="Arial" w:hAnsi="Arial"/>
                <w:i/>
                <w:iCs/>
                <w:color w:val="222222"/>
                <w:sz w:val="22"/>
                <w:szCs w:val="22"/>
                <w:u w:color="222222"/>
                <w:shd w:val="clear" w:color="auto" w:fill="FFFFFF"/>
              </w:rPr>
              <w:t>The Journal of Navigation</w:t>
            </w:r>
            <w:r>
              <w:rPr>
                <w:rStyle w:val="None"/>
                <w:rFonts w:ascii="Arial" w:hAnsi="Arial"/>
                <w:color w:val="222222"/>
                <w:sz w:val="22"/>
                <w:szCs w:val="22"/>
                <w:u w:color="222222"/>
                <w:shd w:val="clear" w:color="auto" w:fill="FFFFFF"/>
              </w:rPr>
              <w:t>, </w:t>
            </w:r>
            <w:r>
              <w:rPr>
                <w:rStyle w:val="None"/>
                <w:rFonts w:ascii="Arial" w:hAnsi="Arial"/>
                <w:i/>
                <w:iCs/>
                <w:color w:val="222222"/>
                <w:sz w:val="22"/>
                <w:szCs w:val="22"/>
                <w:u w:color="222222"/>
                <w:shd w:val="clear" w:color="auto" w:fill="FFFFFF"/>
              </w:rPr>
              <w:t>23</w:t>
            </w:r>
            <w:r>
              <w:rPr>
                <w:rStyle w:val="None"/>
                <w:rFonts w:ascii="Arial" w:hAnsi="Arial"/>
                <w:color w:val="222222"/>
                <w:sz w:val="22"/>
                <w:szCs w:val="22"/>
                <w:u w:color="222222"/>
                <w:shd w:val="clear" w:color="auto" w:fill="FFFFFF"/>
              </w:rPr>
              <w:t>(4), pp.432-447.</w:t>
            </w:r>
          </w:p>
          <w:p w14:paraId="5EBF5A05" w14:textId="77777777" w:rsidR="002E3536" w:rsidRDefault="002E3536" w:rsidP="002E3536">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before="80" w:after="80" w:line="240" w:lineRule="exact"/>
              <w:rPr>
                <w:rStyle w:val="None"/>
                <w:rFonts w:ascii="Arial" w:eastAsia="Arial" w:hAnsi="Arial" w:cs="Arial"/>
                <w:i/>
                <w:iCs/>
                <w:color w:val="222222"/>
                <w:sz w:val="22"/>
                <w:szCs w:val="22"/>
                <w:u w:color="222222"/>
              </w:rPr>
            </w:pPr>
            <w:r>
              <w:rPr>
                <w:rStyle w:val="None"/>
                <w:rFonts w:ascii="Arial" w:hAnsi="Arial"/>
                <w:color w:val="222222"/>
                <w:sz w:val="22"/>
                <w:szCs w:val="22"/>
                <w:u w:color="222222"/>
              </w:rPr>
              <w:t>Metzgar, E., 1991. </w:t>
            </w:r>
            <w:r>
              <w:rPr>
                <w:rStyle w:val="None"/>
                <w:rFonts w:ascii="Arial" w:hAnsi="Arial"/>
                <w:i/>
                <w:iCs/>
                <w:color w:val="222222"/>
                <w:sz w:val="22"/>
                <w:szCs w:val="22"/>
                <w:u w:color="222222"/>
              </w:rPr>
              <w:t>Traditional education in Micronesia: A case study of Lamotrek Atoll with comparative analysis of the literature on the Trukic continuum</w:t>
            </w:r>
            <w:r>
              <w:rPr>
                <w:rStyle w:val="None"/>
                <w:rFonts w:ascii="Arial" w:hAnsi="Arial"/>
                <w:color w:val="222222"/>
                <w:sz w:val="22"/>
                <w:szCs w:val="22"/>
                <w:u w:color="222222"/>
              </w:rPr>
              <w:t> (Doctoral dissertation, University of California, Los Angeles).</w:t>
            </w:r>
          </w:p>
          <w:p w14:paraId="6DED6D25" w14:textId="77777777" w:rsidR="002E3536" w:rsidRDefault="002E3536" w:rsidP="002E3536">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before="80" w:line="240" w:lineRule="exact"/>
            </w:pPr>
            <w:r>
              <w:rPr>
                <w:rStyle w:val="None"/>
                <w:rFonts w:ascii="Arial" w:hAnsi="Arial"/>
                <w:color w:val="222222"/>
                <w:sz w:val="22"/>
                <w:szCs w:val="22"/>
                <w:u w:color="222222"/>
              </w:rPr>
              <w:t>Riesenberg, S.H., 1972. The organisation of navigational knowledge on Puluwat. </w:t>
            </w:r>
            <w:r>
              <w:rPr>
                <w:rStyle w:val="None"/>
                <w:rFonts w:ascii="Arial" w:hAnsi="Arial"/>
                <w:i/>
                <w:iCs/>
                <w:color w:val="222222"/>
                <w:sz w:val="22"/>
                <w:szCs w:val="22"/>
                <w:u w:color="222222"/>
              </w:rPr>
              <w:t>The journal of the Polynesian society</w:t>
            </w:r>
            <w:r>
              <w:rPr>
                <w:rStyle w:val="None"/>
                <w:rFonts w:ascii="Arial" w:hAnsi="Arial"/>
                <w:color w:val="222222"/>
                <w:sz w:val="22"/>
                <w:szCs w:val="22"/>
                <w:u w:color="222222"/>
              </w:rPr>
              <w:t>, </w:t>
            </w:r>
            <w:r>
              <w:rPr>
                <w:rStyle w:val="None"/>
                <w:rFonts w:ascii="Arial" w:hAnsi="Arial"/>
                <w:i/>
                <w:iCs/>
                <w:color w:val="222222"/>
                <w:sz w:val="22"/>
                <w:szCs w:val="22"/>
                <w:u w:color="222222"/>
              </w:rPr>
              <w:t>81</w:t>
            </w:r>
            <w:r>
              <w:rPr>
                <w:rStyle w:val="None"/>
                <w:rFonts w:ascii="Arial" w:hAnsi="Arial"/>
                <w:color w:val="222222"/>
                <w:sz w:val="22"/>
                <w:szCs w:val="22"/>
                <w:u w:color="222222"/>
              </w:rPr>
              <w:t>(1), pp.19-56.</w:t>
            </w:r>
          </w:p>
        </w:tc>
      </w:tr>
      <w:tr w:rsidR="008C4EFA" w:rsidRPr="00270298" w14:paraId="5CA5E063" w14:textId="77777777" w:rsidTr="00C37417">
        <w:tblPrEx>
          <w:tblBorders>
            <w:insideV w:val="none" w:sz="0" w:space="0" w:color="auto"/>
          </w:tblBorders>
        </w:tblPrEx>
        <w:trPr>
          <w:gridAfter w:val="1"/>
          <w:wAfter w:w="10" w:type="dxa"/>
          <w:cantSplit/>
        </w:trPr>
        <w:tc>
          <w:tcPr>
            <w:tcW w:w="9639" w:type="dxa"/>
            <w:tcBorders>
              <w:top w:val="nil"/>
              <w:left w:val="nil"/>
              <w:bottom w:val="nil"/>
              <w:right w:val="nil"/>
            </w:tcBorders>
            <w:shd w:val="clear" w:color="auto" w:fill="D9D9D9"/>
          </w:tcPr>
          <w:p w14:paraId="1D4AE0FC" w14:textId="77777777" w:rsidR="008C4EFA" w:rsidRPr="00270298" w:rsidRDefault="008C4EFA" w:rsidP="008C4EFA">
            <w:pPr>
              <w:pStyle w:val="Grille01"/>
              <w:keepNext w:val="0"/>
              <w:tabs>
                <w:tab w:val="left" w:pos="567"/>
                <w:tab w:val="left" w:pos="1134"/>
                <w:tab w:val="left" w:pos="1701"/>
              </w:tabs>
              <w:spacing w:line="240" w:lineRule="auto"/>
              <w:jc w:val="both"/>
              <w:rPr>
                <w:rFonts w:eastAsia="SimSun" w:cs="Arial"/>
                <w:bCs/>
                <w:smallCaps w:val="0"/>
                <w:sz w:val="24"/>
                <w:shd w:val="pct15" w:color="auto" w:fill="FFFFFF"/>
                <w:lang w:val="en-GB"/>
              </w:rPr>
            </w:pPr>
            <w:r w:rsidRPr="00270298">
              <w:rPr>
                <w:rFonts w:eastAsia="SimSun" w:cs="Arial"/>
                <w:bCs/>
                <w:smallCaps w:val="0"/>
                <w:sz w:val="24"/>
                <w:lang w:val="en-GB"/>
              </w:rPr>
              <w:lastRenderedPageBreak/>
              <w:t>7.</w:t>
            </w:r>
            <w:r w:rsidRPr="00270298">
              <w:rPr>
                <w:rFonts w:eastAsia="SimSun" w:cs="Arial"/>
                <w:bCs/>
                <w:smallCaps w:val="0"/>
                <w:sz w:val="24"/>
                <w:lang w:val="en-GB"/>
              </w:rPr>
              <w:tab/>
              <w:t>Signature(s) on behalf of the State(s) Party(ies)</w:t>
            </w:r>
          </w:p>
        </w:tc>
      </w:tr>
      <w:tr w:rsidR="008C4EFA" w:rsidRPr="00270298" w14:paraId="539C4810" w14:textId="77777777" w:rsidTr="00C37417">
        <w:tblPrEx>
          <w:tblBorders>
            <w:insideV w:val="none" w:sz="0" w:space="0" w:color="auto"/>
          </w:tblBorders>
        </w:tblPrEx>
        <w:trPr>
          <w:gridAfter w:val="1"/>
          <w:wAfter w:w="10" w:type="dxa"/>
          <w:cantSplit/>
        </w:trPr>
        <w:tc>
          <w:tcPr>
            <w:tcW w:w="9639" w:type="dxa"/>
            <w:tcBorders>
              <w:top w:val="nil"/>
              <w:left w:val="nil"/>
              <w:bottom w:val="single" w:sz="4" w:space="0" w:color="auto"/>
              <w:right w:val="nil"/>
            </w:tcBorders>
            <w:shd w:val="clear" w:color="auto" w:fill="auto"/>
          </w:tcPr>
          <w:p w14:paraId="629E22AF" w14:textId="77777777" w:rsidR="008C4EFA" w:rsidRPr="00270298" w:rsidRDefault="008C4EFA" w:rsidP="008C4EFA">
            <w:pPr>
              <w:pStyle w:val="Info03"/>
              <w:keepNext w:val="0"/>
              <w:spacing w:before="120" w:line="240" w:lineRule="auto"/>
              <w:rPr>
                <w:sz w:val="18"/>
                <w:szCs w:val="18"/>
                <w:lang w:val="en-GB"/>
              </w:rPr>
            </w:pPr>
            <w:r w:rsidRPr="00270298">
              <w:rPr>
                <w:sz w:val="18"/>
                <w:szCs w:val="18"/>
                <w:lang w:val="en-GB"/>
              </w:rPr>
              <w:t xml:space="preserve">The nomination should be signed by an official empowered to do so on behalf of the State Party, and should include his or her name, </w:t>
            </w:r>
            <w:proofErr w:type="gramStart"/>
            <w:r w:rsidRPr="00270298">
              <w:rPr>
                <w:sz w:val="18"/>
                <w:szCs w:val="18"/>
                <w:lang w:val="en-GB"/>
              </w:rPr>
              <w:t>title</w:t>
            </w:r>
            <w:proofErr w:type="gramEnd"/>
            <w:r w:rsidRPr="00270298">
              <w:rPr>
                <w:sz w:val="18"/>
                <w:szCs w:val="18"/>
                <w:lang w:val="en-GB"/>
              </w:rPr>
              <w:t xml:space="preserve"> and the date of submission.</w:t>
            </w:r>
          </w:p>
          <w:p w14:paraId="67A582EA" w14:textId="77777777" w:rsidR="008C4EFA" w:rsidRPr="00270298" w:rsidRDefault="008C4EFA" w:rsidP="008C4EFA">
            <w:pPr>
              <w:pStyle w:val="Info03"/>
              <w:keepNext w:val="0"/>
              <w:spacing w:before="120" w:line="240" w:lineRule="auto"/>
              <w:rPr>
                <w:lang w:val="en-GB"/>
              </w:rPr>
            </w:pPr>
            <w:r w:rsidRPr="00270298">
              <w:rPr>
                <w:rFonts w:eastAsia="SimSun"/>
                <w:sz w:val="18"/>
                <w:szCs w:val="18"/>
                <w:lang w:val="en-GB"/>
              </w:rPr>
              <w:t xml:space="preserve">In the case of multinational nominations, the document should contain the name, </w:t>
            </w:r>
            <w:proofErr w:type="gramStart"/>
            <w:r w:rsidRPr="00270298">
              <w:rPr>
                <w:rFonts w:eastAsia="SimSun"/>
                <w:sz w:val="18"/>
                <w:szCs w:val="18"/>
                <w:lang w:val="en-GB"/>
              </w:rPr>
              <w:t>title</w:t>
            </w:r>
            <w:proofErr w:type="gramEnd"/>
            <w:r w:rsidRPr="00270298">
              <w:rPr>
                <w:rFonts w:eastAsia="SimSun"/>
                <w:sz w:val="18"/>
                <w:szCs w:val="18"/>
                <w:lang w:val="en-GB"/>
              </w:rPr>
              <w:t xml:space="preserve"> and signature of an official of each State Party submitting the nomination.</w:t>
            </w:r>
          </w:p>
        </w:tc>
      </w:tr>
      <w:tr w:rsidR="008C4EFA" w:rsidRPr="00270298" w14:paraId="4C6749F8" w14:textId="77777777" w:rsidTr="00C37417">
        <w:tblPrEx>
          <w:tblBorders>
            <w:insideV w:val="none" w:sz="0" w:space="0" w:color="auto"/>
          </w:tblBorders>
        </w:tblPrEx>
        <w:trPr>
          <w:gridAfter w:val="1"/>
          <w:wAfter w:w="10" w:type="dxa"/>
          <w:cantSplit/>
        </w:trPr>
        <w:tc>
          <w:tcPr>
            <w:tcW w:w="9639" w:type="dxa"/>
            <w:tcBorders>
              <w:bottom w:val="single" w:sz="4" w:space="0" w:color="auto"/>
            </w:tcBorders>
            <w:shd w:val="clear" w:color="auto" w:fill="auto"/>
          </w:tcPr>
          <w:tbl>
            <w:tblPr>
              <w:tblW w:w="0" w:type="auto"/>
              <w:tblInd w:w="113" w:type="dxa"/>
              <w:tblLayout w:type="fixed"/>
              <w:tblCellMar>
                <w:left w:w="57" w:type="dxa"/>
                <w:right w:w="57" w:type="dxa"/>
              </w:tblCellMar>
              <w:tblLook w:val="04A0" w:firstRow="1" w:lastRow="0" w:firstColumn="1" w:lastColumn="0" w:noHBand="0" w:noVBand="1"/>
            </w:tblPr>
            <w:tblGrid>
              <w:gridCol w:w="1872"/>
              <w:gridCol w:w="7639"/>
            </w:tblGrid>
            <w:tr w:rsidR="008C4EFA" w:rsidRPr="00270298" w14:paraId="0DF9BB24" w14:textId="77777777" w:rsidTr="00C37417">
              <w:trPr>
                <w:cantSplit/>
              </w:trPr>
              <w:tc>
                <w:tcPr>
                  <w:tcW w:w="1872" w:type="dxa"/>
                </w:tcPr>
                <w:p w14:paraId="2D856DB9" w14:textId="77777777" w:rsidR="008C4EFA" w:rsidRPr="00270298" w:rsidRDefault="008C4EFA" w:rsidP="008C4EFA">
                  <w:pPr>
                    <w:pStyle w:val="Info03"/>
                    <w:keepNext w:val="0"/>
                    <w:spacing w:before="120" w:line="240" w:lineRule="auto"/>
                    <w:ind w:left="0"/>
                    <w:jc w:val="right"/>
                    <w:rPr>
                      <w:i w:val="0"/>
                      <w:lang w:val="en-GB"/>
                    </w:rPr>
                  </w:pPr>
                  <w:r w:rsidRPr="00270298">
                    <w:rPr>
                      <w:i w:val="0"/>
                      <w:lang w:val="en-GB"/>
                    </w:rPr>
                    <w:t>Name:</w:t>
                  </w:r>
                </w:p>
              </w:tc>
              <w:tc>
                <w:tcPr>
                  <w:tcW w:w="7639" w:type="dxa"/>
                </w:tcPr>
                <w:p w14:paraId="72CF18DD" w14:textId="77777777" w:rsidR="008C4EFA" w:rsidRPr="00E740BF" w:rsidRDefault="002E3536" w:rsidP="008C4EFA">
                  <w:pPr>
                    <w:pStyle w:val="Info03"/>
                    <w:keepNext w:val="0"/>
                    <w:spacing w:before="120" w:line="240" w:lineRule="auto"/>
                    <w:ind w:left="0"/>
                    <w:jc w:val="left"/>
                    <w:rPr>
                      <w:i w:val="0"/>
                      <w:lang w:val="fr-FR"/>
                    </w:rPr>
                  </w:pPr>
                  <w:r>
                    <w:rPr>
                      <w:rStyle w:val="None"/>
                      <w:i w:val="0"/>
                      <w:iCs w:val="0"/>
                      <w:sz w:val="22"/>
                    </w:rPr>
                    <w:t>Augustine C. Kohler</w:t>
                  </w:r>
                </w:p>
              </w:tc>
            </w:tr>
            <w:tr w:rsidR="008C4EFA" w:rsidRPr="002E3536" w14:paraId="19658DD1" w14:textId="77777777" w:rsidTr="00C37417">
              <w:trPr>
                <w:cantSplit/>
              </w:trPr>
              <w:tc>
                <w:tcPr>
                  <w:tcW w:w="1872" w:type="dxa"/>
                </w:tcPr>
                <w:p w14:paraId="408D1A70" w14:textId="77777777" w:rsidR="008C4EFA" w:rsidRPr="00270298" w:rsidRDefault="008C4EFA" w:rsidP="008C4EFA">
                  <w:pPr>
                    <w:pStyle w:val="Info03"/>
                    <w:keepNext w:val="0"/>
                    <w:spacing w:before="120" w:line="240" w:lineRule="auto"/>
                    <w:ind w:left="0"/>
                    <w:jc w:val="right"/>
                    <w:rPr>
                      <w:i w:val="0"/>
                      <w:lang w:val="en-GB"/>
                    </w:rPr>
                  </w:pPr>
                  <w:r w:rsidRPr="00270298">
                    <w:rPr>
                      <w:i w:val="0"/>
                      <w:iCs w:val="0"/>
                      <w:lang w:val="en-GB"/>
                    </w:rPr>
                    <w:t>Title:</w:t>
                  </w:r>
                </w:p>
              </w:tc>
              <w:tc>
                <w:tcPr>
                  <w:tcW w:w="7639" w:type="dxa"/>
                </w:tcPr>
                <w:p w14:paraId="003C03AC" w14:textId="77777777" w:rsidR="008C4EFA" w:rsidRPr="002E3536" w:rsidRDefault="002E3536" w:rsidP="008C4EFA">
                  <w:pPr>
                    <w:pStyle w:val="Info03"/>
                    <w:keepNext w:val="0"/>
                    <w:spacing w:before="120" w:line="240" w:lineRule="auto"/>
                    <w:ind w:left="0"/>
                    <w:jc w:val="left"/>
                    <w:rPr>
                      <w:i w:val="0"/>
                    </w:rPr>
                  </w:pPr>
                  <w:r>
                    <w:rPr>
                      <w:rStyle w:val="None"/>
                      <w:i w:val="0"/>
                      <w:iCs w:val="0"/>
                      <w:sz w:val="22"/>
                    </w:rPr>
                    <w:t>National Historic Preservation Officer and Secretary General</w:t>
                  </w:r>
                </w:p>
              </w:tc>
            </w:tr>
            <w:tr w:rsidR="008C4EFA" w:rsidRPr="00270298" w14:paraId="28CD471C" w14:textId="77777777" w:rsidTr="00C37417">
              <w:trPr>
                <w:cantSplit/>
              </w:trPr>
              <w:tc>
                <w:tcPr>
                  <w:tcW w:w="1872" w:type="dxa"/>
                </w:tcPr>
                <w:p w14:paraId="67FE4478" w14:textId="77777777" w:rsidR="008C4EFA" w:rsidRPr="00270298" w:rsidRDefault="008C4EFA" w:rsidP="008C4EFA">
                  <w:pPr>
                    <w:pStyle w:val="Info03"/>
                    <w:keepNext w:val="0"/>
                    <w:spacing w:before="120" w:line="240" w:lineRule="auto"/>
                    <w:ind w:left="0"/>
                    <w:jc w:val="right"/>
                    <w:rPr>
                      <w:i w:val="0"/>
                      <w:lang w:val="en-GB"/>
                    </w:rPr>
                  </w:pPr>
                  <w:r w:rsidRPr="00270298">
                    <w:rPr>
                      <w:i w:val="0"/>
                      <w:iCs w:val="0"/>
                      <w:lang w:val="en-GB"/>
                    </w:rPr>
                    <w:t>Date:</w:t>
                  </w:r>
                </w:p>
              </w:tc>
              <w:tc>
                <w:tcPr>
                  <w:tcW w:w="7639" w:type="dxa"/>
                </w:tcPr>
                <w:p w14:paraId="2095AAFC" w14:textId="77777777" w:rsidR="008C4EFA" w:rsidRPr="00270298" w:rsidRDefault="002E3536" w:rsidP="008C4EFA">
                  <w:pPr>
                    <w:pStyle w:val="Info03"/>
                    <w:keepNext w:val="0"/>
                    <w:spacing w:before="120" w:line="240" w:lineRule="auto"/>
                    <w:ind w:left="0"/>
                    <w:jc w:val="left"/>
                    <w:rPr>
                      <w:i w:val="0"/>
                      <w:iCs w:val="0"/>
                      <w:sz w:val="22"/>
                      <w:lang w:val="en-GB"/>
                    </w:rPr>
                  </w:pPr>
                  <w:r>
                    <w:rPr>
                      <w:rFonts w:eastAsia="SimSun"/>
                      <w:i w:val="0"/>
                      <w:iCs w:val="0"/>
                      <w:sz w:val="22"/>
                      <w:lang w:val="en-GB"/>
                    </w:rPr>
                    <w:t>7 October</w:t>
                  </w:r>
                  <w:r w:rsidR="008C4EFA">
                    <w:rPr>
                      <w:rFonts w:eastAsia="SimSun"/>
                      <w:i w:val="0"/>
                      <w:iCs w:val="0"/>
                      <w:sz w:val="22"/>
                      <w:lang w:val="en-GB"/>
                    </w:rPr>
                    <w:t xml:space="preserve"> 2020 (revised version)</w:t>
                  </w:r>
                </w:p>
              </w:tc>
            </w:tr>
            <w:tr w:rsidR="008C4EFA" w:rsidRPr="00270298" w14:paraId="2AB8EED7" w14:textId="77777777" w:rsidTr="00C37417">
              <w:trPr>
                <w:cantSplit/>
                <w:trHeight w:val="1035"/>
              </w:trPr>
              <w:tc>
                <w:tcPr>
                  <w:tcW w:w="1872" w:type="dxa"/>
                </w:tcPr>
                <w:p w14:paraId="662DD489" w14:textId="77777777" w:rsidR="008C4EFA" w:rsidRPr="00270298" w:rsidRDefault="008C4EFA" w:rsidP="008C4EFA">
                  <w:pPr>
                    <w:pStyle w:val="Info03"/>
                    <w:keepNext w:val="0"/>
                    <w:spacing w:before="120" w:line="240" w:lineRule="auto"/>
                    <w:ind w:left="0"/>
                    <w:jc w:val="right"/>
                    <w:rPr>
                      <w:i w:val="0"/>
                      <w:lang w:val="en-GB"/>
                    </w:rPr>
                  </w:pPr>
                  <w:r w:rsidRPr="00270298">
                    <w:rPr>
                      <w:i w:val="0"/>
                      <w:iCs w:val="0"/>
                      <w:lang w:val="en-GB"/>
                    </w:rPr>
                    <w:t>Signature:</w:t>
                  </w:r>
                </w:p>
              </w:tc>
              <w:tc>
                <w:tcPr>
                  <w:tcW w:w="7639" w:type="dxa"/>
                </w:tcPr>
                <w:p w14:paraId="073F8409" w14:textId="77777777" w:rsidR="008C4EFA" w:rsidRPr="00347455" w:rsidRDefault="008C4EFA" w:rsidP="008C4EFA">
                  <w:pPr>
                    <w:pStyle w:val="Info03"/>
                    <w:keepNext w:val="0"/>
                    <w:spacing w:before="120" w:line="240" w:lineRule="auto"/>
                    <w:ind w:left="0"/>
                    <w:jc w:val="left"/>
                    <w:rPr>
                      <w:rFonts w:eastAsia="SimSun"/>
                      <w:i w:val="0"/>
                      <w:iCs w:val="0"/>
                      <w:sz w:val="22"/>
                      <w:lang w:val="en-GB"/>
                    </w:rPr>
                  </w:pPr>
                  <w:r w:rsidRPr="00347455">
                    <w:rPr>
                      <w:rFonts w:eastAsia="SimSun"/>
                      <w:i w:val="0"/>
                      <w:iCs w:val="0"/>
                      <w:sz w:val="22"/>
                      <w:lang w:val="en-GB"/>
                    </w:rPr>
                    <w:t>&lt;signed&gt;</w:t>
                  </w:r>
                </w:p>
              </w:tc>
            </w:tr>
          </w:tbl>
          <w:p w14:paraId="13AF6FF8" w14:textId="77777777" w:rsidR="008C4EFA" w:rsidRPr="00270298" w:rsidRDefault="008C4EFA" w:rsidP="008C4EFA">
            <w:pPr>
              <w:pStyle w:val="Info03"/>
              <w:keepNext w:val="0"/>
              <w:spacing w:before="120" w:line="240" w:lineRule="auto"/>
              <w:rPr>
                <w:lang w:val="en-GB"/>
              </w:rPr>
            </w:pPr>
          </w:p>
        </w:tc>
      </w:tr>
    </w:tbl>
    <w:p w14:paraId="318D96DF" w14:textId="77777777" w:rsidR="00512C03" w:rsidRPr="00270298" w:rsidRDefault="00512C03" w:rsidP="000C61A2">
      <w:pPr>
        <w:pStyle w:val="TitreICH"/>
        <w:spacing w:line="240" w:lineRule="auto"/>
        <w:jc w:val="left"/>
        <w:rPr>
          <w:b w:val="0"/>
          <w:iCs/>
          <w:sz w:val="22"/>
          <w:szCs w:val="22"/>
          <w:lang w:val="en-GB"/>
        </w:rPr>
      </w:pPr>
    </w:p>
    <w:sectPr w:rsidR="00512C03" w:rsidRPr="00270298" w:rsidSect="002250BE">
      <w:footerReference w:type="even" r:id="rId11"/>
      <w:footerReference w:type="default" r:id="rId12"/>
      <w:headerReference w:type="first" r:id="rId13"/>
      <w:footerReference w:type="first" r:id="rId14"/>
      <w:pgSz w:w="11901" w:h="16834" w:code="9"/>
      <w:pgMar w:top="959" w:right="1134" w:bottom="1134" w:left="1134" w:header="397"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1DADE" w14:textId="77777777" w:rsidR="003E3CFE" w:rsidRDefault="003E3CFE">
      <w:r>
        <w:separator/>
      </w:r>
    </w:p>
  </w:endnote>
  <w:endnote w:type="continuationSeparator" w:id="0">
    <w:p w14:paraId="5FB1CDB5" w14:textId="77777777" w:rsidR="003E3CFE" w:rsidRDefault="003E3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Imprint MT Shadow">
    <w:panose1 w:val="04020605060303030202"/>
    <w:charset w:val="00"/>
    <w:family w:val="decorative"/>
    <w:pitch w:val="variable"/>
    <w:sig w:usb0="00000003" w:usb1="00000000" w:usb2="00000000" w:usb3="00000000" w:csb0="00000001" w:csb1="00000000"/>
  </w:font>
  <w:font w:name="Helvetica Neue">
    <w:altName w:val="Arial"/>
    <w:charset w:val="00"/>
    <w:family w:val="roman"/>
    <w:pitch w:val="default"/>
  </w:font>
  <w:font w:name="Times Roman">
    <w:altName w:val="Times New Roman"/>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FA9CD" w14:textId="77777777" w:rsidR="007863EF" w:rsidRPr="00D56F7A" w:rsidRDefault="007863EF" w:rsidP="00D56F7A">
    <w:pPr>
      <w:rPr>
        <w:rFonts w:cs="Arial"/>
        <w:noProof/>
        <w:sz w:val="16"/>
        <w:szCs w:val="16"/>
      </w:rPr>
    </w:pPr>
    <w:r>
      <w:rPr>
        <w:rFonts w:cs="Arial"/>
        <w:sz w:val="16"/>
        <w:szCs w:val="16"/>
      </w:rPr>
      <w:t>Form ICH-01</w:t>
    </w:r>
    <w:r w:rsidRPr="007E667E">
      <w:rPr>
        <w:rFonts w:cs="Arial"/>
        <w:sz w:val="16"/>
        <w:szCs w:val="16"/>
      </w:rPr>
      <w:t>-</w:t>
    </w:r>
    <w:r>
      <w:rPr>
        <w:rFonts w:cs="Arial"/>
        <w:sz w:val="16"/>
        <w:szCs w:val="16"/>
      </w:rPr>
      <w:t>2015</w:t>
    </w:r>
    <w:r w:rsidRPr="00361039">
      <w:rPr>
        <w:rFonts w:cs="Arial"/>
        <w:sz w:val="16"/>
        <w:szCs w:val="16"/>
      </w:rPr>
      <w:t>-EN</w:t>
    </w:r>
    <w:r>
      <w:rPr>
        <w:rFonts w:cs="Arial"/>
        <w:sz w:val="16"/>
        <w:szCs w:val="16"/>
      </w:rPr>
      <w:t xml:space="preserve"> - revised on 31/01/2014</w:t>
    </w:r>
    <w:r w:rsidRPr="007E667E">
      <w:rPr>
        <w:rFonts w:cs="Arial"/>
        <w:sz w:val="16"/>
        <w:szCs w:val="16"/>
      </w:rPr>
      <w:t xml:space="preserve"> – page </w:t>
    </w:r>
    <w:r w:rsidRPr="007E667E">
      <w:rPr>
        <w:rStyle w:val="Numrodepage"/>
        <w:sz w:val="16"/>
        <w:szCs w:val="16"/>
      </w:rPr>
      <w:fldChar w:fldCharType="begin"/>
    </w:r>
    <w:r w:rsidRPr="007E667E">
      <w:rPr>
        <w:rStyle w:val="Numrodepage"/>
        <w:sz w:val="16"/>
        <w:szCs w:val="16"/>
      </w:rPr>
      <w:instrText xml:space="preserve"> PAGE </w:instrText>
    </w:r>
    <w:r w:rsidRPr="007E667E">
      <w:rPr>
        <w:rStyle w:val="Numrodepage"/>
        <w:sz w:val="16"/>
        <w:szCs w:val="16"/>
      </w:rPr>
      <w:fldChar w:fldCharType="separate"/>
    </w:r>
    <w:r>
      <w:rPr>
        <w:rStyle w:val="Numrodepage"/>
        <w:noProof/>
        <w:sz w:val="16"/>
        <w:szCs w:val="16"/>
      </w:rPr>
      <w:t>6</w:t>
    </w:r>
    <w:r w:rsidRPr="007E667E">
      <w:rPr>
        <w:rStyle w:val="Numrodepage"/>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3FFE8" w14:textId="77777777" w:rsidR="007863EF" w:rsidRPr="00D56F7A" w:rsidRDefault="00F15E7B" w:rsidP="002B31E6">
    <w:pPr>
      <w:jc w:val="right"/>
      <w:rPr>
        <w:rFonts w:cs="Arial"/>
        <w:noProof/>
        <w:sz w:val="16"/>
        <w:szCs w:val="16"/>
      </w:rPr>
    </w:pPr>
    <w:r>
      <w:rPr>
        <w:rFonts w:cs="Arial"/>
        <w:sz w:val="16"/>
        <w:szCs w:val="16"/>
      </w:rPr>
      <w:t>USL 2021 – No.</w:t>
    </w:r>
    <w:r w:rsidR="00971B80">
      <w:rPr>
        <w:rFonts w:cs="Arial"/>
        <w:sz w:val="16"/>
        <w:szCs w:val="16"/>
      </w:rPr>
      <w:t xml:space="preserve"> 01</w:t>
    </w:r>
    <w:r w:rsidR="008C4EFA">
      <w:rPr>
        <w:rFonts w:cs="Arial"/>
        <w:sz w:val="16"/>
        <w:szCs w:val="16"/>
      </w:rPr>
      <w:t>735</w:t>
    </w:r>
    <w:r w:rsidRPr="007527BC">
      <w:rPr>
        <w:rFonts w:cs="Arial"/>
        <w:sz w:val="16"/>
        <w:szCs w:val="16"/>
      </w:rPr>
      <w:t xml:space="preserve"> </w:t>
    </w:r>
    <w:r w:rsidR="007863EF" w:rsidRPr="007527BC">
      <w:rPr>
        <w:rFonts w:cs="Arial"/>
        <w:sz w:val="16"/>
        <w:szCs w:val="16"/>
      </w:rPr>
      <w:t>–</w:t>
    </w:r>
    <w:r w:rsidR="007863EF" w:rsidRPr="007E667E">
      <w:rPr>
        <w:rFonts w:cs="Arial"/>
        <w:sz w:val="16"/>
        <w:szCs w:val="16"/>
      </w:rPr>
      <w:t xml:space="preserve"> page </w:t>
    </w:r>
    <w:r w:rsidR="007863EF" w:rsidRPr="007E667E">
      <w:rPr>
        <w:rStyle w:val="Numrodepage"/>
        <w:sz w:val="16"/>
        <w:szCs w:val="16"/>
      </w:rPr>
      <w:fldChar w:fldCharType="begin"/>
    </w:r>
    <w:r w:rsidR="007863EF" w:rsidRPr="007E667E">
      <w:rPr>
        <w:rStyle w:val="Numrodepage"/>
        <w:sz w:val="16"/>
        <w:szCs w:val="16"/>
      </w:rPr>
      <w:instrText xml:space="preserve"> PAGE </w:instrText>
    </w:r>
    <w:r w:rsidR="007863EF" w:rsidRPr="007E667E">
      <w:rPr>
        <w:rStyle w:val="Numrodepage"/>
        <w:sz w:val="16"/>
        <w:szCs w:val="16"/>
      </w:rPr>
      <w:fldChar w:fldCharType="separate"/>
    </w:r>
    <w:r w:rsidR="00415BD5">
      <w:rPr>
        <w:rStyle w:val="Numrodepage"/>
        <w:noProof/>
        <w:sz w:val="16"/>
        <w:szCs w:val="16"/>
      </w:rPr>
      <w:t>2</w:t>
    </w:r>
    <w:r w:rsidR="007863EF" w:rsidRPr="007E667E">
      <w:rPr>
        <w:rStyle w:val="Numrodepage"/>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C4ADE" w14:textId="77777777" w:rsidR="007863EF" w:rsidRPr="00F42062" w:rsidRDefault="00F15E7B" w:rsidP="00C12ACC">
    <w:pPr>
      <w:pStyle w:val="En-tte"/>
      <w:jc w:val="right"/>
      <w:rPr>
        <w:sz w:val="16"/>
        <w:szCs w:val="16"/>
      </w:rPr>
    </w:pPr>
    <w:r>
      <w:rPr>
        <w:rFonts w:cs="Arial"/>
        <w:sz w:val="16"/>
        <w:szCs w:val="16"/>
      </w:rPr>
      <w:t xml:space="preserve">USL 2021 – No. </w:t>
    </w:r>
    <w:r w:rsidR="00971B80">
      <w:rPr>
        <w:rFonts w:cs="Arial"/>
        <w:sz w:val="16"/>
        <w:szCs w:val="16"/>
      </w:rPr>
      <w:t>01</w:t>
    </w:r>
    <w:r w:rsidR="008C4EFA">
      <w:rPr>
        <w:rFonts w:cs="Arial"/>
        <w:sz w:val="16"/>
        <w:szCs w:val="16"/>
      </w:rPr>
      <w:t>735</w:t>
    </w:r>
    <w:r w:rsidR="007527BC" w:rsidRPr="007527BC">
      <w:rPr>
        <w:rFonts w:cs="Arial"/>
        <w:sz w:val="16"/>
        <w:szCs w:val="16"/>
      </w:rPr>
      <w:t xml:space="preserve"> </w:t>
    </w:r>
    <w:r w:rsidR="007863EF" w:rsidRPr="007527BC">
      <w:rPr>
        <w:rFonts w:cs="Arial"/>
        <w:sz w:val="16"/>
        <w:szCs w:val="16"/>
      </w:rPr>
      <w:t>–</w:t>
    </w:r>
    <w:r w:rsidR="007863EF" w:rsidRPr="00663DAA">
      <w:rPr>
        <w:rFonts w:cs="Arial"/>
        <w:sz w:val="16"/>
        <w:szCs w:val="16"/>
      </w:rPr>
      <w:t xml:space="preserve"> page </w:t>
    </w:r>
    <w:r w:rsidR="007863EF" w:rsidRPr="00663DAA">
      <w:rPr>
        <w:rFonts w:cs="Arial"/>
        <w:sz w:val="16"/>
        <w:szCs w:val="16"/>
      </w:rPr>
      <w:fldChar w:fldCharType="begin"/>
    </w:r>
    <w:r w:rsidR="007863EF" w:rsidRPr="00663DAA">
      <w:rPr>
        <w:rFonts w:cs="Arial"/>
        <w:sz w:val="16"/>
        <w:szCs w:val="16"/>
      </w:rPr>
      <w:instrText xml:space="preserve">PAGE  </w:instrText>
    </w:r>
    <w:r w:rsidR="007863EF" w:rsidRPr="00663DAA">
      <w:rPr>
        <w:rFonts w:cs="Arial"/>
        <w:sz w:val="16"/>
        <w:szCs w:val="16"/>
      </w:rPr>
      <w:fldChar w:fldCharType="separate"/>
    </w:r>
    <w:r w:rsidR="00415BD5">
      <w:rPr>
        <w:rFonts w:cs="Arial"/>
        <w:noProof/>
        <w:sz w:val="16"/>
        <w:szCs w:val="16"/>
      </w:rPr>
      <w:t>1</w:t>
    </w:r>
    <w:r w:rsidR="007863EF" w:rsidRPr="00663DAA">
      <w:rPr>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1B272" w14:textId="77777777" w:rsidR="003E3CFE" w:rsidRDefault="003E3CFE">
      <w:r>
        <w:separator/>
      </w:r>
    </w:p>
  </w:footnote>
  <w:footnote w:type="continuationSeparator" w:id="0">
    <w:p w14:paraId="575AE5FB" w14:textId="77777777" w:rsidR="003E3CFE" w:rsidRDefault="003E3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40" w:type="dxa"/>
      <w:tblInd w:w="-972" w:type="dxa"/>
      <w:tblBorders>
        <w:insideH w:val="single" w:sz="4" w:space="0" w:color="auto"/>
      </w:tblBorders>
      <w:tblLook w:val="01E0" w:firstRow="1" w:lastRow="1" w:firstColumn="1" w:lastColumn="1" w:noHBand="0" w:noVBand="0"/>
    </w:tblPr>
    <w:tblGrid>
      <w:gridCol w:w="5056"/>
      <w:gridCol w:w="5984"/>
    </w:tblGrid>
    <w:tr w:rsidR="007863EF" w:rsidRPr="00B72706" w14:paraId="3B8E3ACC" w14:textId="77777777" w:rsidTr="00207E72">
      <w:trPr>
        <w:trHeight w:hRule="exact" w:val="2268"/>
      </w:trPr>
      <w:tc>
        <w:tcPr>
          <w:tcW w:w="5056" w:type="dxa"/>
        </w:tcPr>
        <w:p w14:paraId="47655F93" w14:textId="77777777" w:rsidR="007863EF" w:rsidRPr="00107B48" w:rsidRDefault="00FF0501" w:rsidP="00207E72">
          <w:pPr>
            <w:rPr>
              <w:sz w:val="20"/>
              <w:szCs w:val="20"/>
              <w:lang w:val="en-GB"/>
            </w:rPr>
          </w:pPr>
          <w:r w:rsidRPr="00FF0501">
            <w:rPr>
              <w:noProof/>
              <w:sz w:val="20"/>
              <w:szCs w:val="20"/>
              <w:lang w:val="fr-FR"/>
            </w:rPr>
            <w:pict w14:anchorId="0B7027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alt="unesco_logo_en" style="width:168.8pt;height:102.85pt;visibility:visible">
                <v:imagedata r:id="rId1" o:title="unesco_logo_en"/>
              </v:shape>
            </w:pict>
          </w:r>
        </w:p>
      </w:tc>
      <w:tc>
        <w:tcPr>
          <w:tcW w:w="5984" w:type="dxa"/>
        </w:tcPr>
        <w:p w14:paraId="1710570F" w14:textId="77777777" w:rsidR="007863EF" w:rsidRDefault="007863EF" w:rsidP="00F15E7B">
          <w:pPr>
            <w:spacing w:after="1200"/>
            <w:jc w:val="right"/>
            <w:rPr>
              <w:b/>
              <w:noProof/>
              <w:sz w:val="40"/>
              <w:szCs w:val="40"/>
              <w:lang w:eastAsia="ja-JP"/>
            </w:rPr>
          </w:pPr>
          <w:r w:rsidRPr="00663DAA">
            <w:rPr>
              <w:b/>
              <w:noProof/>
              <w:sz w:val="40"/>
              <w:szCs w:val="40"/>
              <w:lang w:eastAsia="ja-JP"/>
            </w:rPr>
            <w:t>Urgent Safeguarding List</w:t>
          </w:r>
        </w:p>
        <w:p w14:paraId="68E886F4" w14:textId="77777777" w:rsidR="00F15E7B" w:rsidRPr="00F15E7B" w:rsidRDefault="00F15E7B" w:rsidP="00F15E7B">
          <w:pPr>
            <w:spacing w:after="1200"/>
            <w:jc w:val="right"/>
            <w:rPr>
              <w:b/>
              <w:noProof/>
              <w:sz w:val="22"/>
              <w:szCs w:val="22"/>
              <w:lang w:eastAsia="ja-JP"/>
            </w:rPr>
          </w:pPr>
          <w:r w:rsidRPr="00F15E7B">
            <w:rPr>
              <w:b/>
              <w:noProof/>
              <w:sz w:val="22"/>
              <w:szCs w:val="22"/>
              <w:lang w:eastAsia="ja-JP"/>
            </w:rPr>
            <w:t xml:space="preserve">Original: </w:t>
          </w:r>
          <w:r w:rsidR="001E6889">
            <w:rPr>
              <w:b/>
              <w:noProof/>
              <w:sz w:val="22"/>
              <w:szCs w:val="22"/>
              <w:lang w:eastAsia="ja-JP"/>
            </w:rPr>
            <w:t>English</w:t>
          </w:r>
        </w:p>
      </w:tc>
    </w:tr>
  </w:tbl>
  <w:p w14:paraId="5A727D1F" w14:textId="77777777" w:rsidR="007863EF" w:rsidRPr="00207E72" w:rsidRDefault="007863EF" w:rsidP="00207E72">
    <w:pPr>
      <w:pStyle w:val="En-tte"/>
      <w:rPr>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198"/>
    <w:multiLevelType w:val="hybridMultilevel"/>
    <w:tmpl w:val="EA8E02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864DCE"/>
    <w:multiLevelType w:val="hybridMultilevel"/>
    <w:tmpl w:val="B12468B6"/>
    <w:lvl w:ilvl="0" w:tplc="040C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75DDF"/>
    <w:multiLevelType w:val="hybridMultilevel"/>
    <w:tmpl w:val="2E8E44E4"/>
    <w:lvl w:ilvl="0" w:tplc="2E060E3E">
      <w:start w:val="1"/>
      <w:numFmt w:val="lowerRoman"/>
      <w:lvlText w:val="(%1)"/>
      <w:lvlJc w:val="left"/>
      <w:pPr>
        <w:ind w:left="833" w:hanging="360"/>
      </w:pPr>
      <w:rPr>
        <w:rFonts w:hint="default"/>
        <w:color w:val="auto"/>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3" w15:restartNumberingAfterBreak="0">
    <w:nsid w:val="02150E53"/>
    <w:multiLevelType w:val="hybridMultilevel"/>
    <w:tmpl w:val="541E99E6"/>
    <w:lvl w:ilvl="0" w:tplc="EA5AAAB2">
      <w:start w:val="1"/>
      <w:numFmt w:val="decimal"/>
      <w:lvlText w:val="%1."/>
      <w:lvlJc w:val="left"/>
      <w:pPr>
        <w:tabs>
          <w:tab w:val="num" w:pos="1134"/>
        </w:tabs>
        <w:ind w:left="1134" w:hanging="567"/>
      </w:pPr>
      <w:rPr>
        <w:rFonts w:hint="default"/>
      </w:rPr>
    </w:lvl>
    <w:lvl w:ilvl="1" w:tplc="DF704844">
      <w:start w:val="1"/>
      <w:numFmt w:val="bullet"/>
      <w:lvlText w:val=""/>
      <w:lvlJc w:val="left"/>
      <w:pPr>
        <w:tabs>
          <w:tab w:val="num" w:pos="1701"/>
        </w:tabs>
        <w:ind w:left="1701" w:hanging="567"/>
      </w:pPr>
      <w:rPr>
        <w:rFonts w:ascii="Symbol" w:hAnsi="Symbol" w:hint="default"/>
        <w:sz w:val="20"/>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4" w15:restartNumberingAfterBreak="0">
    <w:nsid w:val="03A32E88"/>
    <w:multiLevelType w:val="hybridMultilevel"/>
    <w:tmpl w:val="F506851A"/>
    <w:lvl w:ilvl="0" w:tplc="1362031A">
      <w:start w:val="1"/>
      <w:numFmt w:val="decimal"/>
      <w:lvlText w:val="%1."/>
      <w:lvlJc w:val="left"/>
      <w:pPr>
        <w:ind w:left="473" w:hanging="360"/>
      </w:pPr>
      <w:rPr>
        <w:rFonts w:hint="default"/>
      </w:rPr>
    </w:lvl>
    <w:lvl w:ilvl="1" w:tplc="040C0019">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5" w15:restartNumberingAfterBreak="0">
    <w:nsid w:val="03D06348"/>
    <w:multiLevelType w:val="hybridMultilevel"/>
    <w:tmpl w:val="B57CEDC6"/>
    <w:lvl w:ilvl="0" w:tplc="040C0019">
      <w:start w:val="1"/>
      <w:numFmt w:val="lowerLetter"/>
      <w:lvlText w:val="%1."/>
      <w:lvlJc w:val="left"/>
      <w:pPr>
        <w:ind w:left="1353" w:hanging="36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6" w15:restartNumberingAfterBreak="0">
    <w:nsid w:val="07631B90"/>
    <w:multiLevelType w:val="hybridMultilevel"/>
    <w:tmpl w:val="7A661B7E"/>
    <w:lvl w:ilvl="0" w:tplc="2DDAF55A">
      <w:start w:val="1"/>
      <w:numFmt w:val="lowerLetter"/>
      <w:lvlText w:val="%1."/>
      <w:lvlJc w:val="left"/>
      <w:pPr>
        <w:tabs>
          <w:tab w:val="num" w:pos="794"/>
        </w:tabs>
        <w:ind w:left="794" w:hanging="39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7" w15:restartNumberingAfterBreak="0">
    <w:nsid w:val="17971F4C"/>
    <w:multiLevelType w:val="hybridMultilevel"/>
    <w:tmpl w:val="058C057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AB679A1"/>
    <w:multiLevelType w:val="hybridMultilevel"/>
    <w:tmpl w:val="98300DA6"/>
    <w:lvl w:ilvl="0" w:tplc="924A1928">
      <w:start w:val="1"/>
      <w:numFmt w:val="decimal"/>
      <w:lvlText w:val="%1."/>
      <w:lvlJc w:val="left"/>
      <w:pPr>
        <w:tabs>
          <w:tab w:val="num" w:pos="1134"/>
        </w:tabs>
        <w:ind w:left="1134" w:hanging="567"/>
      </w:pPr>
      <w:rPr>
        <w:rFonts w:hint="default"/>
      </w:rPr>
    </w:lvl>
    <w:lvl w:ilvl="1" w:tplc="901EB064">
      <w:start w:val="1"/>
      <w:numFmt w:val="none"/>
      <w:lvlText w:val="c."/>
      <w:lvlJc w:val="left"/>
      <w:pPr>
        <w:tabs>
          <w:tab w:val="num" w:pos="567"/>
        </w:tabs>
        <w:ind w:left="0" w:firstLine="113"/>
      </w:pPr>
      <w:rPr>
        <w:rFonts w:hint="default"/>
      </w:rPr>
    </w:lvl>
    <w:lvl w:ilvl="2" w:tplc="001B040C" w:tentative="1">
      <w:start w:val="1"/>
      <w:numFmt w:val="lowerRoman"/>
      <w:lvlText w:val="%3."/>
      <w:lvlJc w:val="right"/>
      <w:pPr>
        <w:tabs>
          <w:tab w:val="num" w:pos="2273"/>
        </w:tabs>
        <w:ind w:left="2273" w:hanging="180"/>
      </w:pPr>
    </w:lvl>
    <w:lvl w:ilvl="3" w:tplc="000F040C" w:tentative="1">
      <w:start w:val="1"/>
      <w:numFmt w:val="decimal"/>
      <w:lvlText w:val="%4."/>
      <w:lvlJc w:val="left"/>
      <w:pPr>
        <w:tabs>
          <w:tab w:val="num" w:pos="2993"/>
        </w:tabs>
        <w:ind w:left="2993" w:hanging="360"/>
      </w:pPr>
    </w:lvl>
    <w:lvl w:ilvl="4" w:tplc="0019040C" w:tentative="1">
      <w:start w:val="1"/>
      <w:numFmt w:val="lowerLetter"/>
      <w:lvlText w:val="%5."/>
      <w:lvlJc w:val="left"/>
      <w:pPr>
        <w:tabs>
          <w:tab w:val="num" w:pos="3713"/>
        </w:tabs>
        <w:ind w:left="3713" w:hanging="360"/>
      </w:pPr>
    </w:lvl>
    <w:lvl w:ilvl="5" w:tplc="001B040C" w:tentative="1">
      <w:start w:val="1"/>
      <w:numFmt w:val="lowerRoman"/>
      <w:lvlText w:val="%6."/>
      <w:lvlJc w:val="right"/>
      <w:pPr>
        <w:tabs>
          <w:tab w:val="num" w:pos="4433"/>
        </w:tabs>
        <w:ind w:left="4433" w:hanging="180"/>
      </w:pPr>
    </w:lvl>
    <w:lvl w:ilvl="6" w:tplc="000F040C" w:tentative="1">
      <w:start w:val="1"/>
      <w:numFmt w:val="decimal"/>
      <w:lvlText w:val="%7."/>
      <w:lvlJc w:val="left"/>
      <w:pPr>
        <w:tabs>
          <w:tab w:val="num" w:pos="5153"/>
        </w:tabs>
        <w:ind w:left="5153" w:hanging="360"/>
      </w:pPr>
    </w:lvl>
    <w:lvl w:ilvl="7" w:tplc="0019040C" w:tentative="1">
      <w:start w:val="1"/>
      <w:numFmt w:val="lowerLetter"/>
      <w:lvlText w:val="%8."/>
      <w:lvlJc w:val="left"/>
      <w:pPr>
        <w:tabs>
          <w:tab w:val="num" w:pos="5873"/>
        </w:tabs>
        <w:ind w:left="5873" w:hanging="360"/>
      </w:pPr>
    </w:lvl>
    <w:lvl w:ilvl="8" w:tplc="001B040C" w:tentative="1">
      <w:start w:val="1"/>
      <w:numFmt w:val="lowerRoman"/>
      <w:lvlText w:val="%9."/>
      <w:lvlJc w:val="right"/>
      <w:pPr>
        <w:tabs>
          <w:tab w:val="num" w:pos="6593"/>
        </w:tabs>
        <w:ind w:left="6593" w:hanging="180"/>
      </w:pPr>
    </w:lvl>
  </w:abstractNum>
  <w:abstractNum w:abstractNumId="9" w15:restartNumberingAfterBreak="0">
    <w:nsid w:val="1BBC2513"/>
    <w:multiLevelType w:val="hybridMultilevel"/>
    <w:tmpl w:val="831C702C"/>
    <w:lvl w:ilvl="0" w:tplc="552601AC">
      <w:start w:val="1"/>
      <w:numFmt w:val="lowerRoman"/>
      <w:lvlText w:val="(%1)"/>
      <w:lvlJc w:val="left"/>
      <w:pPr>
        <w:ind w:left="833" w:hanging="720"/>
      </w:pPr>
      <w:rPr>
        <w:rFonts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10" w15:restartNumberingAfterBreak="0">
    <w:nsid w:val="2BD244EC"/>
    <w:multiLevelType w:val="hybridMultilevel"/>
    <w:tmpl w:val="4C62C862"/>
    <w:lvl w:ilvl="0" w:tplc="2DDAF55A">
      <w:start w:val="1"/>
      <w:numFmt w:val="lowerLetter"/>
      <w:lvlText w:val="%1."/>
      <w:lvlJc w:val="left"/>
      <w:pPr>
        <w:tabs>
          <w:tab w:val="num" w:pos="794"/>
        </w:tabs>
        <w:ind w:left="794" w:hanging="39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1" w15:restartNumberingAfterBreak="0">
    <w:nsid w:val="2DB233C8"/>
    <w:multiLevelType w:val="hybridMultilevel"/>
    <w:tmpl w:val="FC5840DC"/>
    <w:lvl w:ilvl="0" w:tplc="055E8AE6">
      <w:start w:val="1"/>
      <w:numFmt w:val="decimal"/>
      <w:lvlText w:val="%1."/>
      <w:lvlJc w:val="left"/>
      <w:pPr>
        <w:tabs>
          <w:tab w:val="num" w:pos="1134"/>
        </w:tabs>
        <w:ind w:left="1134" w:hanging="567"/>
      </w:pPr>
      <w:rPr>
        <w:rFonts w:hint="default"/>
      </w:rPr>
    </w:lvl>
    <w:lvl w:ilvl="1" w:tplc="6E54D15C">
      <w:start w:val="1"/>
      <w:numFmt w:val="bullet"/>
      <w:lvlText w:val=""/>
      <w:lvlJc w:val="left"/>
      <w:pPr>
        <w:tabs>
          <w:tab w:val="num" w:pos="1701"/>
        </w:tabs>
        <w:ind w:left="1701" w:hanging="567"/>
      </w:pPr>
      <w:rPr>
        <w:rFonts w:ascii="Symbol" w:hAnsi="Symbol" w:hint="default"/>
        <w:sz w:val="20"/>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2" w15:restartNumberingAfterBreak="0">
    <w:nsid w:val="3313209E"/>
    <w:multiLevelType w:val="hybridMultilevel"/>
    <w:tmpl w:val="CE5089C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36A2718"/>
    <w:multiLevelType w:val="hybridMultilevel"/>
    <w:tmpl w:val="A84CFE5C"/>
    <w:lvl w:ilvl="0" w:tplc="25D25C8C">
      <w:start w:val="1"/>
      <w:numFmt w:val="decimal"/>
      <w:lvlText w:val="%1."/>
      <w:lvlJc w:val="left"/>
      <w:pPr>
        <w:tabs>
          <w:tab w:val="num" w:pos="735"/>
        </w:tabs>
        <w:ind w:left="735" w:hanging="735"/>
      </w:pPr>
      <w:rPr>
        <w:rFonts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4C77146"/>
    <w:multiLevelType w:val="hybridMultilevel"/>
    <w:tmpl w:val="C92E7082"/>
    <w:lvl w:ilvl="0" w:tplc="3E1A402C">
      <w:start w:val="1"/>
      <w:numFmt w:val="lowerLetter"/>
      <w:lvlText w:val="%1."/>
      <w:lvlJc w:val="left"/>
      <w:pPr>
        <w:tabs>
          <w:tab w:val="num" w:pos="567"/>
        </w:tabs>
        <w:ind w:left="0" w:firstLine="113"/>
      </w:pPr>
      <w:rPr>
        <w:rFonts w:hint="default"/>
      </w:rPr>
    </w:lvl>
    <w:lvl w:ilvl="1" w:tplc="D434F404">
      <w:start w:val="1"/>
      <w:numFmt w:val="decimal"/>
      <w:lvlText w:val="%2."/>
      <w:lvlJc w:val="left"/>
      <w:pPr>
        <w:tabs>
          <w:tab w:val="num" w:pos="0"/>
        </w:tabs>
        <w:ind w:left="0" w:firstLine="567"/>
      </w:pPr>
      <w:rPr>
        <w:rFonts w:hint="default"/>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5" w15:restartNumberingAfterBreak="0">
    <w:nsid w:val="3AE47349"/>
    <w:multiLevelType w:val="hybridMultilevel"/>
    <w:tmpl w:val="12C42DC6"/>
    <w:lvl w:ilvl="0" w:tplc="018810E2">
      <w:start w:val="1"/>
      <w:numFmt w:val="decimal"/>
      <w:lvlText w:val="%1."/>
      <w:lvlJc w:val="left"/>
      <w:pPr>
        <w:tabs>
          <w:tab w:val="num" w:pos="794"/>
        </w:tabs>
        <w:ind w:left="794" w:hanging="397"/>
      </w:pPr>
      <w:rPr>
        <w:rFonts w:hint="default"/>
      </w:rPr>
    </w:lvl>
    <w:lvl w:ilvl="1" w:tplc="8EFA0E94">
      <w:start w:val="1"/>
      <w:numFmt w:val="bullet"/>
      <w:pStyle w:val="num02"/>
      <w:lvlText w:val=""/>
      <w:lvlJc w:val="left"/>
      <w:pPr>
        <w:tabs>
          <w:tab w:val="num" w:pos="397"/>
        </w:tabs>
        <w:ind w:left="794" w:firstLine="0"/>
      </w:pPr>
      <w:rPr>
        <w:rFonts w:ascii="Symbol" w:hAnsi="Symbol" w:hint="default"/>
        <w:sz w:val="20"/>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6" w15:restartNumberingAfterBreak="0">
    <w:nsid w:val="3BD9349D"/>
    <w:multiLevelType w:val="hybridMultilevel"/>
    <w:tmpl w:val="4C6053AA"/>
    <w:lvl w:ilvl="0" w:tplc="5EB84152">
      <w:start w:val="1"/>
      <w:numFmt w:val="decimal"/>
      <w:lvlText w:val="%1."/>
      <w:lvlJc w:val="left"/>
      <w:pPr>
        <w:ind w:left="473" w:hanging="360"/>
      </w:pPr>
      <w:rPr>
        <w:rFonts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17" w15:restartNumberingAfterBreak="0">
    <w:nsid w:val="3D371D64"/>
    <w:multiLevelType w:val="hybridMultilevel"/>
    <w:tmpl w:val="7A661B7E"/>
    <w:lvl w:ilvl="0" w:tplc="2DDAF55A">
      <w:start w:val="1"/>
      <w:numFmt w:val="lowerLetter"/>
      <w:lvlText w:val="%1."/>
      <w:lvlJc w:val="left"/>
      <w:pPr>
        <w:tabs>
          <w:tab w:val="num" w:pos="-1022"/>
        </w:tabs>
        <w:ind w:left="-1022" w:hanging="397"/>
      </w:pPr>
      <w:rPr>
        <w:rFonts w:hint="default"/>
      </w:rPr>
    </w:lvl>
    <w:lvl w:ilvl="1" w:tplc="0019040C" w:tentative="1">
      <w:start w:val="1"/>
      <w:numFmt w:val="lowerLetter"/>
      <w:lvlText w:val="%2."/>
      <w:lvlJc w:val="left"/>
      <w:pPr>
        <w:tabs>
          <w:tab w:val="num" w:pos="-376"/>
        </w:tabs>
        <w:ind w:left="-376" w:hanging="360"/>
      </w:pPr>
    </w:lvl>
    <w:lvl w:ilvl="2" w:tplc="001B040C" w:tentative="1">
      <w:start w:val="1"/>
      <w:numFmt w:val="lowerRoman"/>
      <w:lvlText w:val="%3."/>
      <w:lvlJc w:val="right"/>
      <w:pPr>
        <w:tabs>
          <w:tab w:val="num" w:pos="344"/>
        </w:tabs>
        <w:ind w:left="344" w:hanging="180"/>
      </w:pPr>
    </w:lvl>
    <w:lvl w:ilvl="3" w:tplc="000F040C" w:tentative="1">
      <w:start w:val="1"/>
      <w:numFmt w:val="decimal"/>
      <w:lvlText w:val="%4."/>
      <w:lvlJc w:val="left"/>
      <w:pPr>
        <w:tabs>
          <w:tab w:val="num" w:pos="1064"/>
        </w:tabs>
        <w:ind w:left="1064" w:hanging="360"/>
      </w:pPr>
    </w:lvl>
    <w:lvl w:ilvl="4" w:tplc="0019040C" w:tentative="1">
      <w:start w:val="1"/>
      <w:numFmt w:val="lowerLetter"/>
      <w:lvlText w:val="%5."/>
      <w:lvlJc w:val="left"/>
      <w:pPr>
        <w:tabs>
          <w:tab w:val="num" w:pos="1784"/>
        </w:tabs>
        <w:ind w:left="1784" w:hanging="360"/>
      </w:pPr>
    </w:lvl>
    <w:lvl w:ilvl="5" w:tplc="001B040C" w:tentative="1">
      <w:start w:val="1"/>
      <w:numFmt w:val="lowerRoman"/>
      <w:lvlText w:val="%6."/>
      <w:lvlJc w:val="right"/>
      <w:pPr>
        <w:tabs>
          <w:tab w:val="num" w:pos="2504"/>
        </w:tabs>
        <w:ind w:left="2504" w:hanging="180"/>
      </w:pPr>
    </w:lvl>
    <w:lvl w:ilvl="6" w:tplc="000F040C" w:tentative="1">
      <w:start w:val="1"/>
      <w:numFmt w:val="decimal"/>
      <w:lvlText w:val="%7."/>
      <w:lvlJc w:val="left"/>
      <w:pPr>
        <w:tabs>
          <w:tab w:val="num" w:pos="3224"/>
        </w:tabs>
        <w:ind w:left="3224" w:hanging="360"/>
      </w:pPr>
    </w:lvl>
    <w:lvl w:ilvl="7" w:tplc="0019040C" w:tentative="1">
      <w:start w:val="1"/>
      <w:numFmt w:val="lowerLetter"/>
      <w:lvlText w:val="%8."/>
      <w:lvlJc w:val="left"/>
      <w:pPr>
        <w:tabs>
          <w:tab w:val="num" w:pos="3944"/>
        </w:tabs>
        <w:ind w:left="3944" w:hanging="360"/>
      </w:pPr>
    </w:lvl>
    <w:lvl w:ilvl="8" w:tplc="001B040C" w:tentative="1">
      <w:start w:val="1"/>
      <w:numFmt w:val="lowerRoman"/>
      <w:lvlText w:val="%9."/>
      <w:lvlJc w:val="right"/>
      <w:pPr>
        <w:tabs>
          <w:tab w:val="num" w:pos="4664"/>
        </w:tabs>
        <w:ind w:left="4664" w:hanging="180"/>
      </w:pPr>
    </w:lvl>
  </w:abstractNum>
  <w:abstractNum w:abstractNumId="18" w15:restartNumberingAfterBreak="0">
    <w:nsid w:val="41896A38"/>
    <w:multiLevelType w:val="hybridMultilevel"/>
    <w:tmpl w:val="91FE5FDE"/>
    <w:lvl w:ilvl="0" w:tplc="2DDAF55A">
      <w:start w:val="1"/>
      <w:numFmt w:val="lowerLetter"/>
      <w:lvlText w:val="%1."/>
      <w:lvlJc w:val="left"/>
      <w:pPr>
        <w:tabs>
          <w:tab w:val="num" w:pos="-1022"/>
        </w:tabs>
        <w:ind w:left="-1022" w:hanging="397"/>
      </w:pPr>
      <w:rPr>
        <w:rFonts w:hint="default"/>
      </w:rPr>
    </w:lvl>
    <w:lvl w:ilvl="1" w:tplc="0019040C" w:tentative="1">
      <w:start w:val="1"/>
      <w:numFmt w:val="lowerLetter"/>
      <w:lvlText w:val="%2."/>
      <w:lvlJc w:val="left"/>
      <w:pPr>
        <w:tabs>
          <w:tab w:val="num" w:pos="-376"/>
        </w:tabs>
        <w:ind w:left="-376" w:hanging="360"/>
      </w:pPr>
    </w:lvl>
    <w:lvl w:ilvl="2" w:tplc="001B040C" w:tentative="1">
      <w:start w:val="1"/>
      <w:numFmt w:val="lowerRoman"/>
      <w:lvlText w:val="%3."/>
      <w:lvlJc w:val="right"/>
      <w:pPr>
        <w:tabs>
          <w:tab w:val="num" w:pos="344"/>
        </w:tabs>
        <w:ind w:left="344" w:hanging="180"/>
      </w:pPr>
    </w:lvl>
    <w:lvl w:ilvl="3" w:tplc="000F040C" w:tentative="1">
      <w:start w:val="1"/>
      <w:numFmt w:val="decimal"/>
      <w:lvlText w:val="%4."/>
      <w:lvlJc w:val="left"/>
      <w:pPr>
        <w:tabs>
          <w:tab w:val="num" w:pos="1064"/>
        </w:tabs>
        <w:ind w:left="1064" w:hanging="360"/>
      </w:pPr>
    </w:lvl>
    <w:lvl w:ilvl="4" w:tplc="0019040C" w:tentative="1">
      <w:start w:val="1"/>
      <w:numFmt w:val="lowerLetter"/>
      <w:lvlText w:val="%5."/>
      <w:lvlJc w:val="left"/>
      <w:pPr>
        <w:tabs>
          <w:tab w:val="num" w:pos="1784"/>
        </w:tabs>
        <w:ind w:left="1784" w:hanging="360"/>
      </w:pPr>
    </w:lvl>
    <w:lvl w:ilvl="5" w:tplc="001B040C" w:tentative="1">
      <w:start w:val="1"/>
      <w:numFmt w:val="lowerRoman"/>
      <w:lvlText w:val="%6."/>
      <w:lvlJc w:val="right"/>
      <w:pPr>
        <w:tabs>
          <w:tab w:val="num" w:pos="2504"/>
        </w:tabs>
        <w:ind w:left="2504" w:hanging="180"/>
      </w:pPr>
    </w:lvl>
    <w:lvl w:ilvl="6" w:tplc="000F040C" w:tentative="1">
      <w:start w:val="1"/>
      <w:numFmt w:val="decimal"/>
      <w:lvlText w:val="%7."/>
      <w:lvlJc w:val="left"/>
      <w:pPr>
        <w:tabs>
          <w:tab w:val="num" w:pos="3224"/>
        </w:tabs>
        <w:ind w:left="3224" w:hanging="360"/>
      </w:pPr>
    </w:lvl>
    <w:lvl w:ilvl="7" w:tplc="0019040C" w:tentative="1">
      <w:start w:val="1"/>
      <w:numFmt w:val="lowerLetter"/>
      <w:lvlText w:val="%8."/>
      <w:lvlJc w:val="left"/>
      <w:pPr>
        <w:tabs>
          <w:tab w:val="num" w:pos="3944"/>
        </w:tabs>
        <w:ind w:left="3944" w:hanging="360"/>
      </w:pPr>
    </w:lvl>
    <w:lvl w:ilvl="8" w:tplc="001B040C" w:tentative="1">
      <w:start w:val="1"/>
      <w:numFmt w:val="lowerRoman"/>
      <w:lvlText w:val="%9."/>
      <w:lvlJc w:val="right"/>
      <w:pPr>
        <w:tabs>
          <w:tab w:val="num" w:pos="4664"/>
        </w:tabs>
        <w:ind w:left="4664" w:hanging="180"/>
      </w:pPr>
    </w:lvl>
  </w:abstractNum>
  <w:abstractNum w:abstractNumId="19" w15:restartNumberingAfterBreak="0">
    <w:nsid w:val="46626CB3"/>
    <w:multiLevelType w:val="hybridMultilevel"/>
    <w:tmpl w:val="C832ADF6"/>
    <w:lvl w:ilvl="0" w:tplc="53ECDA92">
      <w:start w:val="1"/>
      <w:numFmt w:val="decimal"/>
      <w:lvlText w:val="%1."/>
      <w:lvlJc w:val="left"/>
      <w:pPr>
        <w:ind w:left="473" w:hanging="360"/>
      </w:pPr>
      <w:rPr>
        <w:rFonts w:eastAsia="Times New Roman" w:cs="Times New Roman"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20" w15:restartNumberingAfterBreak="0">
    <w:nsid w:val="49B7467E"/>
    <w:multiLevelType w:val="hybridMultilevel"/>
    <w:tmpl w:val="D8FCE4A6"/>
    <w:lvl w:ilvl="0" w:tplc="723402B6">
      <w:start w:val="1"/>
      <w:numFmt w:val="decimal"/>
      <w:lvlText w:val="%1."/>
      <w:lvlJc w:val="left"/>
      <w:pPr>
        <w:tabs>
          <w:tab w:val="num" w:pos="1134"/>
        </w:tabs>
        <w:ind w:left="1134" w:hanging="56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1" w15:restartNumberingAfterBreak="0">
    <w:nsid w:val="4BC45EE3"/>
    <w:multiLevelType w:val="hybridMultilevel"/>
    <w:tmpl w:val="50FA0D8C"/>
    <w:lvl w:ilvl="0" w:tplc="7BBC4764">
      <w:start w:val="1"/>
      <w:numFmt w:val="lowerRoman"/>
      <w:pStyle w:val="little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0D260F3"/>
    <w:multiLevelType w:val="hybridMultilevel"/>
    <w:tmpl w:val="7A661B7E"/>
    <w:lvl w:ilvl="0" w:tplc="2DDAF55A">
      <w:start w:val="1"/>
      <w:numFmt w:val="lowerLetter"/>
      <w:lvlText w:val="%1."/>
      <w:lvlJc w:val="left"/>
      <w:pPr>
        <w:tabs>
          <w:tab w:val="num" w:pos="794"/>
        </w:tabs>
        <w:ind w:left="794" w:hanging="39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3" w15:restartNumberingAfterBreak="0">
    <w:nsid w:val="5BD42A7F"/>
    <w:multiLevelType w:val="hybridMultilevel"/>
    <w:tmpl w:val="068ED90C"/>
    <w:lvl w:ilvl="0" w:tplc="2436B898">
      <w:start w:val="1"/>
      <w:numFmt w:val="lowerRoman"/>
      <w:lvlText w:val="(%1)"/>
      <w:lvlJc w:val="left"/>
      <w:pPr>
        <w:tabs>
          <w:tab w:val="num" w:pos="567"/>
        </w:tabs>
        <w:ind w:left="595" w:hanging="425"/>
      </w:pPr>
      <w:rPr>
        <w:rFonts w:hAnsi="Arial Unicode MS"/>
        <w:i/>
        <w:iCs/>
        <w:caps w:val="0"/>
        <w:smallCaps w:val="0"/>
        <w:strike w:val="0"/>
        <w:dstrike w:val="0"/>
        <w:outline w:val="0"/>
        <w:emboss w:val="0"/>
        <w:imprint w:val="0"/>
        <w:spacing w:val="0"/>
        <w:w w:val="100"/>
        <w:kern w:val="0"/>
        <w:position w:val="0"/>
        <w:highlight w:val="none"/>
        <w:vertAlign w:val="baseline"/>
      </w:rPr>
    </w:lvl>
    <w:lvl w:ilvl="1" w:tplc="27704C20">
      <w:start w:val="1"/>
      <w:numFmt w:val="lowerLetter"/>
      <w:lvlText w:val="%2."/>
      <w:lvlJc w:val="left"/>
      <w:pPr>
        <w:tabs>
          <w:tab w:val="num" w:pos="955"/>
        </w:tabs>
        <w:ind w:left="983" w:hanging="272"/>
      </w:pPr>
      <w:rPr>
        <w:rFonts w:hAnsi="Arial Unicode MS"/>
        <w:i/>
        <w:iCs/>
        <w:caps w:val="0"/>
        <w:smallCaps w:val="0"/>
        <w:strike w:val="0"/>
        <w:dstrike w:val="0"/>
        <w:outline w:val="0"/>
        <w:emboss w:val="0"/>
        <w:imprint w:val="0"/>
        <w:spacing w:val="0"/>
        <w:w w:val="100"/>
        <w:kern w:val="0"/>
        <w:position w:val="0"/>
        <w:highlight w:val="none"/>
        <w:vertAlign w:val="baseline"/>
      </w:rPr>
    </w:lvl>
    <w:lvl w:ilvl="2" w:tplc="FFD05D6A">
      <w:start w:val="1"/>
      <w:numFmt w:val="lowerRoman"/>
      <w:lvlText w:val="%3."/>
      <w:lvlJc w:val="left"/>
      <w:pPr>
        <w:tabs>
          <w:tab w:val="num" w:pos="1675"/>
        </w:tabs>
        <w:ind w:left="1703" w:hanging="606"/>
      </w:pPr>
      <w:rPr>
        <w:rFonts w:hAnsi="Arial Unicode MS"/>
        <w:i/>
        <w:iCs/>
        <w:caps w:val="0"/>
        <w:smallCaps w:val="0"/>
        <w:strike w:val="0"/>
        <w:dstrike w:val="0"/>
        <w:outline w:val="0"/>
        <w:emboss w:val="0"/>
        <w:imprint w:val="0"/>
        <w:spacing w:val="0"/>
        <w:w w:val="100"/>
        <w:kern w:val="0"/>
        <w:position w:val="0"/>
        <w:highlight w:val="none"/>
        <w:vertAlign w:val="baseline"/>
      </w:rPr>
    </w:lvl>
    <w:lvl w:ilvl="3" w:tplc="245C6470">
      <w:start w:val="1"/>
      <w:numFmt w:val="decimal"/>
      <w:lvlText w:val="%4."/>
      <w:lvlJc w:val="left"/>
      <w:pPr>
        <w:tabs>
          <w:tab w:val="num" w:pos="2395"/>
        </w:tabs>
        <w:ind w:left="2423" w:hanging="533"/>
      </w:pPr>
      <w:rPr>
        <w:rFonts w:hAnsi="Arial Unicode MS"/>
        <w:i/>
        <w:iCs/>
        <w:caps w:val="0"/>
        <w:smallCaps w:val="0"/>
        <w:strike w:val="0"/>
        <w:dstrike w:val="0"/>
        <w:outline w:val="0"/>
        <w:emboss w:val="0"/>
        <w:imprint w:val="0"/>
        <w:spacing w:val="0"/>
        <w:w w:val="100"/>
        <w:kern w:val="0"/>
        <w:position w:val="0"/>
        <w:highlight w:val="none"/>
        <w:vertAlign w:val="baseline"/>
      </w:rPr>
    </w:lvl>
    <w:lvl w:ilvl="4" w:tplc="83C8FF76">
      <w:start w:val="1"/>
      <w:numFmt w:val="lowerLetter"/>
      <w:lvlText w:val="%5."/>
      <w:lvlJc w:val="left"/>
      <w:pPr>
        <w:tabs>
          <w:tab w:val="num" w:pos="3115"/>
        </w:tabs>
        <w:ind w:left="3143" w:hanging="380"/>
      </w:pPr>
      <w:rPr>
        <w:rFonts w:hAnsi="Arial Unicode MS"/>
        <w:i/>
        <w:iCs/>
        <w:caps w:val="0"/>
        <w:smallCaps w:val="0"/>
        <w:strike w:val="0"/>
        <w:dstrike w:val="0"/>
        <w:outline w:val="0"/>
        <w:emboss w:val="0"/>
        <w:imprint w:val="0"/>
        <w:spacing w:val="0"/>
        <w:w w:val="100"/>
        <w:kern w:val="0"/>
        <w:position w:val="0"/>
        <w:highlight w:val="none"/>
        <w:vertAlign w:val="baseline"/>
      </w:rPr>
    </w:lvl>
    <w:lvl w:ilvl="5" w:tplc="DC346AEA">
      <w:start w:val="1"/>
      <w:numFmt w:val="lowerRoman"/>
      <w:suff w:val="nothing"/>
      <w:lvlText w:val="%6."/>
      <w:lvlJc w:val="left"/>
      <w:pPr>
        <w:ind w:left="3863" w:hanging="147"/>
      </w:pPr>
      <w:rPr>
        <w:rFonts w:hAnsi="Arial Unicode MS"/>
        <w:i/>
        <w:iCs/>
        <w:caps w:val="0"/>
        <w:smallCaps w:val="0"/>
        <w:strike w:val="0"/>
        <w:dstrike w:val="0"/>
        <w:outline w:val="0"/>
        <w:emboss w:val="0"/>
        <w:imprint w:val="0"/>
        <w:spacing w:val="0"/>
        <w:w w:val="100"/>
        <w:kern w:val="0"/>
        <w:position w:val="0"/>
        <w:highlight w:val="none"/>
        <w:vertAlign w:val="baseline"/>
      </w:rPr>
    </w:lvl>
    <w:lvl w:ilvl="6" w:tplc="30988F48">
      <w:start w:val="1"/>
      <w:numFmt w:val="decimal"/>
      <w:lvlText w:val="%7."/>
      <w:lvlJc w:val="left"/>
      <w:pPr>
        <w:tabs>
          <w:tab w:val="num" w:pos="4555"/>
        </w:tabs>
        <w:ind w:left="4583" w:hanging="641"/>
      </w:pPr>
      <w:rPr>
        <w:rFonts w:hAnsi="Arial Unicode MS"/>
        <w:i/>
        <w:iCs/>
        <w:caps w:val="0"/>
        <w:smallCaps w:val="0"/>
        <w:strike w:val="0"/>
        <w:dstrike w:val="0"/>
        <w:outline w:val="0"/>
        <w:emboss w:val="0"/>
        <w:imprint w:val="0"/>
        <w:spacing w:val="0"/>
        <w:w w:val="100"/>
        <w:kern w:val="0"/>
        <w:position w:val="0"/>
        <w:highlight w:val="none"/>
        <w:vertAlign w:val="baseline"/>
      </w:rPr>
    </w:lvl>
    <w:lvl w:ilvl="7" w:tplc="1E981238">
      <w:start w:val="1"/>
      <w:numFmt w:val="lowerLetter"/>
      <w:lvlText w:val="%8."/>
      <w:lvlJc w:val="left"/>
      <w:pPr>
        <w:tabs>
          <w:tab w:val="num" w:pos="5275"/>
        </w:tabs>
        <w:ind w:left="5303" w:hanging="488"/>
      </w:pPr>
      <w:rPr>
        <w:rFonts w:hAnsi="Arial Unicode MS"/>
        <w:i/>
        <w:iCs/>
        <w:caps w:val="0"/>
        <w:smallCaps w:val="0"/>
        <w:strike w:val="0"/>
        <w:dstrike w:val="0"/>
        <w:outline w:val="0"/>
        <w:emboss w:val="0"/>
        <w:imprint w:val="0"/>
        <w:spacing w:val="0"/>
        <w:w w:val="100"/>
        <w:kern w:val="0"/>
        <w:position w:val="0"/>
        <w:highlight w:val="none"/>
        <w:vertAlign w:val="baseline"/>
      </w:rPr>
    </w:lvl>
    <w:lvl w:ilvl="8" w:tplc="47E0A8CA">
      <w:start w:val="1"/>
      <w:numFmt w:val="lowerRoman"/>
      <w:lvlText w:val="%9."/>
      <w:lvlJc w:val="left"/>
      <w:pPr>
        <w:tabs>
          <w:tab w:val="num" w:pos="5995"/>
        </w:tabs>
        <w:ind w:left="6023" w:hanging="255"/>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E715C6F"/>
    <w:multiLevelType w:val="hybridMultilevel"/>
    <w:tmpl w:val="08224918"/>
    <w:lvl w:ilvl="0" w:tplc="5AFE5B10">
      <w:start w:val="1"/>
      <w:numFmt w:val="upperLetter"/>
      <w:lvlText w:val="%1."/>
      <w:lvlJc w:val="left"/>
      <w:pPr>
        <w:ind w:left="473" w:hanging="360"/>
      </w:pPr>
      <w:rPr>
        <w:rFonts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25" w15:restartNumberingAfterBreak="0">
    <w:nsid w:val="62622726"/>
    <w:multiLevelType w:val="hybridMultilevel"/>
    <w:tmpl w:val="91FE5FDE"/>
    <w:lvl w:ilvl="0" w:tplc="2DDAF55A">
      <w:start w:val="1"/>
      <w:numFmt w:val="lowerLetter"/>
      <w:lvlText w:val="%1."/>
      <w:lvlJc w:val="left"/>
      <w:pPr>
        <w:tabs>
          <w:tab w:val="num" w:pos="-1022"/>
        </w:tabs>
        <w:ind w:left="-1022" w:hanging="397"/>
      </w:pPr>
      <w:rPr>
        <w:rFonts w:hint="default"/>
      </w:rPr>
    </w:lvl>
    <w:lvl w:ilvl="1" w:tplc="0019040C" w:tentative="1">
      <w:start w:val="1"/>
      <w:numFmt w:val="lowerLetter"/>
      <w:lvlText w:val="%2."/>
      <w:lvlJc w:val="left"/>
      <w:pPr>
        <w:tabs>
          <w:tab w:val="num" w:pos="-376"/>
        </w:tabs>
        <w:ind w:left="-376" w:hanging="360"/>
      </w:pPr>
    </w:lvl>
    <w:lvl w:ilvl="2" w:tplc="001B040C" w:tentative="1">
      <w:start w:val="1"/>
      <w:numFmt w:val="lowerRoman"/>
      <w:lvlText w:val="%3."/>
      <w:lvlJc w:val="right"/>
      <w:pPr>
        <w:tabs>
          <w:tab w:val="num" w:pos="344"/>
        </w:tabs>
        <w:ind w:left="344" w:hanging="180"/>
      </w:pPr>
    </w:lvl>
    <w:lvl w:ilvl="3" w:tplc="000F040C" w:tentative="1">
      <w:start w:val="1"/>
      <w:numFmt w:val="decimal"/>
      <w:lvlText w:val="%4."/>
      <w:lvlJc w:val="left"/>
      <w:pPr>
        <w:tabs>
          <w:tab w:val="num" w:pos="1064"/>
        </w:tabs>
        <w:ind w:left="1064" w:hanging="360"/>
      </w:pPr>
    </w:lvl>
    <w:lvl w:ilvl="4" w:tplc="0019040C" w:tentative="1">
      <w:start w:val="1"/>
      <w:numFmt w:val="lowerLetter"/>
      <w:lvlText w:val="%5."/>
      <w:lvlJc w:val="left"/>
      <w:pPr>
        <w:tabs>
          <w:tab w:val="num" w:pos="1784"/>
        </w:tabs>
        <w:ind w:left="1784" w:hanging="360"/>
      </w:pPr>
    </w:lvl>
    <w:lvl w:ilvl="5" w:tplc="001B040C" w:tentative="1">
      <w:start w:val="1"/>
      <w:numFmt w:val="lowerRoman"/>
      <w:lvlText w:val="%6."/>
      <w:lvlJc w:val="right"/>
      <w:pPr>
        <w:tabs>
          <w:tab w:val="num" w:pos="2504"/>
        </w:tabs>
        <w:ind w:left="2504" w:hanging="180"/>
      </w:pPr>
    </w:lvl>
    <w:lvl w:ilvl="6" w:tplc="000F040C" w:tentative="1">
      <w:start w:val="1"/>
      <w:numFmt w:val="decimal"/>
      <w:lvlText w:val="%7."/>
      <w:lvlJc w:val="left"/>
      <w:pPr>
        <w:tabs>
          <w:tab w:val="num" w:pos="3224"/>
        </w:tabs>
        <w:ind w:left="3224" w:hanging="360"/>
      </w:pPr>
    </w:lvl>
    <w:lvl w:ilvl="7" w:tplc="0019040C" w:tentative="1">
      <w:start w:val="1"/>
      <w:numFmt w:val="lowerLetter"/>
      <w:lvlText w:val="%8."/>
      <w:lvlJc w:val="left"/>
      <w:pPr>
        <w:tabs>
          <w:tab w:val="num" w:pos="3944"/>
        </w:tabs>
        <w:ind w:left="3944" w:hanging="360"/>
      </w:pPr>
    </w:lvl>
    <w:lvl w:ilvl="8" w:tplc="001B040C" w:tentative="1">
      <w:start w:val="1"/>
      <w:numFmt w:val="lowerRoman"/>
      <w:lvlText w:val="%9."/>
      <w:lvlJc w:val="right"/>
      <w:pPr>
        <w:tabs>
          <w:tab w:val="num" w:pos="4664"/>
        </w:tabs>
        <w:ind w:left="4664" w:hanging="180"/>
      </w:pPr>
    </w:lvl>
  </w:abstractNum>
  <w:abstractNum w:abstractNumId="26" w15:restartNumberingAfterBreak="0">
    <w:nsid w:val="67BF65EE"/>
    <w:multiLevelType w:val="hybridMultilevel"/>
    <w:tmpl w:val="32A41D80"/>
    <w:lvl w:ilvl="0" w:tplc="2DDAF55A">
      <w:start w:val="1"/>
      <w:numFmt w:val="lowerLetter"/>
      <w:lvlText w:val="%1."/>
      <w:lvlJc w:val="left"/>
      <w:pPr>
        <w:tabs>
          <w:tab w:val="num" w:pos="794"/>
        </w:tabs>
        <w:ind w:left="794" w:hanging="397"/>
      </w:pPr>
      <w:rPr>
        <w:rFonts w:hint="default"/>
      </w:rPr>
    </w:lvl>
    <w:lvl w:ilvl="1" w:tplc="8854645A">
      <w:start w:val="1"/>
      <w:numFmt w:val="bullet"/>
      <w:lvlText w:val=""/>
      <w:lvlJc w:val="left"/>
      <w:pPr>
        <w:tabs>
          <w:tab w:val="num" w:pos="1440"/>
        </w:tabs>
        <w:ind w:left="1440" w:hanging="360"/>
      </w:pPr>
      <w:rPr>
        <w:rFonts w:ascii="Symbol" w:hAnsi="Symbol" w:hint="default"/>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7" w15:restartNumberingAfterBreak="0">
    <w:nsid w:val="69DE4A46"/>
    <w:multiLevelType w:val="hybridMultilevel"/>
    <w:tmpl w:val="21DEA99E"/>
    <w:lvl w:ilvl="0" w:tplc="DAC6223C">
      <w:start w:val="1"/>
      <w:numFmt w:val="bullet"/>
      <w:pStyle w:val="Explication"/>
      <w:lvlText w:val=""/>
      <w:lvlJc w:val="left"/>
      <w:pPr>
        <w:tabs>
          <w:tab w:val="num" w:pos="794"/>
        </w:tabs>
        <w:ind w:left="397" w:firstLine="397"/>
      </w:pPr>
      <w:rPr>
        <w:rFonts w:ascii="Wingdings" w:hAnsi="Wingdings" w:hint="default"/>
      </w:rPr>
    </w:lvl>
    <w:lvl w:ilvl="1" w:tplc="5DB0A780">
      <w:start w:val="1"/>
      <w:numFmt w:val="bullet"/>
      <w:lvlText w:val=""/>
      <w:lvlJc w:val="left"/>
      <w:pPr>
        <w:tabs>
          <w:tab w:val="num" w:pos="397"/>
        </w:tabs>
        <w:ind w:left="794" w:hanging="397"/>
      </w:pPr>
      <w:rPr>
        <w:rFonts w:ascii="Symbol" w:hAnsi="Symbol" w:hint="default"/>
        <w:sz w:val="20"/>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8" w15:restartNumberingAfterBreak="0">
    <w:nsid w:val="6DE13058"/>
    <w:multiLevelType w:val="hybridMultilevel"/>
    <w:tmpl w:val="28606748"/>
    <w:lvl w:ilvl="0" w:tplc="6CF45BF0">
      <w:start w:val="1"/>
      <w:numFmt w:val="decimal"/>
      <w:pStyle w:val="num1"/>
      <w:lvlText w:val="%1."/>
      <w:lvlJc w:val="left"/>
      <w:pPr>
        <w:tabs>
          <w:tab w:val="num" w:pos="1134"/>
        </w:tabs>
        <w:ind w:left="1134" w:hanging="56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9" w15:restartNumberingAfterBreak="0">
    <w:nsid w:val="6EC435D9"/>
    <w:multiLevelType w:val="multilevel"/>
    <w:tmpl w:val="8F705874"/>
    <w:lvl w:ilvl="0">
      <w:start w:val="1"/>
      <w:numFmt w:val="decimal"/>
      <w:pStyle w:val="Titre1"/>
      <w:lvlText w:val="%1"/>
      <w:lvlJc w:val="left"/>
      <w:pPr>
        <w:tabs>
          <w:tab w:val="num" w:pos="397"/>
        </w:tabs>
        <w:ind w:left="397" w:hanging="397"/>
      </w:pPr>
      <w:rPr>
        <w:rFonts w:hint="default"/>
      </w:rPr>
    </w:lvl>
    <w:lvl w:ilvl="1">
      <w:start w:val="1"/>
      <w:numFmt w:val="lowerLetter"/>
      <w:pStyle w:val="Titre2"/>
      <w:lvlText w:val="%1.%2"/>
      <w:lvlJc w:val="left"/>
      <w:pPr>
        <w:tabs>
          <w:tab w:val="num" w:pos="397"/>
        </w:tabs>
        <w:ind w:left="397" w:hanging="397"/>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0" w15:restartNumberingAfterBreak="0">
    <w:nsid w:val="6EFF6E28"/>
    <w:multiLevelType w:val="hybridMultilevel"/>
    <w:tmpl w:val="9198EC0E"/>
    <w:lvl w:ilvl="0" w:tplc="F646956A">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31" w15:restartNumberingAfterBreak="0">
    <w:nsid w:val="701235F8"/>
    <w:multiLevelType w:val="hybridMultilevel"/>
    <w:tmpl w:val="0C8A6958"/>
    <w:lvl w:ilvl="0" w:tplc="0DE2D8D6">
      <w:start w:val="1"/>
      <w:numFmt w:val="decimal"/>
      <w:lvlText w:val="%1."/>
      <w:lvlJc w:val="left"/>
      <w:pPr>
        <w:tabs>
          <w:tab w:val="num" w:pos="1134"/>
        </w:tabs>
        <w:ind w:left="1134" w:hanging="56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32" w15:restartNumberingAfterBreak="0">
    <w:nsid w:val="79D10B20"/>
    <w:multiLevelType w:val="hybridMultilevel"/>
    <w:tmpl w:val="DD883DD8"/>
    <w:lvl w:ilvl="0" w:tplc="AC7EEFD2">
      <w:start w:val="1"/>
      <w:numFmt w:val="decimal"/>
      <w:lvlText w:val="%1."/>
      <w:lvlJc w:val="left"/>
      <w:pPr>
        <w:tabs>
          <w:tab w:val="num" w:pos="735"/>
        </w:tabs>
        <w:ind w:left="735" w:hanging="735"/>
      </w:pPr>
      <w:rPr>
        <w:rFonts w:hint="default"/>
        <w:color w:val="00000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D7F402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F2324CE"/>
    <w:multiLevelType w:val="hybridMultilevel"/>
    <w:tmpl w:val="FFE0FF6C"/>
    <w:lvl w:ilvl="0" w:tplc="5420E698">
      <w:start w:val="1"/>
      <w:numFmt w:val="lowerLetter"/>
      <w:pStyle w:val="num02tab"/>
      <w:lvlText w:val="%1."/>
      <w:lvlJc w:val="left"/>
      <w:pPr>
        <w:tabs>
          <w:tab w:val="num" w:pos="397"/>
        </w:tabs>
        <w:ind w:left="397" w:hanging="397"/>
      </w:pPr>
      <w:rPr>
        <w:rFonts w:hint="default"/>
      </w:rPr>
    </w:lvl>
    <w:lvl w:ilvl="1" w:tplc="0666F830" w:tentative="1">
      <w:start w:val="1"/>
      <w:numFmt w:val="lowerLetter"/>
      <w:lvlText w:val="%2."/>
      <w:lvlJc w:val="left"/>
      <w:pPr>
        <w:tabs>
          <w:tab w:val="num" w:pos="1440"/>
        </w:tabs>
        <w:ind w:left="1440" w:hanging="360"/>
      </w:pPr>
    </w:lvl>
    <w:lvl w:ilvl="2" w:tplc="16A627F0" w:tentative="1">
      <w:start w:val="1"/>
      <w:numFmt w:val="lowerRoman"/>
      <w:lvlText w:val="%3."/>
      <w:lvlJc w:val="right"/>
      <w:pPr>
        <w:tabs>
          <w:tab w:val="num" w:pos="2160"/>
        </w:tabs>
        <w:ind w:left="2160" w:hanging="180"/>
      </w:pPr>
    </w:lvl>
    <w:lvl w:ilvl="3" w:tplc="66A67512" w:tentative="1">
      <w:start w:val="1"/>
      <w:numFmt w:val="decimal"/>
      <w:lvlText w:val="%4."/>
      <w:lvlJc w:val="left"/>
      <w:pPr>
        <w:tabs>
          <w:tab w:val="num" w:pos="2880"/>
        </w:tabs>
        <w:ind w:left="2880" w:hanging="360"/>
      </w:pPr>
    </w:lvl>
    <w:lvl w:ilvl="4" w:tplc="A68A72C4" w:tentative="1">
      <w:start w:val="1"/>
      <w:numFmt w:val="lowerLetter"/>
      <w:lvlText w:val="%5."/>
      <w:lvlJc w:val="left"/>
      <w:pPr>
        <w:tabs>
          <w:tab w:val="num" w:pos="3600"/>
        </w:tabs>
        <w:ind w:left="3600" w:hanging="360"/>
      </w:pPr>
    </w:lvl>
    <w:lvl w:ilvl="5" w:tplc="57BA0914" w:tentative="1">
      <w:start w:val="1"/>
      <w:numFmt w:val="lowerRoman"/>
      <w:lvlText w:val="%6."/>
      <w:lvlJc w:val="right"/>
      <w:pPr>
        <w:tabs>
          <w:tab w:val="num" w:pos="4320"/>
        </w:tabs>
        <w:ind w:left="4320" w:hanging="180"/>
      </w:pPr>
    </w:lvl>
    <w:lvl w:ilvl="6" w:tplc="AED81C9A" w:tentative="1">
      <w:start w:val="1"/>
      <w:numFmt w:val="decimal"/>
      <w:lvlText w:val="%7."/>
      <w:lvlJc w:val="left"/>
      <w:pPr>
        <w:tabs>
          <w:tab w:val="num" w:pos="5040"/>
        </w:tabs>
        <w:ind w:left="5040" w:hanging="360"/>
      </w:pPr>
    </w:lvl>
    <w:lvl w:ilvl="7" w:tplc="B9B4A8C4" w:tentative="1">
      <w:start w:val="1"/>
      <w:numFmt w:val="lowerLetter"/>
      <w:lvlText w:val="%8."/>
      <w:lvlJc w:val="left"/>
      <w:pPr>
        <w:tabs>
          <w:tab w:val="num" w:pos="5760"/>
        </w:tabs>
        <w:ind w:left="5760" w:hanging="360"/>
      </w:pPr>
    </w:lvl>
    <w:lvl w:ilvl="8" w:tplc="0388C898" w:tentative="1">
      <w:start w:val="1"/>
      <w:numFmt w:val="lowerRoman"/>
      <w:lvlText w:val="%9."/>
      <w:lvlJc w:val="right"/>
      <w:pPr>
        <w:tabs>
          <w:tab w:val="num" w:pos="6480"/>
        </w:tabs>
        <w:ind w:left="6480" w:hanging="180"/>
      </w:pPr>
    </w:lvl>
  </w:abstractNum>
  <w:num w:numId="1">
    <w:abstractNumId w:val="34"/>
  </w:num>
  <w:num w:numId="2">
    <w:abstractNumId w:val="29"/>
  </w:num>
  <w:num w:numId="3">
    <w:abstractNumId w:val="13"/>
  </w:num>
  <w:num w:numId="4">
    <w:abstractNumId w:val="15"/>
  </w:num>
  <w:num w:numId="5">
    <w:abstractNumId w:val="27"/>
  </w:num>
  <w:num w:numId="6">
    <w:abstractNumId w:val="12"/>
  </w:num>
  <w:num w:numId="7">
    <w:abstractNumId w:val="1"/>
  </w:num>
  <w:num w:numId="8">
    <w:abstractNumId w:val="8"/>
  </w:num>
  <w:num w:numId="9">
    <w:abstractNumId w:val="14"/>
  </w:num>
  <w:num w:numId="10">
    <w:abstractNumId w:val="28"/>
  </w:num>
  <w:num w:numId="11">
    <w:abstractNumId w:val="3"/>
  </w:num>
  <w:num w:numId="12">
    <w:abstractNumId w:val="11"/>
  </w:num>
  <w:num w:numId="13">
    <w:abstractNumId w:val="31"/>
  </w:num>
  <w:num w:numId="14">
    <w:abstractNumId w:val="20"/>
  </w:num>
  <w:num w:numId="15">
    <w:abstractNumId w:val="18"/>
  </w:num>
  <w:num w:numId="16">
    <w:abstractNumId w:val="0"/>
  </w:num>
  <w:num w:numId="17">
    <w:abstractNumId w:val="7"/>
  </w:num>
  <w:num w:numId="18">
    <w:abstractNumId w:val="24"/>
  </w:num>
  <w:num w:numId="19">
    <w:abstractNumId w:val="19"/>
  </w:num>
  <w:num w:numId="20">
    <w:abstractNumId w:val="16"/>
  </w:num>
  <w:num w:numId="21">
    <w:abstractNumId w:val="32"/>
  </w:num>
  <w:num w:numId="22">
    <w:abstractNumId w:val="6"/>
  </w:num>
  <w:num w:numId="23">
    <w:abstractNumId w:val="30"/>
  </w:num>
  <w:num w:numId="24">
    <w:abstractNumId w:val="26"/>
  </w:num>
  <w:num w:numId="25">
    <w:abstractNumId w:val="10"/>
  </w:num>
  <w:num w:numId="26">
    <w:abstractNumId w:val="22"/>
  </w:num>
  <w:num w:numId="27">
    <w:abstractNumId w:val="5"/>
  </w:num>
  <w:num w:numId="28">
    <w:abstractNumId w:val="21"/>
  </w:num>
  <w:num w:numId="29">
    <w:abstractNumId w:val="21"/>
  </w:num>
  <w:num w:numId="30">
    <w:abstractNumId w:val="17"/>
  </w:num>
  <w:num w:numId="31">
    <w:abstractNumId w:val="25"/>
  </w:num>
  <w:num w:numId="32">
    <w:abstractNumId w:val="9"/>
  </w:num>
  <w:num w:numId="33">
    <w:abstractNumId w:val="33"/>
  </w:num>
  <w:num w:numId="34">
    <w:abstractNumId w:val="2"/>
  </w:num>
  <w:num w:numId="35">
    <w:abstractNumId w:val="4"/>
  </w:num>
  <w:num w:numId="36">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removeDateAndTime/>
  <w:mirrorMargins/>
  <w:activeWritingStyle w:appName="MSWord" w:lang="en-US" w:vendorID="6" w:dllVersion="2" w:checkStyle="1"/>
  <w:activeWritingStyle w:appName="MSWord" w:lang="fr-FR" w:vendorID="65" w:dllVersion="514"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0"/>
  <w:defaultTabStop w:val="567"/>
  <w:hyphenationZone w:val="425"/>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doNotExpandShiftReturn/>
    <w:suppressBottom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7F4C"/>
    <w:rsid w:val="00010D97"/>
    <w:rsid w:val="00013959"/>
    <w:rsid w:val="000147BF"/>
    <w:rsid w:val="000242D0"/>
    <w:rsid w:val="00024D01"/>
    <w:rsid w:val="00031CDF"/>
    <w:rsid w:val="000376A1"/>
    <w:rsid w:val="0004577C"/>
    <w:rsid w:val="00045CAE"/>
    <w:rsid w:val="0005003C"/>
    <w:rsid w:val="00055490"/>
    <w:rsid w:val="00055710"/>
    <w:rsid w:val="00057014"/>
    <w:rsid w:val="000571DF"/>
    <w:rsid w:val="000572F4"/>
    <w:rsid w:val="00062F5F"/>
    <w:rsid w:val="00064CF4"/>
    <w:rsid w:val="00064FDE"/>
    <w:rsid w:val="000653D7"/>
    <w:rsid w:val="00076EA0"/>
    <w:rsid w:val="000828D1"/>
    <w:rsid w:val="0008746C"/>
    <w:rsid w:val="00087AE1"/>
    <w:rsid w:val="00097B5B"/>
    <w:rsid w:val="000A0D1B"/>
    <w:rsid w:val="000A5358"/>
    <w:rsid w:val="000A6EBC"/>
    <w:rsid w:val="000B58AB"/>
    <w:rsid w:val="000B7D4A"/>
    <w:rsid w:val="000C1C4D"/>
    <w:rsid w:val="000C2DE2"/>
    <w:rsid w:val="000C61A2"/>
    <w:rsid w:val="000C71C1"/>
    <w:rsid w:val="000D05E1"/>
    <w:rsid w:val="000D0F1E"/>
    <w:rsid w:val="000D5C11"/>
    <w:rsid w:val="000E00F2"/>
    <w:rsid w:val="000E031F"/>
    <w:rsid w:val="000E0C3E"/>
    <w:rsid w:val="000E199D"/>
    <w:rsid w:val="000E1D8B"/>
    <w:rsid w:val="000E25C2"/>
    <w:rsid w:val="000E282E"/>
    <w:rsid w:val="000E4F8F"/>
    <w:rsid w:val="000F19B5"/>
    <w:rsid w:val="000F66F5"/>
    <w:rsid w:val="00100930"/>
    <w:rsid w:val="00106E73"/>
    <w:rsid w:val="00110DDA"/>
    <w:rsid w:val="00111626"/>
    <w:rsid w:val="0011476A"/>
    <w:rsid w:val="00120981"/>
    <w:rsid w:val="00121BFB"/>
    <w:rsid w:val="00124EFD"/>
    <w:rsid w:val="00124FC4"/>
    <w:rsid w:val="0012687F"/>
    <w:rsid w:val="001312DB"/>
    <w:rsid w:val="001317EC"/>
    <w:rsid w:val="001438DA"/>
    <w:rsid w:val="00144A8D"/>
    <w:rsid w:val="00144FB8"/>
    <w:rsid w:val="00147A1C"/>
    <w:rsid w:val="001505B2"/>
    <w:rsid w:val="001551AA"/>
    <w:rsid w:val="00157D87"/>
    <w:rsid w:val="0017259A"/>
    <w:rsid w:val="00173CBA"/>
    <w:rsid w:val="00175355"/>
    <w:rsid w:val="001805B1"/>
    <w:rsid w:val="0018217A"/>
    <w:rsid w:val="00183808"/>
    <w:rsid w:val="001842A2"/>
    <w:rsid w:val="001843C3"/>
    <w:rsid w:val="001911A3"/>
    <w:rsid w:val="0019495D"/>
    <w:rsid w:val="001A37A1"/>
    <w:rsid w:val="001A5A3B"/>
    <w:rsid w:val="001A64D0"/>
    <w:rsid w:val="001A7001"/>
    <w:rsid w:val="001A787F"/>
    <w:rsid w:val="001A7E06"/>
    <w:rsid w:val="001B3B40"/>
    <w:rsid w:val="001B6DF2"/>
    <w:rsid w:val="001C1EF5"/>
    <w:rsid w:val="001C2A3F"/>
    <w:rsid w:val="001C36B0"/>
    <w:rsid w:val="001C3C40"/>
    <w:rsid w:val="001C440F"/>
    <w:rsid w:val="001C4918"/>
    <w:rsid w:val="001C7181"/>
    <w:rsid w:val="001D1278"/>
    <w:rsid w:val="001D3115"/>
    <w:rsid w:val="001D4DDD"/>
    <w:rsid w:val="001D503B"/>
    <w:rsid w:val="001D5F7C"/>
    <w:rsid w:val="001D76FC"/>
    <w:rsid w:val="001D78FD"/>
    <w:rsid w:val="001E0694"/>
    <w:rsid w:val="001E554D"/>
    <w:rsid w:val="001E6889"/>
    <w:rsid w:val="001F07C6"/>
    <w:rsid w:val="001F27EE"/>
    <w:rsid w:val="001F2E2F"/>
    <w:rsid w:val="001F43EF"/>
    <w:rsid w:val="002005AE"/>
    <w:rsid w:val="00203A5A"/>
    <w:rsid w:val="002063ED"/>
    <w:rsid w:val="00207E72"/>
    <w:rsid w:val="002132A3"/>
    <w:rsid w:val="002136B0"/>
    <w:rsid w:val="00215378"/>
    <w:rsid w:val="00216632"/>
    <w:rsid w:val="002243BF"/>
    <w:rsid w:val="00224A51"/>
    <w:rsid w:val="002250BE"/>
    <w:rsid w:val="002274A5"/>
    <w:rsid w:val="00230507"/>
    <w:rsid w:val="00232FE5"/>
    <w:rsid w:val="00233658"/>
    <w:rsid w:val="00235CAE"/>
    <w:rsid w:val="00240815"/>
    <w:rsid w:val="00245847"/>
    <w:rsid w:val="00250F01"/>
    <w:rsid w:val="0025239D"/>
    <w:rsid w:val="00254621"/>
    <w:rsid w:val="00264D0B"/>
    <w:rsid w:val="00265B45"/>
    <w:rsid w:val="00267F4C"/>
    <w:rsid w:val="00270298"/>
    <w:rsid w:val="00272188"/>
    <w:rsid w:val="002744EF"/>
    <w:rsid w:val="00275EAD"/>
    <w:rsid w:val="00277CBF"/>
    <w:rsid w:val="00284FFA"/>
    <w:rsid w:val="002876F6"/>
    <w:rsid w:val="00287DDA"/>
    <w:rsid w:val="00292A76"/>
    <w:rsid w:val="002939BE"/>
    <w:rsid w:val="00294369"/>
    <w:rsid w:val="002951B1"/>
    <w:rsid w:val="00295C5A"/>
    <w:rsid w:val="002963FA"/>
    <w:rsid w:val="00297DEF"/>
    <w:rsid w:val="002A0632"/>
    <w:rsid w:val="002A1FF0"/>
    <w:rsid w:val="002A7276"/>
    <w:rsid w:val="002B31E6"/>
    <w:rsid w:val="002B50F4"/>
    <w:rsid w:val="002B6111"/>
    <w:rsid w:val="002C4EB7"/>
    <w:rsid w:val="002C713C"/>
    <w:rsid w:val="002D4AC7"/>
    <w:rsid w:val="002D5C27"/>
    <w:rsid w:val="002E0183"/>
    <w:rsid w:val="002E3536"/>
    <w:rsid w:val="002E5A8B"/>
    <w:rsid w:val="002E7DEC"/>
    <w:rsid w:val="002F45B8"/>
    <w:rsid w:val="00302E0F"/>
    <w:rsid w:val="003031DC"/>
    <w:rsid w:val="003105B1"/>
    <w:rsid w:val="00310DC6"/>
    <w:rsid w:val="00317940"/>
    <w:rsid w:val="003226E5"/>
    <w:rsid w:val="003242AD"/>
    <w:rsid w:val="003246A1"/>
    <w:rsid w:val="00325240"/>
    <w:rsid w:val="00325CAF"/>
    <w:rsid w:val="0032756A"/>
    <w:rsid w:val="00333FEB"/>
    <w:rsid w:val="003347E3"/>
    <w:rsid w:val="00336FA6"/>
    <w:rsid w:val="00340095"/>
    <w:rsid w:val="00341D05"/>
    <w:rsid w:val="003446E1"/>
    <w:rsid w:val="00345D47"/>
    <w:rsid w:val="00347455"/>
    <w:rsid w:val="0035191F"/>
    <w:rsid w:val="003526D9"/>
    <w:rsid w:val="00353769"/>
    <w:rsid w:val="00360A2B"/>
    <w:rsid w:val="00360F9B"/>
    <w:rsid w:val="00361039"/>
    <w:rsid w:val="003663CA"/>
    <w:rsid w:val="00367235"/>
    <w:rsid w:val="0037041A"/>
    <w:rsid w:val="00372BB5"/>
    <w:rsid w:val="00372CAC"/>
    <w:rsid w:val="003808DA"/>
    <w:rsid w:val="00381118"/>
    <w:rsid w:val="00392015"/>
    <w:rsid w:val="0039235B"/>
    <w:rsid w:val="00393438"/>
    <w:rsid w:val="00394434"/>
    <w:rsid w:val="00394F58"/>
    <w:rsid w:val="00396C84"/>
    <w:rsid w:val="003A1C49"/>
    <w:rsid w:val="003A2E3B"/>
    <w:rsid w:val="003A7415"/>
    <w:rsid w:val="003B2BB7"/>
    <w:rsid w:val="003B3667"/>
    <w:rsid w:val="003B6328"/>
    <w:rsid w:val="003B7E30"/>
    <w:rsid w:val="003C2F58"/>
    <w:rsid w:val="003C346C"/>
    <w:rsid w:val="003C5714"/>
    <w:rsid w:val="003C716B"/>
    <w:rsid w:val="003C7B86"/>
    <w:rsid w:val="003D27C0"/>
    <w:rsid w:val="003D3D06"/>
    <w:rsid w:val="003E219E"/>
    <w:rsid w:val="003E3873"/>
    <w:rsid w:val="003E3CFE"/>
    <w:rsid w:val="003E4547"/>
    <w:rsid w:val="003E5BBF"/>
    <w:rsid w:val="003F1CB3"/>
    <w:rsid w:val="003F47AD"/>
    <w:rsid w:val="00400503"/>
    <w:rsid w:val="00401084"/>
    <w:rsid w:val="004027DC"/>
    <w:rsid w:val="00405F85"/>
    <w:rsid w:val="00410894"/>
    <w:rsid w:val="00415BD5"/>
    <w:rsid w:val="00415DA5"/>
    <w:rsid w:val="00424FB9"/>
    <w:rsid w:val="004265A5"/>
    <w:rsid w:val="00426FC2"/>
    <w:rsid w:val="00427DC3"/>
    <w:rsid w:val="0043183D"/>
    <w:rsid w:val="00437DA2"/>
    <w:rsid w:val="00445FD1"/>
    <w:rsid w:val="004469AD"/>
    <w:rsid w:val="004471BF"/>
    <w:rsid w:val="004515AE"/>
    <w:rsid w:val="00457475"/>
    <w:rsid w:val="00457F20"/>
    <w:rsid w:val="00466A0D"/>
    <w:rsid w:val="0046708D"/>
    <w:rsid w:val="004708D2"/>
    <w:rsid w:val="00472060"/>
    <w:rsid w:val="00472C2C"/>
    <w:rsid w:val="0047411E"/>
    <w:rsid w:val="00475C35"/>
    <w:rsid w:val="004807B9"/>
    <w:rsid w:val="00487D53"/>
    <w:rsid w:val="004908C5"/>
    <w:rsid w:val="00491BC6"/>
    <w:rsid w:val="004A5F2B"/>
    <w:rsid w:val="004B015F"/>
    <w:rsid w:val="004B1B51"/>
    <w:rsid w:val="004B2410"/>
    <w:rsid w:val="004B399B"/>
    <w:rsid w:val="004C0E4C"/>
    <w:rsid w:val="004C3B66"/>
    <w:rsid w:val="004C5DC7"/>
    <w:rsid w:val="004C77C4"/>
    <w:rsid w:val="004C7DEC"/>
    <w:rsid w:val="004D32A5"/>
    <w:rsid w:val="004D604E"/>
    <w:rsid w:val="004D6189"/>
    <w:rsid w:val="004E0A92"/>
    <w:rsid w:val="004E0F9B"/>
    <w:rsid w:val="004E27D9"/>
    <w:rsid w:val="004E4050"/>
    <w:rsid w:val="004E4239"/>
    <w:rsid w:val="004E66B6"/>
    <w:rsid w:val="004E68DF"/>
    <w:rsid w:val="004E7A8A"/>
    <w:rsid w:val="004F50A3"/>
    <w:rsid w:val="00507E3C"/>
    <w:rsid w:val="005117BC"/>
    <w:rsid w:val="00512C03"/>
    <w:rsid w:val="00514776"/>
    <w:rsid w:val="0051537F"/>
    <w:rsid w:val="00525403"/>
    <w:rsid w:val="005310CB"/>
    <w:rsid w:val="00535C46"/>
    <w:rsid w:val="005406BD"/>
    <w:rsid w:val="00541DA2"/>
    <w:rsid w:val="00542885"/>
    <w:rsid w:val="0054311A"/>
    <w:rsid w:val="005448AD"/>
    <w:rsid w:val="00546254"/>
    <w:rsid w:val="0055284E"/>
    <w:rsid w:val="00553505"/>
    <w:rsid w:val="00554A96"/>
    <w:rsid w:val="0056226C"/>
    <w:rsid w:val="005651D2"/>
    <w:rsid w:val="00570D87"/>
    <w:rsid w:val="0057168D"/>
    <w:rsid w:val="00572A7F"/>
    <w:rsid w:val="00585865"/>
    <w:rsid w:val="00592AAE"/>
    <w:rsid w:val="00592DDB"/>
    <w:rsid w:val="005955B5"/>
    <w:rsid w:val="005A110A"/>
    <w:rsid w:val="005A14D9"/>
    <w:rsid w:val="005A4B42"/>
    <w:rsid w:val="005A6F28"/>
    <w:rsid w:val="005B787D"/>
    <w:rsid w:val="005C167F"/>
    <w:rsid w:val="005C1680"/>
    <w:rsid w:val="005C23C4"/>
    <w:rsid w:val="005C3C22"/>
    <w:rsid w:val="005D0CC2"/>
    <w:rsid w:val="005D2E58"/>
    <w:rsid w:val="005E1F5E"/>
    <w:rsid w:val="005E4D54"/>
    <w:rsid w:val="005E708C"/>
    <w:rsid w:val="005F68E8"/>
    <w:rsid w:val="005F75FA"/>
    <w:rsid w:val="00600AC8"/>
    <w:rsid w:val="00601C17"/>
    <w:rsid w:val="0060203F"/>
    <w:rsid w:val="00602548"/>
    <w:rsid w:val="006026D1"/>
    <w:rsid w:val="00605991"/>
    <w:rsid w:val="00611685"/>
    <w:rsid w:val="00615B4D"/>
    <w:rsid w:val="0061658C"/>
    <w:rsid w:val="00620062"/>
    <w:rsid w:val="006206D7"/>
    <w:rsid w:val="0062635D"/>
    <w:rsid w:val="00632EC1"/>
    <w:rsid w:val="0063515F"/>
    <w:rsid w:val="006404A7"/>
    <w:rsid w:val="00641D92"/>
    <w:rsid w:val="0064473B"/>
    <w:rsid w:val="006449FC"/>
    <w:rsid w:val="00644AA7"/>
    <w:rsid w:val="00645013"/>
    <w:rsid w:val="00647D70"/>
    <w:rsid w:val="006504F2"/>
    <w:rsid w:val="006520F1"/>
    <w:rsid w:val="00655131"/>
    <w:rsid w:val="00656007"/>
    <w:rsid w:val="0065776C"/>
    <w:rsid w:val="00661B16"/>
    <w:rsid w:val="00663DAA"/>
    <w:rsid w:val="00664BA3"/>
    <w:rsid w:val="006663EB"/>
    <w:rsid w:val="00666C7E"/>
    <w:rsid w:val="00676A78"/>
    <w:rsid w:val="00680052"/>
    <w:rsid w:val="00683E87"/>
    <w:rsid w:val="00692567"/>
    <w:rsid w:val="00693258"/>
    <w:rsid w:val="00694873"/>
    <w:rsid w:val="0069607A"/>
    <w:rsid w:val="00697FAC"/>
    <w:rsid w:val="006A0983"/>
    <w:rsid w:val="006A302F"/>
    <w:rsid w:val="006A791D"/>
    <w:rsid w:val="006B48EA"/>
    <w:rsid w:val="006B523C"/>
    <w:rsid w:val="006B6C83"/>
    <w:rsid w:val="006C49CF"/>
    <w:rsid w:val="006C7980"/>
    <w:rsid w:val="006D12A5"/>
    <w:rsid w:val="006D161B"/>
    <w:rsid w:val="006D18D8"/>
    <w:rsid w:val="006E3DB1"/>
    <w:rsid w:val="006E41AB"/>
    <w:rsid w:val="006E75F8"/>
    <w:rsid w:val="006F2175"/>
    <w:rsid w:val="006F712A"/>
    <w:rsid w:val="006F71FA"/>
    <w:rsid w:val="0070373A"/>
    <w:rsid w:val="00704EFC"/>
    <w:rsid w:val="00705333"/>
    <w:rsid w:val="00711036"/>
    <w:rsid w:val="00714B9B"/>
    <w:rsid w:val="0071571E"/>
    <w:rsid w:val="00715ED8"/>
    <w:rsid w:val="0071720B"/>
    <w:rsid w:val="00731023"/>
    <w:rsid w:val="007311DC"/>
    <w:rsid w:val="00732F63"/>
    <w:rsid w:val="007339CF"/>
    <w:rsid w:val="00734B1C"/>
    <w:rsid w:val="00736F5D"/>
    <w:rsid w:val="00742A0C"/>
    <w:rsid w:val="00747C9C"/>
    <w:rsid w:val="007527BC"/>
    <w:rsid w:val="00752B89"/>
    <w:rsid w:val="007530C4"/>
    <w:rsid w:val="00756DE8"/>
    <w:rsid w:val="007720AB"/>
    <w:rsid w:val="00773D13"/>
    <w:rsid w:val="007805C4"/>
    <w:rsid w:val="007811A1"/>
    <w:rsid w:val="00783A66"/>
    <w:rsid w:val="007863EF"/>
    <w:rsid w:val="00792980"/>
    <w:rsid w:val="00792A54"/>
    <w:rsid w:val="00792DBF"/>
    <w:rsid w:val="0079771D"/>
    <w:rsid w:val="00797CCD"/>
    <w:rsid w:val="007A2108"/>
    <w:rsid w:val="007A2692"/>
    <w:rsid w:val="007A3558"/>
    <w:rsid w:val="007A4311"/>
    <w:rsid w:val="007A76A1"/>
    <w:rsid w:val="007A7A06"/>
    <w:rsid w:val="007B4B44"/>
    <w:rsid w:val="007B6F8D"/>
    <w:rsid w:val="007B7C51"/>
    <w:rsid w:val="007C6E5F"/>
    <w:rsid w:val="007C7DC4"/>
    <w:rsid w:val="007D0C11"/>
    <w:rsid w:val="007D67A5"/>
    <w:rsid w:val="007E2FEB"/>
    <w:rsid w:val="007E3311"/>
    <w:rsid w:val="007E3B8B"/>
    <w:rsid w:val="007E667E"/>
    <w:rsid w:val="007F0CF4"/>
    <w:rsid w:val="007F0E51"/>
    <w:rsid w:val="007F1A34"/>
    <w:rsid w:val="007F2423"/>
    <w:rsid w:val="007F3A5C"/>
    <w:rsid w:val="007F3A99"/>
    <w:rsid w:val="007F4463"/>
    <w:rsid w:val="007F44DA"/>
    <w:rsid w:val="007F560A"/>
    <w:rsid w:val="008048D6"/>
    <w:rsid w:val="00807B3B"/>
    <w:rsid w:val="00810613"/>
    <w:rsid w:val="008170A4"/>
    <w:rsid w:val="0081790E"/>
    <w:rsid w:val="00822832"/>
    <w:rsid w:val="008267DE"/>
    <w:rsid w:val="008311CA"/>
    <w:rsid w:val="00834EC0"/>
    <w:rsid w:val="00836BD6"/>
    <w:rsid w:val="00842502"/>
    <w:rsid w:val="00850A2B"/>
    <w:rsid w:val="00853E6D"/>
    <w:rsid w:val="008547BF"/>
    <w:rsid w:val="00854AD5"/>
    <w:rsid w:val="0085664F"/>
    <w:rsid w:val="0086327C"/>
    <w:rsid w:val="008652DF"/>
    <w:rsid w:val="00865E5F"/>
    <w:rsid w:val="00867D06"/>
    <w:rsid w:val="00880ACE"/>
    <w:rsid w:val="008811CE"/>
    <w:rsid w:val="00881BD4"/>
    <w:rsid w:val="008840FD"/>
    <w:rsid w:val="00885D9F"/>
    <w:rsid w:val="00887298"/>
    <w:rsid w:val="0089358C"/>
    <w:rsid w:val="008947A4"/>
    <w:rsid w:val="008948A6"/>
    <w:rsid w:val="008A07C4"/>
    <w:rsid w:val="008A1C93"/>
    <w:rsid w:val="008A672D"/>
    <w:rsid w:val="008B0F8C"/>
    <w:rsid w:val="008B3D4E"/>
    <w:rsid w:val="008C19B4"/>
    <w:rsid w:val="008C4EFA"/>
    <w:rsid w:val="008C5557"/>
    <w:rsid w:val="008C6BC5"/>
    <w:rsid w:val="008D1F11"/>
    <w:rsid w:val="008D4D5D"/>
    <w:rsid w:val="008E2DED"/>
    <w:rsid w:val="008F1603"/>
    <w:rsid w:val="008F393F"/>
    <w:rsid w:val="008F552A"/>
    <w:rsid w:val="008F726F"/>
    <w:rsid w:val="00902440"/>
    <w:rsid w:val="009048B0"/>
    <w:rsid w:val="00905AD0"/>
    <w:rsid w:val="00913DEB"/>
    <w:rsid w:val="00914890"/>
    <w:rsid w:val="00924DD3"/>
    <w:rsid w:val="009250CE"/>
    <w:rsid w:val="00925C2F"/>
    <w:rsid w:val="00926B2C"/>
    <w:rsid w:val="009271B4"/>
    <w:rsid w:val="00931004"/>
    <w:rsid w:val="0093406F"/>
    <w:rsid w:val="00934897"/>
    <w:rsid w:val="00935479"/>
    <w:rsid w:val="009357D3"/>
    <w:rsid w:val="00940E9B"/>
    <w:rsid w:val="00940EA6"/>
    <w:rsid w:val="00943B0E"/>
    <w:rsid w:val="0094652E"/>
    <w:rsid w:val="009557FE"/>
    <w:rsid w:val="00960BC6"/>
    <w:rsid w:val="00961C99"/>
    <w:rsid w:val="00965103"/>
    <w:rsid w:val="0097069D"/>
    <w:rsid w:val="00970FD7"/>
    <w:rsid w:val="00971B80"/>
    <w:rsid w:val="00975747"/>
    <w:rsid w:val="00975B0B"/>
    <w:rsid w:val="00977D1E"/>
    <w:rsid w:val="00980F2A"/>
    <w:rsid w:val="00981AD2"/>
    <w:rsid w:val="009823FE"/>
    <w:rsid w:val="00983169"/>
    <w:rsid w:val="00995FA9"/>
    <w:rsid w:val="00997D5C"/>
    <w:rsid w:val="009A06CF"/>
    <w:rsid w:val="009A55ED"/>
    <w:rsid w:val="009A7818"/>
    <w:rsid w:val="009B2272"/>
    <w:rsid w:val="009B2D8B"/>
    <w:rsid w:val="009B5F7A"/>
    <w:rsid w:val="009C06F0"/>
    <w:rsid w:val="009C1717"/>
    <w:rsid w:val="009C1F9E"/>
    <w:rsid w:val="009C458A"/>
    <w:rsid w:val="009D3572"/>
    <w:rsid w:val="009D40F5"/>
    <w:rsid w:val="009D7A90"/>
    <w:rsid w:val="009E2ED4"/>
    <w:rsid w:val="009E6897"/>
    <w:rsid w:val="009E722E"/>
    <w:rsid w:val="009F491C"/>
    <w:rsid w:val="009F558A"/>
    <w:rsid w:val="009F6646"/>
    <w:rsid w:val="009F74F8"/>
    <w:rsid w:val="00A00266"/>
    <w:rsid w:val="00A0430A"/>
    <w:rsid w:val="00A051F8"/>
    <w:rsid w:val="00A059D5"/>
    <w:rsid w:val="00A11492"/>
    <w:rsid w:val="00A12867"/>
    <w:rsid w:val="00A139FB"/>
    <w:rsid w:val="00A17FBC"/>
    <w:rsid w:val="00A2049D"/>
    <w:rsid w:val="00A229FB"/>
    <w:rsid w:val="00A23280"/>
    <w:rsid w:val="00A25E6B"/>
    <w:rsid w:val="00A26B56"/>
    <w:rsid w:val="00A32DC0"/>
    <w:rsid w:val="00A32FE5"/>
    <w:rsid w:val="00A344BC"/>
    <w:rsid w:val="00A34A45"/>
    <w:rsid w:val="00A34D0B"/>
    <w:rsid w:val="00A4085E"/>
    <w:rsid w:val="00A43568"/>
    <w:rsid w:val="00A43869"/>
    <w:rsid w:val="00A53FC4"/>
    <w:rsid w:val="00A543E5"/>
    <w:rsid w:val="00A5729D"/>
    <w:rsid w:val="00A60971"/>
    <w:rsid w:val="00A62E6F"/>
    <w:rsid w:val="00A64FB8"/>
    <w:rsid w:val="00A66A6A"/>
    <w:rsid w:val="00A72D1E"/>
    <w:rsid w:val="00A72EED"/>
    <w:rsid w:val="00A7412B"/>
    <w:rsid w:val="00A76547"/>
    <w:rsid w:val="00A82060"/>
    <w:rsid w:val="00A91DA6"/>
    <w:rsid w:val="00A91DF6"/>
    <w:rsid w:val="00A9204D"/>
    <w:rsid w:val="00A95DDC"/>
    <w:rsid w:val="00A971D3"/>
    <w:rsid w:val="00AA07EB"/>
    <w:rsid w:val="00AA69EA"/>
    <w:rsid w:val="00AA6DDB"/>
    <w:rsid w:val="00AB0749"/>
    <w:rsid w:val="00AB0853"/>
    <w:rsid w:val="00AB2505"/>
    <w:rsid w:val="00AB543A"/>
    <w:rsid w:val="00AC70E3"/>
    <w:rsid w:val="00AD0260"/>
    <w:rsid w:val="00AD37ED"/>
    <w:rsid w:val="00AD660F"/>
    <w:rsid w:val="00AE1C0E"/>
    <w:rsid w:val="00AE42AE"/>
    <w:rsid w:val="00AE4548"/>
    <w:rsid w:val="00AE5ADD"/>
    <w:rsid w:val="00AE6983"/>
    <w:rsid w:val="00AF0A49"/>
    <w:rsid w:val="00AF26B8"/>
    <w:rsid w:val="00AF690F"/>
    <w:rsid w:val="00AF6F14"/>
    <w:rsid w:val="00B00588"/>
    <w:rsid w:val="00B020D2"/>
    <w:rsid w:val="00B06B52"/>
    <w:rsid w:val="00B0756E"/>
    <w:rsid w:val="00B13ED1"/>
    <w:rsid w:val="00B15E9F"/>
    <w:rsid w:val="00B1642A"/>
    <w:rsid w:val="00B30B37"/>
    <w:rsid w:val="00B34F1A"/>
    <w:rsid w:val="00B405DE"/>
    <w:rsid w:val="00B415C9"/>
    <w:rsid w:val="00B43D08"/>
    <w:rsid w:val="00B43D8E"/>
    <w:rsid w:val="00B443BF"/>
    <w:rsid w:val="00B500E5"/>
    <w:rsid w:val="00B50E79"/>
    <w:rsid w:val="00B51EDA"/>
    <w:rsid w:val="00B54BC4"/>
    <w:rsid w:val="00B634E5"/>
    <w:rsid w:val="00B663E8"/>
    <w:rsid w:val="00B71BDE"/>
    <w:rsid w:val="00B72706"/>
    <w:rsid w:val="00B75BA0"/>
    <w:rsid w:val="00B83B89"/>
    <w:rsid w:val="00B84EFB"/>
    <w:rsid w:val="00B853C3"/>
    <w:rsid w:val="00B86EEC"/>
    <w:rsid w:val="00B95F0D"/>
    <w:rsid w:val="00B96CD4"/>
    <w:rsid w:val="00BA0471"/>
    <w:rsid w:val="00BA509F"/>
    <w:rsid w:val="00BA581C"/>
    <w:rsid w:val="00BA6B07"/>
    <w:rsid w:val="00BB0A6C"/>
    <w:rsid w:val="00BB1A6A"/>
    <w:rsid w:val="00BB4B20"/>
    <w:rsid w:val="00BB4D9B"/>
    <w:rsid w:val="00BB5559"/>
    <w:rsid w:val="00BB621B"/>
    <w:rsid w:val="00BB6901"/>
    <w:rsid w:val="00BB7FDB"/>
    <w:rsid w:val="00BC2EF3"/>
    <w:rsid w:val="00BC4BFC"/>
    <w:rsid w:val="00BC507C"/>
    <w:rsid w:val="00BC514F"/>
    <w:rsid w:val="00BD0E50"/>
    <w:rsid w:val="00BD3E48"/>
    <w:rsid w:val="00BD4485"/>
    <w:rsid w:val="00BD6132"/>
    <w:rsid w:val="00BE22A0"/>
    <w:rsid w:val="00BE518C"/>
    <w:rsid w:val="00BE55ED"/>
    <w:rsid w:val="00BE5709"/>
    <w:rsid w:val="00BE6970"/>
    <w:rsid w:val="00BE6A35"/>
    <w:rsid w:val="00BF09AB"/>
    <w:rsid w:val="00BF2FF2"/>
    <w:rsid w:val="00BF6338"/>
    <w:rsid w:val="00BF64F5"/>
    <w:rsid w:val="00BF6DFD"/>
    <w:rsid w:val="00C01311"/>
    <w:rsid w:val="00C02A70"/>
    <w:rsid w:val="00C03933"/>
    <w:rsid w:val="00C05A29"/>
    <w:rsid w:val="00C07373"/>
    <w:rsid w:val="00C106CE"/>
    <w:rsid w:val="00C11C06"/>
    <w:rsid w:val="00C12ACC"/>
    <w:rsid w:val="00C13279"/>
    <w:rsid w:val="00C13376"/>
    <w:rsid w:val="00C1412B"/>
    <w:rsid w:val="00C15521"/>
    <w:rsid w:val="00C21856"/>
    <w:rsid w:val="00C244A6"/>
    <w:rsid w:val="00C25F16"/>
    <w:rsid w:val="00C303D6"/>
    <w:rsid w:val="00C33A4B"/>
    <w:rsid w:val="00C33CBC"/>
    <w:rsid w:val="00C36E74"/>
    <w:rsid w:val="00C37417"/>
    <w:rsid w:val="00C37B6B"/>
    <w:rsid w:val="00C435DB"/>
    <w:rsid w:val="00C508E1"/>
    <w:rsid w:val="00C536FD"/>
    <w:rsid w:val="00C559A1"/>
    <w:rsid w:val="00C645CE"/>
    <w:rsid w:val="00C64636"/>
    <w:rsid w:val="00C64808"/>
    <w:rsid w:val="00C7141C"/>
    <w:rsid w:val="00C73DAF"/>
    <w:rsid w:val="00C76B9E"/>
    <w:rsid w:val="00C77ACE"/>
    <w:rsid w:val="00C77C4E"/>
    <w:rsid w:val="00C77EB5"/>
    <w:rsid w:val="00C77F71"/>
    <w:rsid w:val="00C82E74"/>
    <w:rsid w:val="00C85407"/>
    <w:rsid w:val="00C86240"/>
    <w:rsid w:val="00C8760F"/>
    <w:rsid w:val="00C90676"/>
    <w:rsid w:val="00C952E7"/>
    <w:rsid w:val="00C96C40"/>
    <w:rsid w:val="00CA15EB"/>
    <w:rsid w:val="00CA173C"/>
    <w:rsid w:val="00CA3FD9"/>
    <w:rsid w:val="00CA4045"/>
    <w:rsid w:val="00CA6620"/>
    <w:rsid w:val="00CA72CB"/>
    <w:rsid w:val="00CB0993"/>
    <w:rsid w:val="00CB0B02"/>
    <w:rsid w:val="00CB1AA2"/>
    <w:rsid w:val="00CB23E8"/>
    <w:rsid w:val="00CB33BB"/>
    <w:rsid w:val="00CB42B2"/>
    <w:rsid w:val="00CB7AFB"/>
    <w:rsid w:val="00CC0F98"/>
    <w:rsid w:val="00CC3764"/>
    <w:rsid w:val="00CC7535"/>
    <w:rsid w:val="00CC7C8D"/>
    <w:rsid w:val="00CD26FA"/>
    <w:rsid w:val="00CD2A04"/>
    <w:rsid w:val="00CE05FD"/>
    <w:rsid w:val="00CE2840"/>
    <w:rsid w:val="00CE5C8E"/>
    <w:rsid w:val="00CE62B8"/>
    <w:rsid w:val="00CF0A22"/>
    <w:rsid w:val="00CF29A7"/>
    <w:rsid w:val="00CF3A97"/>
    <w:rsid w:val="00D01125"/>
    <w:rsid w:val="00D03166"/>
    <w:rsid w:val="00D041C8"/>
    <w:rsid w:val="00D04611"/>
    <w:rsid w:val="00D05855"/>
    <w:rsid w:val="00D07165"/>
    <w:rsid w:val="00D11499"/>
    <w:rsid w:val="00D13610"/>
    <w:rsid w:val="00D13ADF"/>
    <w:rsid w:val="00D15C3D"/>
    <w:rsid w:val="00D20581"/>
    <w:rsid w:val="00D222B2"/>
    <w:rsid w:val="00D26698"/>
    <w:rsid w:val="00D31C39"/>
    <w:rsid w:val="00D40994"/>
    <w:rsid w:val="00D40D0D"/>
    <w:rsid w:val="00D429CA"/>
    <w:rsid w:val="00D465A3"/>
    <w:rsid w:val="00D470DB"/>
    <w:rsid w:val="00D50862"/>
    <w:rsid w:val="00D54E10"/>
    <w:rsid w:val="00D56F7A"/>
    <w:rsid w:val="00D61DB1"/>
    <w:rsid w:val="00D64EB3"/>
    <w:rsid w:val="00D66FDF"/>
    <w:rsid w:val="00D671C9"/>
    <w:rsid w:val="00D71411"/>
    <w:rsid w:val="00D7462A"/>
    <w:rsid w:val="00D80CC3"/>
    <w:rsid w:val="00D8348A"/>
    <w:rsid w:val="00D8403D"/>
    <w:rsid w:val="00D87097"/>
    <w:rsid w:val="00D90FAF"/>
    <w:rsid w:val="00D94EB3"/>
    <w:rsid w:val="00D961CC"/>
    <w:rsid w:val="00D96762"/>
    <w:rsid w:val="00D96DBA"/>
    <w:rsid w:val="00DA050A"/>
    <w:rsid w:val="00DA1238"/>
    <w:rsid w:val="00DA38A0"/>
    <w:rsid w:val="00DA4710"/>
    <w:rsid w:val="00DA5FCB"/>
    <w:rsid w:val="00DB040A"/>
    <w:rsid w:val="00DB0F0E"/>
    <w:rsid w:val="00DB4119"/>
    <w:rsid w:val="00DB6D27"/>
    <w:rsid w:val="00DC159A"/>
    <w:rsid w:val="00DD28A8"/>
    <w:rsid w:val="00DD4E56"/>
    <w:rsid w:val="00DD50B9"/>
    <w:rsid w:val="00DE48AF"/>
    <w:rsid w:val="00DE63F9"/>
    <w:rsid w:val="00DF1966"/>
    <w:rsid w:val="00DF344E"/>
    <w:rsid w:val="00DF4441"/>
    <w:rsid w:val="00DF45D6"/>
    <w:rsid w:val="00DF67DB"/>
    <w:rsid w:val="00E00EA1"/>
    <w:rsid w:val="00E068A9"/>
    <w:rsid w:val="00E0691D"/>
    <w:rsid w:val="00E11BCC"/>
    <w:rsid w:val="00E169BF"/>
    <w:rsid w:val="00E22E5C"/>
    <w:rsid w:val="00E24412"/>
    <w:rsid w:val="00E257A9"/>
    <w:rsid w:val="00E30527"/>
    <w:rsid w:val="00E3647B"/>
    <w:rsid w:val="00E3679E"/>
    <w:rsid w:val="00E400FB"/>
    <w:rsid w:val="00E41167"/>
    <w:rsid w:val="00E43471"/>
    <w:rsid w:val="00E43A91"/>
    <w:rsid w:val="00E4561C"/>
    <w:rsid w:val="00E46106"/>
    <w:rsid w:val="00E46AB1"/>
    <w:rsid w:val="00E4793A"/>
    <w:rsid w:val="00E51561"/>
    <w:rsid w:val="00E52A54"/>
    <w:rsid w:val="00E54074"/>
    <w:rsid w:val="00E546A6"/>
    <w:rsid w:val="00E570FB"/>
    <w:rsid w:val="00E57188"/>
    <w:rsid w:val="00E609D9"/>
    <w:rsid w:val="00E66BF8"/>
    <w:rsid w:val="00E705B8"/>
    <w:rsid w:val="00E767B1"/>
    <w:rsid w:val="00E802D9"/>
    <w:rsid w:val="00E80A3D"/>
    <w:rsid w:val="00E81AA6"/>
    <w:rsid w:val="00E8455D"/>
    <w:rsid w:val="00E867F4"/>
    <w:rsid w:val="00E86B81"/>
    <w:rsid w:val="00E87860"/>
    <w:rsid w:val="00E916E6"/>
    <w:rsid w:val="00E9182B"/>
    <w:rsid w:val="00E91EF4"/>
    <w:rsid w:val="00E95574"/>
    <w:rsid w:val="00E95AB9"/>
    <w:rsid w:val="00EA027A"/>
    <w:rsid w:val="00EA5EA5"/>
    <w:rsid w:val="00EA7B0E"/>
    <w:rsid w:val="00EB23FA"/>
    <w:rsid w:val="00EB26A6"/>
    <w:rsid w:val="00EB78EF"/>
    <w:rsid w:val="00EC1D82"/>
    <w:rsid w:val="00EC3044"/>
    <w:rsid w:val="00EC34A7"/>
    <w:rsid w:val="00ED056F"/>
    <w:rsid w:val="00ED2A04"/>
    <w:rsid w:val="00ED37E6"/>
    <w:rsid w:val="00ED3C2D"/>
    <w:rsid w:val="00ED59E5"/>
    <w:rsid w:val="00ED5FC8"/>
    <w:rsid w:val="00EE22FF"/>
    <w:rsid w:val="00EE3412"/>
    <w:rsid w:val="00EE3554"/>
    <w:rsid w:val="00EE551A"/>
    <w:rsid w:val="00EF3D3F"/>
    <w:rsid w:val="00EF62CB"/>
    <w:rsid w:val="00EF73C8"/>
    <w:rsid w:val="00EF7506"/>
    <w:rsid w:val="00F00794"/>
    <w:rsid w:val="00F0375B"/>
    <w:rsid w:val="00F06927"/>
    <w:rsid w:val="00F11224"/>
    <w:rsid w:val="00F130BC"/>
    <w:rsid w:val="00F13855"/>
    <w:rsid w:val="00F14B11"/>
    <w:rsid w:val="00F15E7B"/>
    <w:rsid w:val="00F16E3B"/>
    <w:rsid w:val="00F1740C"/>
    <w:rsid w:val="00F206A0"/>
    <w:rsid w:val="00F242E4"/>
    <w:rsid w:val="00F24C93"/>
    <w:rsid w:val="00F26783"/>
    <w:rsid w:val="00F307A7"/>
    <w:rsid w:val="00F3225F"/>
    <w:rsid w:val="00F327BD"/>
    <w:rsid w:val="00F34856"/>
    <w:rsid w:val="00F34D04"/>
    <w:rsid w:val="00F3543D"/>
    <w:rsid w:val="00F360C7"/>
    <w:rsid w:val="00F41F0E"/>
    <w:rsid w:val="00F42109"/>
    <w:rsid w:val="00F42122"/>
    <w:rsid w:val="00F433AC"/>
    <w:rsid w:val="00F447FB"/>
    <w:rsid w:val="00F4496C"/>
    <w:rsid w:val="00F50155"/>
    <w:rsid w:val="00F55168"/>
    <w:rsid w:val="00F561A2"/>
    <w:rsid w:val="00F627E7"/>
    <w:rsid w:val="00F651EF"/>
    <w:rsid w:val="00F655B1"/>
    <w:rsid w:val="00F679BB"/>
    <w:rsid w:val="00F72043"/>
    <w:rsid w:val="00F72413"/>
    <w:rsid w:val="00F73897"/>
    <w:rsid w:val="00F74509"/>
    <w:rsid w:val="00F76541"/>
    <w:rsid w:val="00F76E88"/>
    <w:rsid w:val="00F77B01"/>
    <w:rsid w:val="00F8475E"/>
    <w:rsid w:val="00F86D54"/>
    <w:rsid w:val="00F8754D"/>
    <w:rsid w:val="00F87E8B"/>
    <w:rsid w:val="00F90B77"/>
    <w:rsid w:val="00F90FA6"/>
    <w:rsid w:val="00F93810"/>
    <w:rsid w:val="00F97023"/>
    <w:rsid w:val="00F971A7"/>
    <w:rsid w:val="00FA009D"/>
    <w:rsid w:val="00FA1128"/>
    <w:rsid w:val="00FA3D88"/>
    <w:rsid w:val="00FA41F0"/>
    <w:rsid w:val="00FA46F3"/>
    <w:rsid w:val="00FB1946"/>
    <w:rsid w:val="00FD18D0"/>
    <w:rsid w:val="00FE0A18"/>
    <w:rsid w:val="00FE13B1"/>
    <w:rsid w:val="00FE2C92"/>
    <w:rsid w:val="00FE48EE"/>
    <w:rsid w:val="00FE5510"/>
    <w:rsid w:val="00FE5587"/>
    <w:rsid w:val="00FE77CF"/>
    <w:rsid w:val="00FF05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74A23AE"/>
  <w15:chartTrackingRefBased/>
  <w15:docId w15:val="{DC6187AD-D61B-4B21-8264-CF96B290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36"/>
    <w:rPr>
      <w:rFonts w:ascii="Arial" w:hAnsi="Arial"/>
      <w:sz w:val="24"/>
      <w:szCs w:val="24"/>
      <w:lang w:eastAsia="fr-FR"/>
    </w:rPr>
  </w:style>
  <w:style w:type="paragraph" w:styleId="Titre1">
    <w:name w:val="heading 1"/>
    <w:basedOn w:val="Normal"/>
    <w:next w:val="Normal"/>
    <w:qFormat/>
    <w:rsid w:val="00A75F44"/>
    <w:pPr>
      <w:keepNext/>
      <w:numPr>
        <w:numId w:val="2"/>
      </w:numPr>
      <w:spacing w:before="240" w:after="60"/>
      <w:outlineLvl w:val="0"/>
    </w:pPr>
    <w:rPr>
      <w:b/>
      <w:kern w:val="32"/>
      <w:sz w:val="32"/>
      <w:szCs w:val="32"/>
    </w:rPr>
  </w:style>
  <w:style w:type="paragraph" w:styleId="Titre2">
    <w:name w:val="heading 2"/>
    <w:basedOn w:val="Normal"/>
    <w:next w:val="Normal"/>
    <w:qFormat/>
    <w:rsid w:val="00A75F44"/>
    <w:pPr>
      <w:keepNext/>
      <w:numPr>
        <w:ilvl w:val="1"/>
        <w:numId w:val="2"/>
      </w:numPr>
      <w:spacing w:before="240" w:after="60"/>
      <w:outlineLvl w:val="1"/>
    </w:pPr>
    <w:rPr>
      <w:b/>
      <w:i/>
      <w:sz w:val="28"/>
      <w:szCs w:val="28"/>
    </w:rPr>
  </w:style>
  <w:style w:type="paragraph" w:styleId="Titre3">
    <w:name w:val="heading 3"/>
    <w:basedOn w:val="Normal"/>
    <w:next w:val="Normal"/>
    <w:qFormat/>
    <w:rsid w:val="00A75F44"/>
    <w:pPr>
      <w:keepNext/>
      <w:numPr>
        <w:ilvl w:val="2"/>
        <w:numId w:val="2"/>
      </w:numPr>
      <w:spacing w:before="240" w:after="60"/>
      <w:outlineLvl w:val="2"/>
    </w:pPr>
    <w:rPr>
      <w:b/>
      <w:sz w:val="26"/>
      <w:szCs w:val="26"/>
    </w:rPr>
  </w:style>
  <w:style w:type="paragraph" w:styleId="Titre4">
    <w:name w:val="heading 4"/>
    <w:basedOn w:val="Normal"/>
    <w:next w:val="Normal"/>
    <w:qFormat/>
    <w:rsid w:val="00A75F44"/>
    <w:pPr>
      <w:keepNext/>
      <w:numPr>
        <w:ilvl w:val="3"/>
        <w:numId w:val="2"/>
      </w:numPr>
      <w:spacing w:before="240" w:after="60"/>
      <w:outlineLvl w:val="3"/>
    </w:pPr>
    <w:rPr>
      <w:b/>
      <w:sz w:val="28"/>
      <w:szCs w:val="28"/>
    </w:rPr>
  </w:style>
  <w:style w:type="paragraph" w:styleId="Titre5">
    <w:name w:val="heading 5"/>
    <w:basedOn w:val="Normal"/>
    <w:next w:val="Normal"/>
    <w:qFormat/>
    <w:rsid w:val="00A75F44"/>
    <w:pPr>
      <w:numPr>
        <w:ilvl w:val="4"/>
        <w:numId w:val="2"/>
      </w:numPr>
      <w:spacing w:before="240" w:after="60"/>
      <w:outlineLvl w:val="4"/>
    </w:pPr>
    <w:rPr>
      <w:b/>
      <w:i/>
      <w:sz w:val="26"/>
      <w:szCs w:val="26"/>
    </w:rPr>
  </w:style>
  <w:style w:type="paragraph" w:styleId="Titre6">
    <w:name w:val="heading 6"/>
    <w:basedOn w:val="Normal"/>
    <w:next w:val="Normal"/>
    <w:qFormat/>
    <w:rsid w:val="00A75F44"/>
    <w:pPr>
      <w:numPr>
        <w:ilvl w:val="5"/>
        <w:numId w:val="2"/>
      </w:numPr>
      <w:spacing w:before="240" w:after="60"/>
      <w:outlineLvl w:val="5"/>
    </w:pPr>
    <w:rPr>
      <w:b/>
      <w:sz w:val="22"/>
      <w:szCs w:val="22"/>
    </w:rPr>
  </w:style>
  <w:style w:type="paragraph" w:styleId="Titre7">
    <w:name w:val="heading 7"/>
    <w:basedOn w:val="Normal"/>
    <w:next w:val="Normal"/>
    <w:qFormat/>
    <w:rsid w:val="00A75F44"/>
    <w:pPr>
      <w:numPr>
        <w:ilvl w:val="6"/>
        <w:numId w:val="2"/>
      </w:numPr>
      <w:spacing w:before="240" w:after="60"/>
      <w:outlineLvl w:val="6"/>
    </w:pPr>
  </w:style>
  <w:style w:type="paragraph" w:styleId="Titre8">
    <w:name w:val="heading 8"/>
    <w:basedOn w:val="Normal"/>
    <w:next w:val="Normal"/>
    <w:qFormat/>
    <w:rsid w:val="00A75F44"/>
    <w:pPr>
      <w:numPr>
        <w:ilvl w:val="7"/>
        <w:numId w:val="2"/>
      </w:numPr>
      <w:spacing w:before="240" w:after="60"/>
      <w:outlineLvl w:val="7"/>
    </w:pPr>
    <w:rPr>
      <w:i/>
    </w:rPr>
  </w:style>
  <w:style w:type="paragraph" w:styleId="Titre9">
    <w:name w:val="heading 9"/>
    <w:basedOn w:val="Normal"/>
    <w:next w:val="Normal"/>
    <w:qFormat/>
    <w:rsid w:val="00A75F44"/>
    <w:pPr>
      <w:numPr>
        <w:ilvl w:val="8"/>
        <w:numId w:val="2"/>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semiHidden/>
    <w:rPr>
      <w:sz w:val="20"/>
      <w:szCs w:val="20"/>
    </w:rPr>
  </w:style>
  <w:style w:type="character" w:styleId="Appelnotedebasdep">
    <w:name w:val="footnote reference"/>
    <w:semiHidden/>
    <w:rPr>
      <w:vertAlign w:val="superscript"/>
    </w:rPr>
  </w:style>
  <w:style w:type="character" w:styleId="Accentuation">
    <w:name w:val="Emphasis"/>
    <w:qFormat/>
    <w:rsid w:val="00552F37"/>
    <w:rPr>
      <w:i/>
      <w:iCs/>
    </w:rPr>
  </w:style>
  <w:style w:type="character" w:styleId="Lienhypertexte">
    <w:name w:val="Hyperlink"/>
    <w:rPr>
      <w:color w:val="0000FF"/>
      <w:u w:val="single"/>
    </w:rPr>
  </w:style>
  <w:style w:type="character" w:styleId="Marquedecommentaire">
    <w:name w:val="annotation reference"/>
    <w:semiHidden/>
    <w:rPr>
      <w:sz w:val="16"/>
      <w:szCs w:val="16"/>
    </w:rPr>
  </w:style>
  <w:style w:type="paragraph" w:styleId="Commentaire">
    <w:name w:val="annotation text"/>
    <w:basedOn w:val="Normal"/>
    <w:semiHidden/>
    <w:rPr>
      <w:sz w:val="20"/>
      <w:szCs w:val="20"/>
    </w:rPr>
  </w:style>
  <w:style w:type="paragraph" w:styleId="Objetducommentaire">
    <w:name w:val="annotation subject"/>
    <w:basedOn w:val="Commentaire"/>
    <w:next w:val="Commentaire"/>
    <w:semiHidden/>
    <w:rPr>
      <w:b/>
      <w:bCs/>
    </w:rPr>
  </w:style>
  <w:style w:type="paragraph" w:styleId="Textedebulles">
    <w:name w:val="Balloon Text"/>
    <w:basedOn w:val="Normal"/>
    <w:semiHidden/>
    <w:rPr>
      <w:rFonts w:ascii="Tahoma" w:hAnsi="Tahoma" w:cs="Tahoma"/>
      <w:sz w:val="16"/>
      <w:szCs w:val="16"/>
    </w:rPr>
  </w:style>
  <w:style w:type="character" w:styleId="Lienhypertextesuivivisit">
    <w:name w:val="FollowedHyperlink"/>
    <w:rPr>
      <w:color w:val="800080"/>
      <w:u w:val="single"/>
    </w:rPr>
  </w:style>
  <w:style w:type="paragraph" w:styleId="Pieddepage">
    <w:name w:val="footer"/>
    <w:basedOn w:val="Normal"/>
    <w:rsid w:val="00322936"/>
    <w:pPr>
      <w:tabs>
        <w:tab w:val="center" w:pos="4536"/>
        <w:tab w:val="right" w:pos="9072"/>
      </w:tabs>
    </w:pPr>
  </w:style>
  <w:style w:type="character" w:styleId="Numrodepage">
    <w:name w:val="page number"/>
    <w:basedOn w:val="Policepardfaut"/>
  </w:style>
  <w:style w:type="paragraph" w:styleId="En-tte">
    <w:name w:val="header"/>
    <w:basedOn w:val="Normal"/>
    <w:link w:val="En-tteCar"/>
    <w:pPr>
      <w:tabs>
        <w:tab w:val="center" w:pos="4320"/>
        <w:tab w:val="right" w:pos="8640"/>
      </w:tabs>
    </w:pPr>
    <w:rPr>
      <w:lang w:eastAsia="x-none"/>
    </w:rPr>
  </w:style>
  <w:style w:type="character" w:styleId="Numrodeligne">
    <w:name w:val="line number"/>
    <w:basedOn w:val="Policepardfaut"/>
    <w:rsid w:val="0047585E"/>
  </w:style>
  <w:style w:type="paragraph" w:styleId="Corpsdetexte3">
    <w:name w:val="Body Text 3"/>
    <w:basedOn w:val="Normal"/>
    <w:link w:val="Corpsdetexte3Car"/>
    <w:rsid w:val="00890080"/>
    <w:pPr>
      <w:spacing w:after="120"/>
    </w:pPr>
    <w:rPr>
      <w:sz w:val="16"/>
      <w:szCs w:val="16"/>
    </w:rPr>
  </w:style>
  <w:style w:type="paragraph" w:customStyle="1" w:styleId="adresse">
    <w:name w:val="adresse"/>
    <w:basedOn w:val="Normal"/>
    <w:rsid w:val="001D20A8"/>
    <w:pPr>
      <w:widowControl w:val="0"/>
      <w:spacing w:after="120" w:line="260" w:lineRule="exact"/>
      <w:ind w:left="1134"/>
      <w:jc w:val="both"/>
    </w:pPr>
    <w:rPr>
      <w:rFonts w:cs="Arial"/>
      <w:sz w:val="22"/>
      <w:szCs w:val="22"/>
    </w:rPr>
  </w:style>
  <w:style w:type="paragraph" w:customStyle="1" w:styleId="num01">
    <w:name w:val="Énum01"/>
    <w:basedOn w:val="Normal"/>
    <w:rsid w:val="00590720"/>
    <w:pPr>
      <w:tabs>
        <w:tab w:val="left" w:pos="397"/>
      </w:tabs>
      <w:spacing w:after="120" w:line="260" w:lineRule="exact"/>
      <w:jc w:val="both"/>
    </w:pPr>
    <w:rPr>
      <w:sz w:val="22"/>
    </w:rPr>
  </w:style>
  <w:style w:type="paragraph" w:customStyle="1" w:styleId="num02">
    <w:name w:val="Énum02"/>
    <w:basedOn w:val="num01"/>
    <w:rsid w:val="00322936"/>
    <w:pPr>
      <w:numPr>
        <w:ilvl w:val="1"/>
        <w:numId w:val="4"/>
      </w:numPr>
    </w:pPr>
  </w:style>
  <w:style w:type="paragraph" w:customStyle="1" w:styleId="num02tab">
    <w:name w:val="Énum02tab"/>
    <w:basedOn w:val="num02"/>
    <w:rsid w:val="00322936"/>
    <w:pPr>
      <w:numPr>
        <w:ilvl w:val="0"/>
        <w:numId w:val="1"/>
      </w:numPr>
    </w:pPr>
    <w:rPr>
      <w:i/>
    </w:rPr>
  </w:style>
  <w:style w:type="paragraph" w:customStyle="1" w:styleId="formtext">
    <w:name w:val="formtext"/>
    <w:basedOn w:val="Normal"/>
    <w:rsid w:val="00EE7596"/>
    <w:pPr>
      <w:spacing w:before="80" w:after="80" w:line="240" w:lineRule="exact"/>
    </w:pPr>
    <w:rPr>
      <w:rFonts w:eastAsia="SimSun"/>
      <w:sz w:val="22"/>
      <w:szCs w:val="22"/>
    </w:rPr>
  </w:style>
  <w:style w:type="table" w:styleId="Grilledutableau">
    <w:name w:val="Table Grid"/>
    <w:basedOn w:val="TableauNormal"/>
    <w:rsid w:val="00322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ille01">
    <w:name w:val="Grille01"/>
    <w:basedOn w:val="Normal"/>
    <w:rsid w:val="00025F78"/>
    <w:pPr>
      <w:keepNext/>
      <w:spacing w:before="120" w:after="120" w:line="240" w:lineRule="exact"/>
      <w:ind w:left="113" w:right="113"/>
    </w:pPr>
    <w:rPr>
      <w:b/>
      <w:smallCaps/>
      <w:sz w:val="22"/>
    </w:rPr>
  </w:style>
  <w:style w:type="paragraph" w:customStyle="1" w:styleId="Corpsdetexte3Car">
    <w:name w:val="Corps de texte 3 Car"/>
    <w:basedOn w:val="Grille01"/>
    <w:next w:val="Info2"/>
    <w:link w:val="Corpsdetexte3"/>
    <w:rsid w:val="00025F78"/>
    <w:pPr>
      <w:spacing w:line="260" w:lineRule="exact"/>
    </w:pPr>
    <w:rPr>
      <w:rFonts w:eastAsia="SimSun" w:cs="Arial"/>
      <w:smallCaps w:val="0"/>
      <w:szCs w:val="22"/>
      <w:lang w:val="en-GB"/>
    </w:rPr>
  </w:style>
  <w:style w:type="paragraph" w:customStyle="1" w:styleId="Info2">
    <w:name w:val="Info2"/>
    <w:basedOn w:val="Info"/>
    <w:rsid w:val="00590720"/>
    <w:pPr>
      <w:keepNext/>
      <w:spacing w:after="120" w:line="260" w:lineRule="exact"/>
      <w:jc w:val="both"/>
    </w:pPr>
  </w:style>
  <w:style w:type="paragraph" w:customStyle="1" w:styleId="Info">
    <w:name w:val="Info"/>
    <w:basedOn w:val="Normal"/>
    <w:rsid w:val="00322936"/>
    <w:pPr>
      <w:tabs>
        <w:tab w:val="left" w:pos="567"/>
        <w:tab w:val="left" w:pos="1134"/>
        <w:tab w:val="left" w:pos="1701"/>
        <w:tab w:val="left" w:pos="2268"/>
      </w:tabs>
      <w:spacing w:line="280" w:lineRule="exact"/>
      <w:jc w:val="center"/>
    </w:pPr>
    <w:rPr>
      <w:rFonts w:cs="Arial"/>
      <w:i/>
      <w:iCs/>
      <w:sz w:val="22"/>
      <w:szCs w:val="22"/>
    </w:rPr>
  </w:style>
  <w:style w:type="paragraph" w:customStyle="1" w:styleId="Inter1">
    <w:name w:val="Inter1"/>
    <w:basedOn w:val="Normal"/>
    <w:rsid w:val="00322936"/>
    <w:pPr>
      <w:keepNext/>
      <w:spacing w:before="600" w:after="200" w:line="260" w:lineRule="exact"/>
    </w:pPr>
    <w:rPr>
      <w:b/>
      <w:bCs/>
      <w:sz w:val="22"/>
    </w:rPr>
  </w:style>
  <w:style w:type="paragraph" w:customStyle="1" w:styleId="Sous-titreICH">
    <w:name w:val="Sous-titreICH"/>
    <w:basedOn w:val="Normal"/>
    <w:rsid w:val="00322936"/>
    <w:pPr>
      <w:keepNext/>
      <w:widowControl w:val="0"/>
      <w:spacing w:before="120" w:after="360" w:line="280" w:lineRule="exact"/>
      <w:jc w:val="center"/>
    </w:pPr>
    <w:rPr>
      <w:b/>
      <w:smallCaps/>
      <w:sz w:val="28"/>
    </w:rPr>
  </w:style>
  <w:style w:type="paragraph" w:customStyle="1" w:styleId="tableau">
    <w:name w:val="tableau"/>
    <w:basedOn w:val="Normal"/>
    <w:rsid w:val="004856D1"/>
    <w:pPr>
      <w:spacing w:before="80" w:after="80" w:line="260" w:lineRule="exact"/>
    </w:pPr>
    <w:rPr>
      <w:rFonts w:cs="Arial"/>
      <w:bCs/>
      <w:sz w:val="22"/>
      <w:szCs w:val="18"/>
    </w:rPr>
  </w:style>
  <w:style w:type="paragraph" w:customStyle="1" w:styleId="TitreICH">
    <w:name w:val="TitreICH"/>
    <w:basedOn w:val="Normal"/>
    <w:next w:val="Normal"/>
    <w:rsid w:val="00EE7596"/>
    <w:pPr>
      <w:spacing w:after="360" w:line="340" w:lineRule="exact"/>
      <w:jc w:val="center"/>
    </w:pPr>
    <w:rPr>
      <w:b/>
      <w:bCs/>
      <w:smallCaps/>
      <w:sz w:val="32"/>
      <w:szCs w:val="32"/>
      <w:lang w:val="fr-FR"/>
    </w:rPr>
  </w:style>
  <w:style w:type="paragraph" w:customStyle="1" w:styleId="txt">
    <w:name w:val="txt"/>
    <w:basedOn w:val="Normal"/>
    <w:rsid w:val="001D20A8"/>
    <w:pPr>
      <w:spacing w:after="120" w:line="260" w:lineRule="exact"/>
      <w:ind w:left="567"/>
      <w:jc w:val="both"/>
    </w:pPr>
    <w:rPr>
      <w:rFonts w:cs="Arial"/>
      <w:sz w:val="22"/>
      <w:szCs w:val="22"/>
      <w:lang w:val="fr-FR"/>
    </w:rPr>
  </w:style>
  <w:style w:type="paragraph" w:customStyle="1" w:styleId="CM55">
    <w:name w:val="CM55"/>
    <w:basedOn w:val="Normal"/>
    <w:next w:val="Normal"/>
    <w:rsid w:val="00590720"/>
    <w:pPr>
      <w:widowControl w:val="0"/>
      <w:autoSpaceDE w:val="0"/>
      <w:autoSpaceDN w:val="0"/>
      <w:adjustRightInd w:val="0"/>
      <w:spacing w:line="266" w:lineRule="atLeast"/>
    </w:pPr>
    <w:rPr>
      <w:rFonts w:ascii="Imprint MT Shadow" w:hAnsi="Imprint MT Shadow"/>
      <w:lang w:eastAsia="en-US"/>
    </w:rPr>
  </w:style>
  <w:style w:type="character" w:styleId="lev">
    <w:name w:val="Strong"/>
    <w:qFormat/>
    <w:rsid w:val="00590720"/>
    <w:rPr>
      <w:b/>
      <w:bCs/>
    </w:rPr>
  </w:style>
  <w:style w:type="paragraph" w:customStyle="1" w:styleId="Default">
    <w:name w:val="Default"/>
    <w:rsid w:val="00590720"/>
    <w:pPr>
      <w:widowControl w:val="0"/>
      <w:autoSpaceDE w:val="0"/>
      <w:autoSpaceDN w:val="0"/>
      <w:adjustRightInd w:val="0"/>
    </w:pPr>
    <w:rPr>
      <w:rFonts w:ascii="Imprint MT Shadow" w:hAnsi="Imprint MT Shadow" w:cs="Imprint MT Shadow"/>
      <w:color w:val="000000"/>
      <w:sz w:val="24"/>
      <w:szCs w:val="24"/>
      <w:lang w:eastAsia="en-US"/>
    </w:rPr>
  </w:style>
  <w:style w:type="paragraph" w:customStyle="1" w:styleId="Explication">
    <w:name w:val="Explication"/>
    <w:basedOn w:val="Normal"/>
    <w:rsid w:val="00B41319"/>
    <w:pPr>
      <w:numPr>
        <w:numId w:val="5"/>
      </w:numPr>
    </w:pPr>
  </w:style>
  <w:style w:type="paragraph" w:customStyle="1" w:styleId="Info03">
    <w:name w:val="Info03"/>
    <w:basedOn w:val="Info2"/>
    <w:rsid w:val="00025F78"/>
    <w:pPr>
      <w:spacing w:line="220" w:lineRule="exact"/>
      <w:ind w:left="113" w:right="113"/>
    </w:pPr>
    <w:rPr>
      <w:sz w:val="20"/>
    </w:rPr>
  </w:style>
  <w:style w:type="paragraph" w:customStyle="1" w:styleId="txt0">
    <w:name w:val="txt0"/>
    <w:basedOn w:val="txt"/>
    <w:rsid w:val="00B41319"/>
    <w:pPr>
      <w:spacing w:before="120"/>
      <w:ind w:left="0"/>
    </w:pPr>
  </w:style>
  <w:style w:type="paragraph" w:customStyle="1" w:styleId="Grille01N">
    <w:name w:val="Grille01N"/>
    <w:basedOn w:val="Grille01"/>
    <w:rsid w:val="00025F78"/>
    <w:pPr>
      <w:ind w:right="0"/>
      <w:jc w:val="right"/>
    </w:pPr>
  </w:style>
  <w:style w:type="paragraph" w:customStyle="1" w:styleId="Grille02N">
    <w:name w:val="Grille02N"/>
    <w:basedOn w:val="Corpsdetexte3Car"/>
    <w:rsid w:val="00025F78"/>
    <w:pPr>
      <w:spacing w:line="240" w:lineRule="auto"/>
      <w:ind w:right="0"/>
      <w:jc w:val="right"/>
    </w:pPr>
    <w:rPr>
      <w:bCs/>
      <w:lang w:val="en-US"/>
    </w:rPr>
  </w:style>
  <w:style w:type="paragraph" w:customStyle="1" w:styleId="Word">
    <w:name w:val="Word"/>
    <w:basedOn w:val="Info03"/>
    <w:rsid w:val="00025F78"/>
    <w:pPr>
      <w:jc w:val="right"/>
    </w:pPr>
  </w:style>
  <w:style w:type="paragraph" w:customStyle="1" w:styleId="num1">
    <w:name w:val="Énum1"/>
    <w:basedOn w:val="Normal"/>
    <w:rsid w:val="00547A2A"/>
    <w:pPr>
      <w:numPr>
        <w:numId w:val="10"/>
      </w:numPr>
    </w:pPr>
  </w:style>
  <w:style w:type="paragraph" w:customStyle="1" w:styleId="Rponse">
    <w:name w:val="Réponse"/>
    <w:basedOn w:val="txt0"/>
    <w:rsid w:val="00EE7596"/>
    <w:pPr>
      <w:spacing w:before="80" w:after="80" w:line="240" w:lineRule="exact"/>
    </w:pPr>
  </w:style>
  <w:style w:type="character" w:customStyle="1" w:styleId="En-tteCar">
    <w:name w:val="En-tête Car"/>
    <w:link w:val="En-tte"/>
    <w:rsid w:val="007F44DA"/>
    <w:rPr>
      <w:rFonts w:ascii="Arial" w:hAnsi="Arial"/>
      <w:sz w:val="24"/>
      <w:szCs w:val="24"/>
      <w:lang w:val="en-US"/>
    </w:rPr>
  </w:style>
  <w:style w:type="paragraph" w:styleId="Rvision">
    <w:name w:val="Revision"/>
    <w:hidden/>
    <w:uiPriority w:val="99"/>
    <w:semiHidden/>
    <w:rsid w:val="00865E5F"/>
    <w:rPr>
      <w:rFonts w:ascii="Arial" w:hAnsi="Arial"/>
      <w:sz w:val="24"/>
      <w:szCs w:val="24"/>
      <w:lang w:eastAsia="fr-FR"/>
    </w:rPr>
  </w:style>
  <w:style w:type="paragraph" w:styleId="Corpsdetexte">
    <w:name w:val="Body Text"/>
    <w:basedOn w:val="Normal"/>
    <w:link w:val="CorpsdetexteCar"/>
    <w:uiPriority w:val="99"/>
    <w:semiHidden/>
    <w:unhideWhenUsed/>
    <w:rsid w:val="005C1680"/>
    <w:pPr>
      <w:spacing w:after="120"/>
    </w:pPr>
  </w:style>
  <w:style w:type="character" w:customStyle="1" w:styleId="CorpsdetexteCar">
    <w:name w:val="Corps de texte Car"/>
    <w:link w:val="Corpsdetexte"/>
    <w:uiPriority w:val="99"/>
    <w:semiHidden/>
    <w:rsid w:val="005C1680"/>
    <w:rPr>
      <w:rFonts w:ascii="Arial" w:hAnsi="Arial"/>
      <w:sz w:val="24"/>
      <w:szCs w:val="24"/>
      <w:lang w:val="en-US"/>
    </w:rPr>
  </w:style>
  <w:style w:type="paragraph" w:customStyle="1" w:styleId="littleroman">
    <w:name w:val="little (roman)"/>
    <w:basedOn w:val="Default"/>
    <w:qFormat/>
    <w:rsid w:val="007311DC"/>
    <w:pPr>
      <w:keepNext/>
      <w:widowControl/>
      <w:numPr>
        <w:numId w:val="28"/>
      </w:numPr>
      <w:spacing w:before="240"/>
      <w:ind w:right="113"/>
      <w:jc w:val="both"/>
    </w:pPr>
    <w:rPr>
      <w:rFonts w:ascii="Arial" w:eastAsia="SimSun" w:hAnsi="Arial" w:cs="Arial"/>
      <w:i/>
      <w:sz w:val="18"/>
      <w:szCs w:val="18"/>
      <w:lang w:val="en-GB"/>
    </w:rPr>
  </w:style>
  <w:style w:type="paragraph" w:customStyle="1" w:styleId="TitleConvention">
    <w:name w:val="Title Convention"/>
    <w:basedOn w:val="Normal"/>
    <w:rsid w:val="00F15E7B"/>
    <w:pPr>
      <w:spacing w:before="480"/>
      <w:jc w:val="center"/>
    </w:pPr>
    <w:rPr>
      <w:b/>
      <w:bCs/>
      <w:sz w:val="22"/>
      <w:szCs w:val="20"/>
      <w:lang w:val="fr-FR"/>
    </w:rPr>
  </w:style>
  <w:style w:type="character" w:customStyle="1" w:styleId="None">
    <w:name w:val="None"/>
    <w:rsid w:val="008C4EFA"/>
  </w:style>
  <w:style w:type="character" w:customStyle="1" w:styleId="Hyperlink1">
    <w:name w:val="Hyperlink.1"/>
    <w:rsid w:val="008C4EFA"/>
    <w:rPr>
      <w:rFonts w:ascii="Arial" w:eastAsia="Arial" w:hAnsi="Arial" w:cs="Arial"/>
      <w:u w:val="single"/>
      <w:lang w:val="en-US"/>
    </w:rPr>
  </w:style>
  <w:style w:type="paragraph" w:customStyle="1" w:styleId="TableStyle1">
    <w:name w:val="Table Style 1"/>
    <w:rsid w:val="008C4EFA"/>
    <w:pPr>
      <w:pBdr>
        <w:top w:val="nil"/>
        <w:left w:val="nil"/>
        <w:bottom w:val="nil"/>
        <w:right w:val="nil"/>
        <w:between w:val="nil"/>
        <w:bar w:val="nil"/>
      </w:pBdr>
    </w:pPr>
    <w:rPr>
      <w:rFonts w:ascii="Helvetica Neue" w:eastAsia="Arial Unicode MS" w:hAnsi="Helvetica Neue" w:cs="Arial Unicode MS"/>
      <w:b/>
      <w:bCs/>
      <w:color w:val="000000"/>
      <w:bdr w:val="nil"/>
      <w:lang w:val="fr-FR"/>
    </w:rPr>
  </w:style>
  <w:style w:type="character" w:customStyle="1" w:styleId="Hyperlink2">
    <w:name w:val="Hyperlink.2"/>
    <w:rsid w:val="008C4EFA"/>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uskohler1961@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uskohler1961@gmail.com" TargetMode="External"/><Relationship Id="rId4" Type="http://schemas.openxmlformats.org/officeDocument/2006/relationships/settings" Target="settings.xml"/><Relationship Id="rId9" Type="http://schemas.openxmlformats.org/officeDocument/2006/relationships/hyperlink" Target="mailto:guskohler1961@gmail.com" TargetMode="Externa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3C0F2CA-D08A-4011-82D6-F4575B8BF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9553</Words>
  <Characters>54457</Characters>
  <Application>Microsoft Office Word</Application>
  <DocSecurity>0</DocSecurity>
  <Lines>453</Lines>
  <Paragraphs>127</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UNESCO</Company>
  <LinksUpToDate>false</LinksUpToDate>
  <CharactersWithSpaces>63883</CharactersWithSpaces>
  <SharedDoc>false</SharedDoc>
  <HLinks>
    <vt:vector size="18" baseType="variant">
      <vt:variant>
        <vt:i4>7012443</vt:i4>
      </vt:variant>
      <vt:variant>
        <vt:i4>39</vt:i4>
      </vt:variant>
      <vt:variant>
        <vt:i4>0</vt:i4>
      </vt:variant>
      <vt:variant>
        <vt:i4>5</vt:i4>
      </vt:variant>
      <vt:variant>
        <vt:lpwstr>mailto:guskohler1961@gmail.com</vt:lpwstr>
      </vt:variant>
      <vt:variant>
        <vt:lpwstr/>
      </vt:variant>
      <vt:variant>
        <vt:i4>7012443</vt:i4>
      </vt:variant>
      <vt:variant>
        <vt:i4>36</vt:i4>
      </vt:variant>
      <vt:variant>
        <vt:i4>0</vt:i4>
      </vt:variant>
      <vt:variant>
        <vt:i4>5</vt:i4>
      </vt:variant>
      <vt:variant>
        <vt:lpwstr>mailto:guskohler1961@gmail.com</vt:lpwstr>
      </vt:variant>
      <vt:variant>
        <vt:lpwstr/>
      </vt:variant>
      <vt:variant>
        <vt:i4>7012443</vt:i4>
      </vt:variant>
      <vt:variant>
        <vt:i4>0</vt:i4>
      </vt:variant>
      <vt:variant>
        <vt:i4>0</vt:i4>
      </vt:variant>
      <vt:variant>
        <vt:i4>5</vt:i4>
      </vt:variant>
      <vt:variant>
        <vt:lpwstr>mailto:guskohler1961@gmail.com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Messili, Lamia</dc:creator>
  <cp:keywords/>
  <cp:lastModifiedBy>Martin-Siegfried, Suzanne</cp:lastModifiedBy>
  <cp:revision>2</cp:revision>
  <cp:lastPrinted>2019-06-14T08:04:00Z</cp:lastPrinted>
  <dcterms:created xsi:type="dcterms:W3CDTF">2021-03-10T18:24:00Z</dcterms:created>
  <dcterms:modified xsi:type="dcterms:W3CDTF">2021-03-10T18:24:00Z</dcterms:modified>
</cp:coreProperties>
</file>