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9693" w14:textId="77777777" w:rsidR="00F34F2D" w:rsidRDefault="002106D4">
      <w:pPr>
        <w:spacing w:line="360" w:lineRule="auto"/>
        <w:jc w:val="center"/>
        <w:rPr>
          <w:rFonts w:ascii="黑体" w:eastAsia="黑体" w:hAnsi="宋体"/>
          <w:b/>
          <w:sz w:val="32"/>
          <w:szCs w:val="32"/>
        </w:rPr>
      </w:pPr>
      <w:r>
        <w:rPr>
          <w:rFonts w:ascii="黑体" w:eastAsia="黑体" w:hAnsi="宋体" w:hint="eastAsia"/>
          <w:b/>
          <w:sz w:val="32"/>
          <w:szCs w:val="32"/>
        </w:rPr>
        <w:t>国家标准《信息安全技术 区块链技术安全</w:t>
      </w:r>
      <w:r w:rsidR="00C24A12">
        <w:rPr>
          <w:rFonts w:ascii="黑体" w:eastAsia="黑体" w:hAnsi="宋体" w:hint="eastAsia"/>
          <w:b/>
          <w:sz w:val="32"/>
          <w:szCs w:val="32"/>
        </w:rPr>
        <w:t>框架</w:t>
      </w:r>
      <w:r>
        <w:rPr>
          <w:rFonts w:ascii="黑体" w:eastAsia="黑体" w:hAnsi="宋体" w:hint="eastAsia"/>
          <w:b/>
          <w:sz w:val="32"/>
          <w:szCs w:val="32"/>
        </w:rPr>
        <w:t>》</w:t>
      </w:r>
    </w:p>
    <w:p w14:paraId="339D8528" w14:textId="2DF1F824" w:rsidR="00F34F2D" w:rsidRDefault="002106D4">
      <w:pPr>
        <w:spacing w:line="360" w:lineRule="auto"/>
        <w:jc w:val="center"/>
        <w:rPr>
          <w:rFonts w:ascii="黑体" w:eastAsia="黑体" w:hAnsi="宋体"/>
          <w:b/>
          <w:sz w:val="32"/>
          <w:szCs w:val="32"/>
        </w:rPr>
      </w:pPr>
      <w:r>
        <w:rPr>
          <w:rFonts w:ascii="黑体" w:eastAsia="黑体" w:hAnsi="宋体" w:hint="eastAsia"/>
          <w:b/>
          <w:sz w:val="32"/>
          <w:szCs w:val="32"/>
        </w:rPr>
        <w:t>（</w:t>
      </w:r>
      <w:r w:rsidR="00FD2002">
        <w:rPr>
          <w:rFonts w:ascii="黑体" w:eastAsia="黑体" w:hAnsi="宋体" w:hint="eastAsia"/>
          <w:b/>
          <w:sz w:val="32"/>
          <w:szCs w:val="32"/>
        </w:rPr>
        <w:t>征求意见稿</w:t>
      </w:r>
      <w:r>
        <w:rPr>
          <w:rFonts w:ascii="黑体" w:eastAsia="黑体" w:hAnsi="宋体" w:hint="eastAsia"/>
          <w:b/>
          <w:sz w:val="32"/>
          <w:szCs w:val="32"/>
        </w:rPr>
        <w:t>）编制说明</w:t>
      </w:r>
    </w:p>
    <w:p w14:paraId="3D0A1DC2" w14:textId="77777777" w:rsidR="00F34F2D" w:rsidRPr="00C24A12" w:rsidRDefault="002106D4" w:rsidP="00C24A12">
      <w:pPr>
        <w:spacing w:beforeLines="50" w:before="156" w:afterLines="50" w:after="156"/>
        <w:ind w:left="567" w:hanging="567"/>
        <w:outlineLvl w:val="0"/>
        <w:rPr>
          <w:b/>
          <w:sz w:val="24"/>
        </w:rPr>
      </w:pPr>
      <w:r w:rsidRPr="00C24A12">
        <w:rPr>
          <w:rFonts w:hint="eastAsia"/>
          <w:b/>
          <w:sz w:val="24"/>
        </w:rPr>
        <w:t>一、工作简况</w:t>
      </w:r>
    </w:p>
    <w:p w14:paraId="4824673B" w14:textId="77777777" w:rsidR="00C24A12" w:rsidRPr="00CA5D5F" w:rsidRDefault="00C24A12" w:rsidP="00C24A12">
      <w:pPr>
        <w:numPr>
          <w:ilvl w:val="1"/>
          <w:numId w:val="6"/>
        </w:numPr>
        <w:spacing w:beforeLines="50" w:before="156" w:afterLines="50" w:after="156"/>
        <w:ind w:left="0" w:firstLine="0"/>
        <w:outlineLvl w:val="0"/>
        <w:rPr>
          <w:bCs/>
          <w:sz w:val="24"/>
        </w:rPr>
      </w:pPr>
      <w:r w:rsidRPr="00CA5D5F">
        <w:rPr>
          <w:bCs/>
          <w:sz w:val="24"/>
        </w:rPr>
        <w:t>任务来源</w:t>
      </w:r>
    </w:p>
    <w:p w14:paraId="37990E69" w14:textId="0EFB9B45" w:rsidR="00C24A12" w:rsidRPr="00CA5D5F" w:rsidRDefault="0027531D" w:rsidP="00AF32D4">
      <w:pPr>
        <w:adjustRightInd w:val="0"/>
        <w:snapToGrid w:val="0"/>
        <w:spacing w:line="360" w:lineRule="auto"/>
        <w:ind w:firstLineChars="200" w:firstLine="480"/>
        <w:rPr>
          <w:sz w:val="24"/>
        </w:rPr>
      </w:pPr>
      <w:r>
        <w:rPr>
          <w:rFonts w:hint="eastAsia"/>
          <w:sz w:val="24"/>
        </w:rPr>
        <w:t>本标准由国家标准化管理委员会</w:t>
      </w:r>
      <w:r>
        <w:rPr>
          <w:rFonts w:hint="eastAsia"/>
          <w:sz w:val="24"/>
        </w:rPr>
        <w:t>2</w:t>
      </w:r>
      <w:r>
        <w:rPr>
          <w:sz w:val="24"/>
        </w:rPr>
        <w:t>020</w:t>
      </w:r>
      <w:r>
        <w:rPr>
          <w:rFonts w:hint="eastAsia"/>
          <w:sz w:val="24"/>
        </w:rPr>
        <w:t>年下达的国家标准编制计划，项目名称为</w:t>
      </w:r>
      <w:r w:rsidR="00C24A12" w:rsidRPr="00CA5D5F">
        <w:rPr>
          <w:sz w:val="24"/>
        </w:rPr>
        <w:t>《</w:t>
      </w:r>
      <w:r w:rsidR="00C24A12" w:rsidRPr="003C3A3A">
        <w:rPr>
          <w:rFonts w:hint="eastAsia"/>
          <w:sz w:val="24"/>
        </w:rPr>
        <w:t>信息安全技术</w:t>
      </w:r>
      <w:r w:rsidR="00C24A12" w:rsidRPr="003C3A3A">
        <w:rPr>
          <w:rFonts w:hint="eastAsia"/>
          <w:sz w:val="24"/>
        </w:rPr>
        <w:t xml:space="preserve"> </w:t>
      </w:r>
      <w:r w:rsidR="00C24A12">
        <w:rPr>
          <w:rFonts w:hint="eastAsia"/>
          <w:sz w:val="24"/>
        </w:rPr>
        <w:t>区块链技术安全框架</w:t>
      </w:r>
      <w:r w:rsidR="00C24A12" w:rsidRPr="00CA5D5F">
        <w:rPr>
          <w:sz w:val="24"/>
        </w:rPr>
        <w:t>》</w:t>
      </w:r>
      <w:r w:rsidR="00AF32D4">
        <w:rPr>
          <w:rFonts w:hint="eastAsia"/>
          <w:sz w:val="24"/>
        </w:rPr>
        <w:t>，</w:t>
      </w:r>
      <w:r w:rsidR="00AF32D4" w:rsidRPr="00CA5D5F">
        <w:rPr>
          <w:sz w:val="24"/>
        </w:rPr>
        <w:t>计划号：</w:t>
      </w:r>
      <w:r w:rsidR="00AF32D4">
        <w:rPr>
          <w:sz w:val="24"/>
        </w:rPr>
        <w:t>(</w:t>
      </w:r>
      <w:r w:rsidR="00726DC6" w:rsidRPr="00726DC6">
        <w:rPr>
          <w:sz w:val="24"/>
        </w:rPr>
        <w:t>20210998-T-469</w:t>
      </w:r>
      <w:bookmarkStart w:id="0" w:name="_GoBack"/>
      <w:bookmarkEnd w:id="0"/>
      <w:r w:rsidR="00AF32D4">
        <w:rPr>
          <w:sz w:val="24"/>
        </w:rPr>
        <w:t>)</w:t>
      </w:r>
      <w:r w:rsidR="00AF32D4">
        <w:rPr>
          <w:rFonts w:hint="eastAsia"/>
          <w:sz w:val="24"/>
        </w:rPr>
        <w:t>。计划</w:t>
      </w:r>
      <w:r>
        <w:rPr>
          <w:rFonts w:hint="eastAsia"/>
          <w:sz w:val="24"/>
        </w:rPr>
        <w:t>项目类型为标准制定，项目牵头单位为清华大学</w:t>
      </w:r>
      <w:r>
        <w:rPr>
          <w:rFonts w:ascii="宋体" w:hAnsi="宋体" w:hint="eastAsia"/>
          <w:sz w:val="24"/>
        </w:rPr>
        <w:t>。</w:t>
      </w:r>
      <w:r w:rsidR="00C24A12" w:rsidRPr="00CA5D5F">
        <w:rPr>
          <w:sz w:val="24"/>
        </w:rPr>
        <w:t>该标准由全国信息安全标准化技术委员会归口管理。</w:t>
      </w:r>
    </w:p>
    <w:p w14:paraId="05CAB308" w14:textId="77777777" w:rsidR="00E51ED1" w:rsidRDefault="002106D4" w:rsidP="00E51ED1">
      <w:pPr>
        <w:numPr>
          <w:ilvl w:val="1"/>
          <w:numId w:val="6"/>
        </w:numPr>
        <w:spacing w:beforeLines="50" w:before="156" w:afterLines="50" w:after="156"/>
        <w:ind w:left="0" w:firstLine="0"/>
        <w:outlineLvl w:val="0"/>
        <w:rPr>
          <w:bCs/>
          <w:sz w:val="24"/>
        </w:rPr>
      </w:pPr>
      <w:r w:rsidRPr="00C24A12">
        <w:rPr>
          <w:rFonts w:hint="eastAsia"/>
          <w:bCs/>
          <w:sz w:val="24"/>
        </w:rPr>
        <w:t>主要起草单位和工作组成员</w:t>
      </w:r>
    </w:p>
    <w:p w14:paraId="4C42E810" w14:textId="390C09DF" w:rsidR="00E51ED1" w:rsidRDefault="002106D4" w:rsidP="00E51ED1">
      <w:pPr>
        <w:adjustRightInd w:val="0"/>
        <w:snapToGrid w:val="0"/>
        <w:spacing w:line="360" w:lineRule="auto"/>
        <w:ind w:firstLineChars="200" w:firstLine="480"/>
        <w:rPr>
          <w:sz w:val="24"/>
        </w:rPr>
      </w:pPr>
      <w:r w:rsidRPr="00E51ED1">
        <w:rPr>
          <w:rFonts w:hint="eastAsia"/>
          <w:sz w:val="24"/>
        </w:rPr>
        <w:t>该标准编制团队由清华大学牵头，标准应用推广牵头单位是</w:t>
      </w:r>
      <w:r w:rsidR="00DC4520" w:rsidRPr="00E51ED1">
        <w:rPr>
          <w:rFonts w:hint="eastAsia"/>
          <w:sz w:val="24"/>
        </w:rPr>
        <w:t>中国人民银行数字货币研究所</w:t>
      </w:r>
      <w:r w:rsidRPr="00E51ED1">
        <w:rPr>
          <w:rFonts w:hint="eastAsia"/>
          <w:sz w:val="24"/>
        </w:rPr>
        <w:t>。</w:t>
      </w:r>
      <w:r w:rsidR="003F5006" w:rsidRPr="003F5006">
        <w:rPr>
          <w:rFonts w:hint="eastAsia"/>
          <w:sz w:val="24"/>
        </w:rPr>
        <w:t>蚂蚁科技集团股份有限公司</w:t>
      </w:r>
      <w:r w:rsidR="00D83FD4">
        <w:rPr>
          <w:rFonts w:hint="eastAsia"/>
          <w:sz w:val="24"/>
        </w:rPr>
        <w:t>、</w:t>
      </w:r>
      <w:r w:rsidR="003F5006" w:rsidRPr="003F5006">
        <w:rPr>
          <w:rFonts w:hint="eastAsia"/>
          <w:sz w:val="24"/>
        </w:rPr>
        <w:t>京东数字科技控股有限公司，北京百度网讯科技有限公司</w:t>
      </w:r>
      <w:r w:rsidR="00D83FD4">
        <w:rPr>
          <w:rFonts w:hint="eastAsia"/>
          <w:sz w:val="24"/>
        </w:rPr>
        <w:t>、</w:t>
      </w:r>
      <w:r w:rsidR="003F5006" w:rsidRPr="003F5006">
        <w:rPr>
          <w:rFonts w:hint="eastAsia"/>
          <w:sz w:val="24"/>
        </w:rPr>
        <w:t>杭州秘猿科技有限公司</w:t>
      </w:r>
      <w:r w:rsidR="00D83FD4">
        <w:rPr>
          <w:rFonts w:hint="eastAsia"/>
          <w:sz w:val="24"/>
        </w:rPr>
        <w:t>、</w:t>
      </w:r>
      <w:r w:rsidR="003F5006" w:rsidRPr="003F5006">
        <w:rPr>
          <w:rFonts w:hint="eastAsia"/>
          <w:sz w:val="24"/>
        </w:rPr>
        <w:t>深圳市纽创信安科技开发有限公司</w:t>
      </w:r>
      <w:r w:rsidR="00D83FD4">
        <w:rPr>
          <w:rFonts w:hint="eastAsia"/>
          <w:sz w:val="24"/>
        </w:rPr>
        <w:t>、</w:t>
      </w:r>
      <w:r w:rsidR="003F5006" w:rsidRPr="003F5006">
        <w:rPr>
          <w:rFonts w:hint="eastAsia"/>
          <w:sz w:val="24"/>
        </w:rPr>
        <w:t>山东大学</w:t>
      </w:r>
      <w:r w:rsidR="00D83FD4">
        <w:rPr>
          <w:rFonts w:hint="eastAsia"/>
          <w:sz w:val="24"/>
        </w:rPr>
        <w:t>、</w:t>
      </w:r>
      <w:r w:rsidR="003F5006" w:rsidRPr="003F5006">
        <w:rPr>
          <w:rFonts w:hint="eastAsia"/>
          <w:sz w:val="24"/>
        </w:rPr>
        <w:t>山东区块链研究院</w:t>
      </w:r>
      <w:r w:rsidR="00D83FD4">
        <w:rPr>
          <w:rFonts w:hint="eastAsia"/>
          <w:sz w:val="24"/>
        </w:rPr>
        <w:t>、</w:t>
      </w:r>
      <w:r w:rsidR="003F5006" w:rsidRPr="003F5006">
        <w:rPr>
          <w:rFonts w:hint="eastAsia"/>
          <w:sz w:val="24"/>
        </w:rPr>
        <w:t>阿里云计算有限公司</w:t>
      </w:r>
      <w:r w:rsidR="00D83FD4">
        <w:rPr>
          <w:rFonts w:hint="eastAsia"/>
          <w:sz w:val="24"/>
        </w:rPr>
        <w:t>、</w:t>
      </w:r>
      <w:r w:rsidR="003F5006" w:rsidRPr="003F5006">
        <w:rPr>
          <w:rFonts w:hint="eastAsia"/>
          <w:sz w:val="24"/>
        </w:rPr>
        <w:t>华为技术有限公司</w:t>
      </w:r>
      <w:r w:rsidR="00D83FD4">
        <w:rPr>
          <w:rFonts w:hint="eastAsia"/>
          <w:sz w:val="24"/>
        </w:rPr>
        <w:t>、</w:t>
      </w:r>
      <w:r w:rsidR="003F5006" w:rsidRPr="003F5006">
        <w:rPr>
          <w:rFonts w:hint="eastAsia"/>
          <w:sz w:val="24"/>
        </w:rPr>
        <w:t>鼎链数字科技（深圳）有限公司</w:t>
      </w:r>
      <w:r w:rsidR="00D83FD4">
        <w:rPr>
          <w:rFonts w:hint="eastAsia"/>
          <w:sz w:val="24"/>
        </w:rPr>
        <w:t>、</w:t>
      </w:r>
      <w:r w:rsidR="003F5006" w:rsidRPr="003F5006">
        <w:rPr>
          <w:rFonts w:hint="eastAsia"/>
          <w:sz w:val="24"/>
        </w:rPr>
        <w:t>浙江大学</w:t>
      </w:r>
      <w:r w:rsidR="00D83FD4">
        <w:rPr>
          <w:rFonts w:hint="eastAsia"/>
          <w:sz w:val="24"/>
        </w:rPr>
        <w:t>、</w:t>
      </w:r>
      <w:r w:rsidR="003F5006" w:rsidRPr="003F5006">
        <w:rPr>
          <w:rFonts w:hint="eastAsia"/>
          <w:sz w:val="24"/>
        </w:rPr>
        <w:t>矩阵元技术（深圳）有限公司</w:t>
      </w:r>
      <w:r w:rsidR="00D83FD4">
        <w:rPr>
          <w:rFonts w:hint="eastAsia"/>
          <w:sz w:val="24"/>
        </w:rPr>
        <w:t>、</w:t>
      </w:r>
      <w:r w:rsidR="003F5006" w:rsidRPr="003F5006">
        <w:rPr>
          <w:rFonts w:hint="eastAsia"/>
          <w:sz w:val="24"/>
        </w:rPr>
        <w:t>中国电子技术标准化研究院</w:t>
      </w:r>
      <w:r w:rsidR="00D83FD4">
        <w:rPr>
          <w:rFonts w:hint="eastAsia"/>
          <w:sz w:val="24"/>
        </w:rPr>
        <w:t>、</w:t>
      </w:r>
      <w:r w:rsidR="003F5006" w:rsidRPr="003F5006">
        <w:rPr>
          <w:rFonts w:hint="eastAsia"/>
          <w:sz w:val="24"/>
        </w:rPr>
        <w:t>国家信息技术安全研究中心</w:t>
      </w:r>
      <w:r w:rsidR="00D83FD4">
        <w:rPr>
          <w:rFonts w:hint="eastAsia"/>
          <w:sz w:val="24"/>
        </w:rPr>
        <w:t>、</w:t>
      </w:r>
      <w:r w:rsidR="003F5006" w:rsidRPr="003F5006">
        <w:rPr>
          <w:rFonts w:hint="eastAsia"/>
          <w:sz w:val="24"/>
        </w:rPr>
        <w:t>深圳市腾讯计算机系统有限公司</w:t>
      </w:r>
      <w:r w:rsidR="00DA50FF">
        <w:rPr>
          <w:rFonts w:hint="eastAsia"/>
          <w:sz w:val="24"/>
        </w:rPr>
        <w:t>，</w:t>
      </w:r>
      <w:r w:rsidRPr="00E51ED1">
        <w:rPr>
          <w:rFonts w:hint="eastAsia"/>
          <w:sz w:val="24"/>
        </w:rPr>
        <w:t>共同参与了该标准的起草工作。</w:t>
      </w:r>
    </w:p>
    <w:p w14:paraId="3DCD8375" w14:textId="77777777" w:rsidR="00F34F2D" w:rsidRPr="00E51ED1" w:rsidRDefault="002106D4" w:rsidP="00E51ED1">
      <w:pPr>
        <w:numPr>
          <w:ilvl w:val="1"/>
          <w:numId w:val="6"/>
        </w:numPr>
        <w:spacing w:beforeLines="50" w:before="156" w:afterLines="50" w:after="156"/>
        <w:ind w:left="0" w:firstLine="0"/>
        <w:outlineLvl w:val="0"/>
        <w:rPr>
          <w:bCs/>
          <w:sz w:val="24"/>
        </w:rPr>
      </w:pPr>
      <w:r w:rsidRPr="00E51ED1">
        <w:rPr>
          <w:rFonts w:hint="eastAsia"/>
          <w:bCs/>
          <w:sz w:val="24"/>
        </w:rPr>
        <w:t>主要工作过程</w:t>
      </w:r>
    </w:p>
    <w:p w14:paraId="1038EA96" w14:textId="77777777" w:rsidR="00F34F2D" w:rsidRPr="00E51ED1" w:rsidRDefault="002106D4" w:rsidP="00E51ED1">
      <w:pPr>
        <w:pStyle w:val="a8"/>
        <w:numPr>
          <w:ilvl w:val="0"/>
          <w:numId w:val="8"/>
        </w:numPr>
        <w:adjustRightInd w:val="0"/>
        <w:snapToGrid w:val="0"/>
        <w:spacing w:line="360" w:lineRule="auto"/>
        <w:ind w:firstLineChars="0"/>
        <w:rPr>
          <w:rFonts w:ascii="宋体" w:hAnsi="宋体"/>
          <w:sz w:val="24"/>
        </w:rPr>
      </w:pPr>
      <w:r w:rsidRPr="00E51ED1">
        <w:rPr>
          <w:rFonts w:hint="eastAsia"/>
          <w:sz w:val="24"/>
        </w:rPr>
        <w:t>2020</w:t>
      </w:r>
      <w:r w:rsidRPr="00E51ED1">
        <w:rPr>
          <w:rFonts w:hint="eastAsia"/>
          <w:sz w:val="24"/>
        </w:rPr>
        <w:t>年</w:t>
      </w:r>
      <w:r w:rsidRPr="00E51ED1">
        <w:rPr>
          <w:rFonts w:hint="eastAsia"/>
          <w:sz w:val="24"/>
        </w:rPr>
        <w:t>1</w:t>
      </w:r>
      <w:r w:rsidRPr="00E51ED1">
        <w:rPr>
          <w:rFonts w:hint="eastAsia"/>
          <w:sz w:val="24"/>
        </w:rPr>
        <w:t>月</w:t>
      </w:r>
      <w:r w:rsidRPr="00E51ED1">
        <w:rPr>
          <w:rFonts w:hint="eastAsia"/>
          <w:sz w:val="24"/>
        </w:rPr>
        <w:t xml:space="preserve">- </w:t>
      </w:r>
      <w:r w:rsidR="00E51ED1">
        <w:rPr>
          <w:sz w:val="24"/>
        </w:rPr>
        <w:t>4</w:t>
      </w:r>
      <w:r w:rsidRPr="00E51ED1">
        <w:rPr>
          <w:rFonts w:hint="eastAsia"/>
          <w:sz w:val="24"/>
        </w:rPr>
        <w:t>月，研究国内外区块链安全相关标准，为本标准的编制奠定基础，包括：国际</w:t>
      </w:r>
      <w:r w:rsidRPr="00E51ED1">
        <w:rPr>
          <w:rFonts w:hint="eastAsia"/>
          <w:sz w:val="24"/>
        </w:rPr>
        <w:t>ISO/IEC</w:t>
      </w:r>
      <w:r w:rsidRPr="00E51ED1">
        <w:rPr>
          <w:rFonts w:hint="eastAsia"/>
          <w:sz w:val="24"/>
        </w:rPr>
        <w:t>，</w:t>
      </w:r>
      <w:r w:rsidRPr="00E51ED1">
        <w:rPr>
          <w:rFonts w:hint="eastAsia"/>
          <w:sz w:val="24"/>
        </w:rPr>
        <w:t>ITU-T</w:t>
      </w:r>
      <w:r w:rsidRPr="00E51ED1">
        <w:rPr>
          <w:rFonts w:hint="eastAsia"/>
          <w:sz w:val="24"/>
        </w:rPr>
        <w:t>，</w:t>
      </w:r>
      <w:r w:rsidRPr="00E51ED1">
        <w:rPr>
          <w:rFonts w:hint="eastAsia"/>
          <w:sz w:val="24"/>
        </w:rPr>
        <w:t>IEEE</w:t>
      </w:r>
      <w:r w:rsidRPr="00E51ED1">
        <w:rPr>
          <w:rFonts w:hint="eastAsia"/>
          <w:sz w:val="24"/>
        </w:rPr>
        <w:t>等，以及国内区块链相关的行业和团体标准；调研国内相关领域的标准，如</w:t>
      </w:r>
      <w:r w:rsidRPr="00E51ED1">
        <w:rPr>
          <w:rFonts w:hint="eastAsia"/>
          <w:sz w:val="24"/>
        </w:rPr>
        <w:t xml:space="preserve">GB/T 31168-2014 </w:t>
      </w:r>
      <w:r w:rsidRPr="00E51ED1">
        <w:rPr>
          <w:rFonts w:hint="eastAsia"/>
          <w:sz w:val="24"/>
        </w:rPr>
        <w:t>与网络安全等级保护</w:t>
      </w:r>
      <w:r w:rsidRPr="00E51ED1">
        <w:rPr>
          <w:rFonts w:hint="eastAsia"/>
          <w:sz w:val="24"/>
        </w:rPr>
        <w:t>2.0</w:t>
      </w:r>
      <w:r w:rsidRPr="00E51ED1">
        <w:rPr>
          <w:rFonts w:hint="eastAsia"/>
          <w:sz w:val="24"/>
        </w:rPr>
        <w:t>；</w:t>
      </w:r>
      <w:r w:rsidRPr="00E51ED1">
        <w:rPr>
          <w:rFonts w:hint="eastAsia"/>
          <w:sz w:val="24"/>
        </w:rPr>
        <w:t>GB/T 37092</w:t>
      </w:r>
      <w:r w:rsidRPr="00E51ED1">
        <w:rPr>
          <w:rFonts w:hint="eastAsia"/>
          <w:sz w:val="24"/>
        </w:rPr>
        <w:t>《信息安全技术</w:t>
      </w:r>
      <w:r w:rsidRPr="00E51ED1">
        <w:rPr>
          <w:rFonts w:hint="eastAsia"/>
          <w:sz w:val="24"/>
        </w:rPr>
        <w:t xml:space="preserve"> </w:t>
      </w:r>
      <w:r w:rsidRPr="00E51ED1">
        <w:rPr>
          <w:rFonts w:hint="eastAsia"/>
          <w:sz w:val="24"/>
        </w:rPr>
        <w:t>密码模块安全要求》，讨论区块链安全规范重点内容摘要等</w:t>
      </w:r>
      <w:r w:rsidRPr="00E51ED1">
        <w:rPr>
          <w:rFonts w:hint="eastAsia"/>
          <w:sz w:val="24"/>
        </w:rPr>
        <w:t xml:space="preserve"> </w:t>
      </w:r>
      <w:r w:rsidRPr="00E51ED1">
        <w:rPr>
          <w:rFonts w:hint="eastAsia"/>
          <w:sz w:val="24"/>
        </w:rPr>
        <w:t>。成立编制组，召开项目申报启动会，讨论明确标准撰写思路，编写标准草案；在编制组范围收集标准反馈意见，组织</w:t>
      </w:r>
      <w:r w:rsidRPr="00E51ED1">
        <w:rPr>
          <w:rFonts w:hint="eastAsia"/>
          <w:sz w:val="24"/>
        </w:rPr>
        <w:t>6</w:t>
      </w:r>
      <w:r w:rsidRPr="00E51ED1">
        <w:rPr>
          <w:rFonts w:hint="eastAsia"/>
          <w:sz w:val="24"/>
        </w:rPr>
        <w:t>次标准研讨会；形成标准草案。</w:t>
      </w:r>
    </w:p>
    <w:p w14:paraId="728C301D" w14:textId="77777777" w:rsidR="00F34F2D" w:rsidRPr="00E51ED1" w:rsidRDefault="002106D4" w:rsidP="00E51ED1">
      <w:pPr>
        <w:pStyle w:val="a8"/>
        <w:numPr>
          <w:ilvl w:val="0"/>
          <w:numId w:val="8"/>
        </w:numPr>
        <w:adjustRightInd w:val="0"/>
        <w:snapToGrid w:val="0"/>
        <w:spacing w:line="360" w:lineRule="auto"/>
        <w:ind w:firstLineChars="0"/>
        <w:rPr>
          <w:rFonts w:ascii="宋体" w:hAnsi="宋体"/>
          <w:sz w:val="24"/>
        </w:rPr>
      </w:pPr>
      <w:r w:rsidRPr="00E51ED1">
        <w:rPr>
          <w:rFonts w:ascii="宋体" w:hAnsi="宋体" w:hint="eastAsia"/>
          <w:sz w:val="24"/>
        </w:rPr>
        <w:t>2020年5月</w:t>
      </w:r>
      <w:r w:rsidR="00E51ED1">
        <w:rPr>
          <w:rFonts w:ascii="宋体" w:hAnsi="宋体" w:hint="eastAsia"/>
          <w:sz w:val="24"/>
        </w:rPr>
        <w:t>-</w:t>
      </w:r>
      <w:r w:rsidR="00E51ED1">
        <w:rPr>
          <w:rFonts w:ascii="宋体" w:hAnsi="宋体"/>
          <w:sz w:val="24"/>
        </w:rPr>
        <w:t>7</w:t>
      </w:r>
      <w:r w:rsidR="00E51ED1">
        <w:rPr>
          <w:rFonts w:ascii="宋体" w:hAnsi="宋体" w:hint="eastAsia"/>
          <w:sz w:val="24"/>
        </w:rPr>
        <w:t>月</w:t>
      </w:r>
      <w:r w:rsidRPr="00E51ED1">
        <w:rPr>
          <w:rFonts w:ascii="宋体" w:hAnsi="宋体"/>
          <w:sz w:val="24"/>
        </w:rPr>
        <w:t>，</w:t>
      </w:r>
      <w:r w:rsidRPr="00E51ED1">
        <w:rPr>
          <w:rFonts w:ascii="宋体" w:hAnsi="宋体" w:hint="eastAsia"/>
          <w:sz w:val="24"/>
        </w:rPr>
        <w:t>在全国信安标委2020年第1次会议周上做立项汇报，征集标准草案意见</w:t>
      </w:r>
      <w:r w:rsidR="00E51ED1">
        <w:rPr>
          <w:rFonts w:ascii="宋体" w:hAnsi="宋体" w:hint="eastAsia"/>
          <w:sz w:val="24"/>
        </w:rPr>
        <w:t>，</w:t>
      </w:r>
      <w:r w:rsidR="00E51ED1">
        <w:rPr>
          <w:rFonts w:hint="eastAsia"/>
          <w:sz w:val="24"/>
        </w:rPr>
        <w:t>根据成员单位的反馈意见，对标准文本进行了修改完善。</w:t>
      </w:r>
    </w:p>
    <w:p w14:paraId="071ECE83" w14:textId="77777777" w:rsidR="00F34F2D" w:rsidRPr="00E51ED1" w:rsidRDefault="002106D4" w:rsidP="00E51ED1">
      <w:pPr>
        <w:pStyle w:val="a8"/>
        <w:numPr>
          <w:ilvl w:val="0"/>
          <w:numId w:val="8"/>
        </w:numPr>
        <w:adjustRightInd w:val="0"/>
        <w:snapToGrid w:val="0"/>
        <w:spacing w:line="360" w:lineRule="auto"/>
        <w:ind w:firstLineChars="0"/>
        <w:rPr>
          <w:rFonts w:ascii="宋体" w:hAnsi="宋体"/>
          <w:sz w:val="24"/>
        </w:rPr>
      </w:pPr>
      <w:r w:rsidRPr="00E51ED1">
        <w:rPr>
          <w:rFonts w:ascii="宋体" w:hAnsi="宋体" w:hint="eastAsia"/>
          <w:sz w:val="24"/>
        </w:rPr>
        <w:t>2020年8月-9月，</w:t>
      </w:r>
      <w:r w:rsidR="004B7CBD" w:rsidRPr="00E51ED1">
        <w:rPr>
          <w:rFonts w:ascii="宋体" w:hAnsi="宋体" w:hint="eastAsia"/>
          <w:sz w:val="24"/>
        </w:rPr>
        <w:t>完成任务书编制，</w:t>
      </w:r>
      <w:r w:rsidR="00E51ED1">
        <w:rPr>
          <w:rFonts w:ascii="宋体" w:hAnsi="宋体" w:hint="eastAsia"/>
          <w:sz w:val="24"/>
        </w:rPr>
        <w:t>征集参编单位，组建标准编制组</w:t>
      </w:r>
      <w:r w:rsidR="003A785D" w:rsidRPr="00E51ED1">
        <w:rPr>
          <w:rFonts w:ascii="宋体" w:hAnsi="宋体" w:hint="eastAsia"/>
          <w:sz w:val="24"/>
        </w:rPr>
        <w:t>。召开项目启动会，针对项目中的重点和难点集中讨论，对标准文本认真研究讨</w:t>
      </w:r>
      <w:r w:rsidR="003A785D" w:rsidRPr="00E51ED1">
        <w:rPr>
          <w:rFonts w:ascii="宋体" w:hAnsi="宋体" w:hint="eastAsia"/>
          <w:sz w:val="24"/>
        </w:rPr>
        <w:lastRenderedPageBreak/>
        <w:t>论，集中处理收到的意见。</w:t>
      </w:r>
    </w:p>
    <w:p w14:paraId="71DDE5E2" w14:textId="04EF7D07" w:rsidR="00F87363" w:rsidRPr="00F87363" w:rsidRDefault="003A785D" w:rsidP="00227280">
      <w:pPr>
        <w:pStyle w:val="a8"/>
        <w:numPr>
          <w:ilvl w:val="0"/>
          <w:numId w:val="8"/>
        </w:numPr>
        <w:adjustRightInd w:val="0"/>
        <w:snapToGrid w:val="0"/>
        <w:spacing w:line="360" w:lineRule="auto"/>
        <w:ind w:firstLineChars="0"/>
        <w:rPr>
          <w:rFonts w:ascii="宋体" w:hAnsi="宋体"/>
          <w:sz w:val="24"/>
        </w:rPr>
      </w:pPr>
      <w:r w:rsidRPr="00F87363">
        <w:rPr>
          <w:rFonts w:ascii="宋体" w:hAnsi="宋体" w:hint="eastAsia"/>
          <w:sz w:val="24"/>
        </w:rPr>
        <w:t>2</w:t>
      </w:r>
      <w:r w:rsidRPr="00F87363">
        <w:rPr>
          <w:rFonts w:ascii="宋体" w:hAnsi="宋体"/>
          <w:sz w:val="24"/>
        </w:rPr>
        <w:t>020</w:t>
      </w:r>
      <w:r w:rsidRPr="00F87363">
        <w:rPr>
          <w:rFonts w:ascii="宋体" w:hAnsi="宋体" w:hint="eastAsia"/>
          <w:sz w:val="24"/>
        </w:rPr>
        <w:t>年1</w:t>
      </w:r>
      <w:r w:rsidRPr="00F87363">
        <w:rPr>
          <w:rFonts w:ascii="宋体" w:hAnsi="宋体"/>
          <w:sz w:val="24"/>
        </w:rPr>
        <w:t>0</w:t>
      </w:r>
      <w:r w:rsidRPr="00F87363">
        <w:rPr>
          <w:rFonts w:ascii="宋体" w:hAnsi="宋体" w:hint="eastAsia"/>
          <w:sz w:val="24"/>
        </w:rPr>
        <w:t>月</w:t>
      </w:r>
      <w:r w:rsidR="005345CC" w:rsidRPr="00F87363">
        <w:rPr>
          <w:rFonts w:ascii="宋体" w:hAnsi="宋体" w:hint="eastAsia"/>
          <w:sz w:val="24"/>
        </w:rPr>
        <w:t>，</w:t>
      </w:r>
      <w:r w:rsidR="00F87363" w:rsidRPr="00F87363">
        <w:rPr>
          <w:rFonts w:ascii="宋体" w:hAnsi="宋体" w:hint="eastAsia"/>
          <w:sz w:val="24"/>
        </w:rPr>
        <w:t>参加重点项目审查会议、</w:t>
      </w:r>
      <w:r w:rsidR="00F87363" w:rsidRPr="00F87363">
        <w:rPr>
          <w:rFonts w:ascii="宋体" w:hAnsi="宋体"/>
          <w:sz w:val="24"/>
        </w:rPr>
        <w:t>SWG_BDS</w:t>
      </w:r>
      <w:r w:rsidR="00F87363" w:rsidRPr="00F87363">
        <w:rPr>
          <w:rFonts w:ascii="宋体" w:hAnsi="宋体" w:hint="eastAsia"/>
          <w:sz w:val="24"/>
        </w:rPr>
        <w:t>工作组讨论会，征集标准草案意见。清华大学负责意见汇总，召开标准编制会议，对标准文本认真研究讨论，集中处理收到的意见，完善标准草案。</w:t>
      </w:r>
    </w:p>
    <w:p w14:paraId="2DB7BCB7" w14:textId="0F83E806" w:rsidR="00F87363" w:rsidRPr="00E2736D" w:rsidRDefault="00F87363" w:rsidP="00F87363">
      <w:pPr>
        <w:pStyle w:val="a8"/>
        <w:numPr>
          <w:ilvl w:val="0"/>
          <w:numId w:val="8"/>
        </w:numPr>
        <w:adjustRightInd w:val="0"/>
        <w:snapToGrid w:val="0"/>
        <w:spacing w:line="360" w:lineRule="auto"/>
        <w:ind w:firstLineChars="0"/>
        <w:rPr>
          <w:rFonts w:ascii="宋体" w:hAnsi="宋体"/>
          <w:sz w:val="24"/>
        </w:rPr>
      </w:pPr>
      <w:r>
        <w:rPr>
          <w:rFonts w:ascii="宋体" w:hAnsi="宋体" w:hint="eastAsia"/>
          <w:sz w:val="24"/>
        </w:rPr>
        <w:t>2</w:t>
      </w:r>
      <w:r>
        <w:rPr>
          <w:rFonts w:ascii="宋体" w:hAnsi="宋体"/>
          <w:sz w:val="24"/>
        </w:rPr>
        <w:t>020</w:t>
      </w:r>
      <w:r>
        <w:rPr>
          <w:rFonts w:ascii="宋体" w:hAnsi="宋体" w:hint="eastAsia"/>
          <w:sz w:val="24"/>
        </w:rPr>
        <w:t>年1</w:t>
      </w:r>
      <w:r>
        <w:rPr>
          <w:rFonts w:ascii="宋体" w:hAnsi="宋体"/>
          <w:sz w:val="24"/>
        </w:rPr>
        <w:t>1</w:t>
      </w:r>
      <w:r>
        <w:rPr>
          <w:rFonts w:ascii="宋体" w:hAnsi="宋体" w:hint="eastAsia"/>
          <w:sz w:val="24"/>
        </w:rPr>
        <w:t>月</w:t>
      </w:r>
      <w:r w:rsidR="0033377A">
        <w:rPr>
          <w:rFonts w:ascii="宋体" w:hAnsi="宋体" w:hint="eastAsia"/>
          <w:sz w:val="24"/>
        </w:rPr>
        <w:t>-</w:t>
      </w:r>
      <w:r w:rsidR="0033377A">
        <w:rPr>
          <w:rFonts w:ascii="宋体" w:hAnsi="宋体"/>
          <w:sz w:val="24"/>
        </w:rPr>
        <w:t>12</w:t>
      </w:r>
      <w:r w:rsidR="0033377A">
        <w:rPr>
          <w:rFonts w:ascii="宋体" w:hAnsi="宋体" w:hint="eastAsia"/>
          <w:sz w:val="24"/>
        </w:rPr>
        <w:t>月</w:t>
      </w:r>
      <w:r>
        <w:rPr>
          <w:rFonts w:ascii="宋体" w:hAnsi="宋体" w:hint="eastAsia"/>
          <w:sz w:val="24"/>
        </w:rPr>
        <w:t>，</w:t>
      </w:r>
      <w:r w:rsidRPr="00E51ED1">
        <w:rPr>
          <w:rFonts w:ascii="宋体" w:hAnsi="宋体" w:hint="eastAsia"/>
          <w:sz w:val="24"/>
        </w:rPr>
        <w:t>在全国信安标委2020年第</w:t>
      </w:r>
      <w:r>
        <w:rPr>
          <w:rFonts w:ascii="宋体" w:hAnsi="宋体"/>
          <w:sz w:val="24"/>
        </w:rPr>
        <w:t>2</w:t>
      </w:r>
      <w:r w:rsidRPr="00E51ED1">
        <w:rPr>
          <w:rFonts w:ascii="宋体" w:hAnsi="宋体" w:hint="eastAsia"/>
          <w:sz w:val="24"/>
        </w:rPr>
        <w:t>次会议周上做</w:t>
      </w:r>
      <w:r>
        <w:rPr>
          <w:rFonts w:ascii="宋体" w:hAnsi="宋体" w:hint="eastAsia"/>
          <w:sz w:val="24"/>
        </w:rPr>
        <w:t>标准草案编制</w:t>
      </w:r>
      <w:r w:rsidRPr="00E51ED1">
        <w:rPr>
          <w:rFonts w:ascii="宋体" w:hAnsi="宋体" w:hint="eastAsia"/>
          <w:sz w:val="24"/>
        </w:rPr>
        <w:t>汇报，征集标准草案意见</w:t>
      </w:r>
      <w:r>
        <w:rPr>
          <w:rFonts w:ascii="宋体" w:hAnsi="宋体" w:hint="eastAsia"/>
          <w:sz w:val="24"/>
        </w:rPr>
        <w:t>，</w:t>
      </w:r>
      <w:r>
        <w:rPr>
          <w:rFonts w:hint="eastAsia"/>
          <w:sz w:val="24"/>
        </w:rPr>
        <w:t>根据成员单位的反馈意见，对标准文本进行了修改完善。</w:t>
      </w:r>
    </w:p>
    <w:p w14:paraId="5268F357" w14:textId="2F690D86" w:rsidR="00E2736D" w:rsidRPr="00E2736D" w:rsidRDefault="00E2736D" w:rsidP="00E2736D">
      <w:pPr>
        <w:pStyle w:val="a8"/>
        <w:numPr>
          <w:ilvl w:val="0"/>
          <w:numId w:val="8"/>
        </w:numPr>
        <w:adjustRightInd w:val="0"/>
        <w:snapToGrid w:val="0"/>
        <w:spacing w:line="360" w:lineRule="auto"/>
        <w:ind w:firstLineChars="0"/>
        <w:rPr>
          <w:rFonts w:ascii="宋体" w:hAnsi="宋体"/>
          <w:sz w:val="24"/>
        </w:rPr>
      </w:pPr>
      <w:r>
        <w:rPr>
          <w:rFonts w:ascii="宋体" w:hAnsi="宋体" w:hint="eastAsia"/>
          <w:sz w:val="24"/>
        </w:rPr>
        <w:t>2</w:t>
      </w:r>
      <w:r>
        <w:rPr>
          <w:rFonts w:ascii="宋体" w:hAnsi="宋体"/>
          <w:sz w:val="24"/>
        </w:rPr>
        <w:t>021</w:t>
      </w:r>
      <w:r>
        <w:rPr>
          <w:rFonts w:ascii="宋体" w:hAnsi="宋体" w:hint="eastAsia"/>
          <w:sz w:val="24"/>
        </w:rPr>
        <w:t>年</w:t>
      </w:r>
      <w:r>
        <w:rPr>
          <w:rFonts w:ascii="宋体" w:hAnsi="宋体"/>
          <w:sz w:val="24"/>
        </w:rPr>
        <w:t>1</w:t>
      </w:r>
      <w:r>
        <w:rPr>
          <w:rFonts w:ascii="宋体" w:hAnsi="宋体" w:hint="eastAsia"/>
          <w:sz w:val="24"/>
        </w:rPr>
        <w:t>-</w:t>
      </w:r>
      <w:r>
        <w:rPr>
          <w:rFonts w:ascii="宋体" w:hAnsi="宋体"/>
          <w:sz w:val="24"/>
        </w:rPr>
        <w:t>4</w:t>
      </w:r>
      <w:r>
        <w:rPr>
          <w:rFonts w:ascii="宋体" w:hAnsi="宋体" w:hint="eastAsia"/>
          <w:sz w:val="24"/>
        </w:rPr>
        <w:t>月，</w:t>
      </w:r>
      <w:r w:rsidRPr="00F87363">
        <w:rPr>
          <w:rFonts w:ascii="宋体" w:hAnsi="宋体" w:hint="eastAsia"/>
          <w:sz w:val="24"/>
        </w:rPr>
        <w:t>参加重点项目审查会议</w:t>
      </w:r>
      <w:r>
        <w:rPr>
          <w:rFonts w:ascii="宋体" w:hAnsi="宋体" w:hint="eastAsia"/>
          <w:sz w:val="24"/>
        </w:rPr>
        <w:t>，组织区块链技术安全框架标准专家研讨会</w:t>
      </w:r>
      <w:r w:rsidRPr="00E51ED1">
        <w:rPr>
          <w:rFonts w:ascii="宋体" w:hAnsi="宋体" w:hint="eastAsia"/>
          <w:sz w:val="24"/>
        </w:rPr>
        <w:t>，</w:t>
      </w:r>
      <w:r>
        <w:rPr>
          <w:rFonts w:ascii="宋体" w:hAnsi="宋体" w:hint="eastAsia"/>
          <w:sz w:val="24"/>
        </w:rPr>
        <w:t>以及</w:t>
      </w:r>
      <w:r w:rsidRPr="00E2736D">
        <w:rPr>
          <w:rFonts w:hint="eastAsia"/>
          <w:sz w:val="24"/>
        </w:rPr>
        <w:t>邀请专家对标准文本进行审核，</w:t>
      </w:r>
      <w:r w:rsidRPr="00E51ED1">
        <w:rPr>
          <w:rFonts w:ascii="宋体" w:hAnsi="宋体" w:hint="eastAsia"/>
          <w:sz w:val="24"/>
        </w:rPr>
        <w:t>征集标准草案意见</w:t>
      </w:r>
      <w:r>
        <w:rPr>
          <w:rFonts w:ascii="宋体" w:hAnsi="宋体" w:hint="eastAsia"/>
          <w:sz w:val="24"/>
        </w:rPr>
        <w:t>，</w:t>
      </w:r>
      <w:r>
        <w:rPr>
          <w:rFonts w:hint="eastAsia"/>
          <w:sz w:val="24"/>
        </w:rPr>
        <w:t>根据专家意见，对标准文本进行了修改完善。参加标准试点</w:t>
      </w:r>
      <w:r w:rsidR="004B299F">
        <w:rPr>
          <w:rFonts w:hint="eastAsia"/>
          <w:sz w:val="24"/>
        </w:rPr>
        <w:t>工作部署会，准备标准试点方案。</w:t>
      </w:r>
    </w:p>
    <w:p w14:paraId="6F878607" w14:textId="36B8580D" w:rsidR="00985D1F" w:rsidRPr="00E2736D" w:rsidRDefault="00985D1F" w:rsidP="00985D1F">
      <w:pPr>
        <w:pStyle w:val="a8"/>
        <w:numPr>
          <w:ilvl w:val="0"/>
          <w:numId w:val="8"/>
        </w:numPr>
        <w:adjustRightInd w:val="0"/>
        <w:snapToGrid w:val="0"/>
        <w:spacing w:line="360" w:lineRule="auto"/>
        <w:ind w:firstLineChars="0"/>
        <w:rPr>
          <w:rFonts w:ascii="宋体" w:hAnsi="宋体"/>
          <w:sz w:val="24"/>
        </w:rPr>
      </w:pPr>
      <w:r>
        <w:rPr>
          <w:rFonts w:ascii="宋体" w:hAnsi="宋体" w:hint="eastAsia"/>
          <w:sz w:val="24"/>
        </w:rPr>
        <w:t>2</w:t>
      </w:r>
      <w:r>
        <w:rPr>
          <w:rFonts w:ascii="宋体" w:hAnsi="宋体"/>
          <w:sz w:val="24"/>
        </w:rPr>
        <w:t>021</w:t>
      </w:r>
      <w:r>
        <w:rPr>
          <w:rFonts w:ascii="宋体" w:hAnsi="宋体" w:hint="eastAsia"/>
          <w:sz w:val="24"/>
        </w:rPr>
        <w:t>年5月，</w:t>
      </w:r>
      <w:r w:rsidRPr="00E51ED1">
        <w:rPr>
          <w:rFonts w:ascii="宋体" w:hAnsi="宋体" w:hint="eastAsia"/>
          <w:sz w:val="24"/>
        </w:rPr>
        <w:t>在全国信安标委202</w:t>
      </w:r>
      <w:r>
        <w:rPr>
          <w:rFonts w:ascii="宋体" w:hAnsi="宋体"/>
          <w:sz w:val="24"/>
        </w:rPr>
        <w:t>1</w:t>
      </w:r>
      <w:r w:rsidRPr="00E51ED1">
        <w:rPr>
          <w:rFonts w:ascii="宋体" w:hAnsi="宋体" w:hint="eastAsia"/>
          <w:sz w:val="24"/>
        </w:rPr>
        <w:t>年第1次会议周上做立项汇报，征集标准草案意见</w:t>
      </w:r>
      <w:r>
        <w:rPr>
          <w:rFonts w:ascii="宋体" w:hAnsi="宋体" w:hint="eastAsia"/>
          <w:sz w:val="24"/>
        </w:rPr>
        <w:t>，</w:t>
      </w:r>
      <w:r>
        <w:rPr>
          <w:rFonts w:hint="eastAsia"/>
          <w:sz w:val="24"/>
        </w:rPr>
        <w:t>根据成员单位的反馈意见，对标准文本进行了修改完善</w:t>
      </w:r>
      <w:r w:rsidR="004B299F">
        <w:rPr>
          <w:rFonts w:hint="eastAsia"/>
          <w:sz w:val="24"/>
        </w:rPr>
        <w:t>，起草标准试点方案草案。</w:t>
      </w:r>
      <w:r w:rsidR="004B299F" w:rsidRPr="00E2736D">
        <w:rPr>
          <w:rFonts w:hint="eastAsia"/>
          <w:sz w:val="24"/>
        </w:rPr>
        <w:t>邀请专家对标准文本进行审核，对标准文本认真研究讨论，集中处理收到的意见，完善标准</w:t>
      </w:r>
      <w:r w:rsidR="004B299F">
        <w:rPr>
          <w:rFonts w:hint="eastAsia"/>
          <w:sz w:val="24"/>
        </w:rPr>
        <w:t>征求意见稿。</w:t>
      </w:r>
    </w:p>
    <w:p w14:paraId="0D954373" w14:textId="7BC70F96" w:rsidR="00E2736D" w:rsidRPr="004B299F" w:rsidRDefault="00E2736D" w:rsidP="004B299F">
      <w:pPr>
        <w:pStyle w:val="a8"/>
        <w:numPr>
          <w:ilvl w:val="0"/>
          <w:numId w:val="8"/>
        </w:numPr>
        <w:adjustRightInd w:val="0"/>
        <w:snapToGrid w:val="0"/>
        <w:spacing w:line="360" w:lineRule="auto"/>
        <w:ind w:firstLineChars="0"/>
        <w:rPr>
          <w:rFonts w:ascii="宋体" w:hAnsi="宋体"/>
          <w:sz w:val="24"/>
        </w:rPr>
      </w:pPr>
      <w:r>
        <w:rPr>
          <w:rFonts w:ascii="宋体" w:hAnsi="宋体" w:hint="eastAsia"/>
          <w:sz w:val="24"/>
        </w:rPr>
        <w:t>2</w:t>
      </w:r>
      <w:r>
        <w:rPr>
          <w:rFonts w:ascii="宋体" w:hAnsi="宋体"/>
          <w:sz w:val="24"/>
        </w:rPr>
        <w:t>021</w:t>
      </w:r>
      <w:r>
        <w:rPr>
          <w:rFonts w:ascii="宋体" w:hAnsi="宋体" w:hint="eastAsia"/>
          <w:sz w:val="24"/>
        </w:rPr>
        <w:t>年</w:t>
      </w:r>
      <w:r>
        <w:rPr>
          <w:rFonts w:ascii="宋体" w:hAnsi="宋体"/>
          <w:sz w:val="24"/>
        </w:rPr>
        <w:t>6</w:t>
      </w:r>
      <w:r w:rsidR="004B299F">
        <w:rPr>
          <w:rFonts w:ascii="宋体" w:hAnsi="宋体" w:hint="eastAsia"/>
          <w:sz w:val="24"/>
        </w:rPr>
        <w:t>-</w:t>
      </w:r>
      <w:r w:rsidR="004B299F">
        <w:rPr>
          <w:rFonts w:ascii="宋体" w:hAnsi="宋体"/>
          <w:sz w:val="24"/>
        </w:rPr>
        <w:t>7</w:t>
      </w:r>
      <w:r>
        <w:rPr>
          <w:rFonts w:ascii="宋体" w:hAnsi="宋体" w:hint="eastAsia"/>
          <w:sz w:val="24"/>
        </w:rPr>
        <w:t>月，</w:t>
      </w:r>
      <w:r w:rsidRPr="00F87363">
        <w:rPr>
          <w:rFonts w:ascii="宋体" w:hAnsi="宋体" w:hint="eastAsia"/>
          <w:sz w:val="24"/>
        </w:rPr>
        <w:t>参加重点项目审查会议</w:t>
      </w:r>
      <w:r>
        <w:rPr>
          <w:rFonts w:ascii="宋体" w:hAnsi="宋体" w:hint="eastAsia"/>
          <w:sz w:val="24"/>
        </w:rPr>
        <w:t>，</w:t>
      </w:r>
      <w:r w:rsidR="004B299F">
        <w:rPr>
          <w:rFonts w:ascii="宋体" w:hAnsi="宋体" w:hint="eastAsia"/>
          <w:sz w:val="24"/>
        </w:rPr>
        <w:t>组织</w:t>
      </w:r>
      <w:r>
        <w:rPr>
          <w:rFonts w:ascii="宋体" w:hAnsi="宋体" w:hint="eastAsia"/>
          <w:sz w:val="24"/>
        </w:rPr>
        <w:t>征求意见稿研讨会议，</w:t>
      </w:r>
      <w:r w:rsidR="004B299F" w:rsidRPr="00E2736D">
        <w:rPr>
          <w:rFonts w:hint="eastAsia"/>
          <w:sz w:val="24"/>
        </w:rPr>
        <w:t>邀请专家对标准文本进行审核</w:t>
      </w:r>
      <w:r w:rsidR="004B299F">
        <w:rPr>
          <w:rFonts w:hint="eastAsia"/>
          <w:sz w:val="24"/>
        </w:rPr>
        <w:t>，</w:t>
      </w:r>
      <w:r w:rsidR="004B299F" w:rsidRPr="00E2736D">
        <w:rPr>
          <w:rFonts w:hint="eastAsia"/>
          <w:sz w:val="24"/>
        </w:rPr>
        <w:t>集中处理收到的意见，完善标准</w:t>
      </w:r>
      <w:r w:rsidR="004B299F">
        <w:rPr>
          <w:rFonts w:hint="eastAsia"/>
          <w:sz w:val="24"/>
        </w:rPr>
        <w:t>征求意见稿</w:t>
      </w:r>
      <w:r>
        <w:rPr>
          <w:rFonts w:hint="eastAsia"/>
          <w:sz w:val="24"/>
        </w:rPr>
        <w:t>。</w:t>
      </w:r>
      <w:r w:rsidR="004B299F">
        <w:rPr>
          <w:rFonts w:hint="eastAsia"/>
          <w:sz w:val="24"/>
        </w:rPr>
        <w:t>完善标准试点方案，并开展试点工作。</w:t>
      </w:r>
    </w:p>
    <w:p w14:paraId="48648BD9" w14:textId="77777777" w:rsidR="00F34F2D" w:rsidRPr="00C24A12" w:rsidRDefault="002106D4" w:rsidP="00C24A12">
      <w:pPr>
        <w:spacing w:beforeLines="50" w:before="156" w:afterLines="50" w:after="156"/>
        <w:ind w:left="567" w:hanging="567"/>
        <w:outlineLvl w:val="0"/>
        <w:rPr>
          <w:b/>
          <w:sz w:val="24"/>
        </w:rPr>
      </w:pPr>
      <w:r>
        <w:rPr>
          <w:rFonts w:hint="eastAsia"/>
          <w:b/>
          <w:sz w:val="24"/>
        </w:rPr>
        <w:t>二、</w:t>
      </w:r>
      <w:r w:rsidRPr="00C24A12">
        <w:rPr>
          <w:rFonts w:hint="eastAsia"/>
          <w:b/>
          <w:sz w:val="24"/>
        </w:rPr>
        <w:t>标准编制原则和确定主要内容的论据及解决的主要问题</w:t>
      </w:r>
    </w:p>
    <w:p w14:paraId="5455EEE7" w14:textId="77777777" w:rsidR="00C24A12" w:rsidRDefault="00023CA0" w:rsidP="00C24A12">
      <w:pPr>
        <w:numPr>
          <w:ilvl w:val="1"/>
          <w:numId w:val="7"/>
        </w:numPr>
        <w:spacing w:beforeLines="50" w:before="156" w:afterLines="50" w:after="156"/>
        <w:outlineLvl w:val="0"/>
        <w:rPr>
          <w:bCs/>
          <w:sz w:val="24"/>
        </w:rPr>
      </w:pPr>
      <w:r>
        <w:rPr>
          <w:rFonts w:hint="eastAsia"/>
          <w:bCs/>
          <w:sz w:val="24"/>
        </w:rPr>
        <w:t>标准</w:t>
      </w:r>
      <w:r w:rsidR="00C24A12" w:rsidRPr="005F698D">
        <w:rPr>
          <w:bCs/>
          <w:sz w:val="24"/>
        </w:rPr>
        <w:t>编制原则</w:t>
      </w:r>
    </w:p>
    <w:p w14:paraId="7FBB0368" w14:textId="77777777" w:rsidR="00F34F2D" w:rsidRPr="00423D2B" w:rsidRDefault="005E155D" w:rsidP="00423D2B">
      <w:pPr>
        <w:adjustRightInd w:val="0"/>
        <w:snapToGrid w:val="0"/>
        <w:spacing w:line="360" w:lineRule="auto"/>
        <w:ind w:firstLineChars="200" w:firstLine="480"/>
        <w:rPr>
          <w:sz w:val="24"/>
        </w:rPr>
      </w:pPr>
      <w:r>
        <w:rPr>
          <w:sz w:val="24"/>
        </w:rPr>
        <w:t xml:space="preserve">(1) </w:t>
      </w:r>
      <w:r w:rsidR="002106D4">
        <w:rPr>
          <w:rFonts w:ascii="宋体" w:hAnsi="宋体" w:hint="eastAsia"/>
          <w:sz w:val="24"/>
        </w:rPr>
        <w:t>本标准</w:t>
      </w:r>
      <w:r w:rsidR="00946468">
        <w:rPr>
          <w:rFonts w:hAnsi="宋体" w:hint="eastAsia"/>
          <w:sz w:val="24"/>
        </w:rPr>
        <w:t>严格遵守</w:t>
      </w:r>
      <w:r w:rsidRPr="005E155D">
        <w:rPr>
          <w:rFonts w:hAnsi="宋体" w:hint="eastAsia"/>
          <w:sz w:val="24"/>
        </w:rPr>
        <w:t>《中华人民共和国密码法》</w:t>
      </w:r>
      <w:r>
        <w:rPr>
          <w:rFonts w:hAnsi="宋体" w:hint="eastAsia"/>
          <w:sz w:val="24"/>
        </w:rPr>
        <w:t>、</w:t>
      </w:r>
      <w:r w:rsidRPr="005E155D">
        <w:rPr>
          <w:rFonts w:hAnsi="宋体" w:hint="eastAsia"/>
          <w:sz w:val="24"/>
        </w:rPr>
        <w:t>《中华人民共和国网络安全法》、《区块链信息服务管理规定》等法律法规的要求，</w:t>
      </w:r>
      <w:r w:rsidR="00946468">
        <w:rPr>
          <w:rFonts w:hAnsi="宋体" w:hint="eastAsia"/>
          <w:sz w:val="24"/>
        </w:rPr>
        <w:t>针对国内区块链信息服务</w:t>
      </w:r>
      <w:r w:rsidR="00153A9F">
        <w:rPr>
          <w:rFonts w:hAnsi="宋体" w:hint="eastAsia"/>
          <w:sz w:val="24"/>
        </w:rPr>
        <w:t>，提出区块链技术安全框架</w:t>
      </w:r>
      <w:r w:rsidR="00423D2B">
        <w:rPr>
          <w:rFonts w:hAnsi="宋体" w:hint="eastAsia"/>
          <w:sz w:val="24"/>
        </w:rPr>
        <w:t>。密码技术应用和安全管理</w:t>
      </w:r>
      <w:r w:rsidR="00423D2B" w:rsidRPr="00293665">
        <w:rPr>
          <w:rFonts w:hint="eastAsia"/>
          <w:sz w:val="24"/>
        </w:rPr>
        <w:t>遵循国家密码相关国家标准和行业标准</w:t>
      </w:r>
      <w:r w:rsidR="00423D2B">
        <w:rPr>
          <w:rFonts w:hint="eastAsia"/>
          <w:sz w:val="24"/>
        </w:rPr>
        <w:t>，在密码技术方面也推荐相关的国际</w:t>
      </w:r>
      <w:r w:rsidR="00423D2B">
        <w:rPr>
          <w:rFonts w:hint="eastAsia"/>
          <w:sz w:val="24"/>
        </w:rPr>
        <w:t>ISO</w:t>
      </w:r>
      <w:r w:rsidR="00423D2B">
        <w:rPr>
          <w:rFonts w:hint="eastAsia"/>
          <w:sz w:val="24"/>
        </w:rPr>
        <w:t>标准。</w:t>
      </w:r>
    </w:p>
    <w:p w14:paraId="447EB7C6" w14:textId="07D76C6F" w:rsidR="0027531D" w:rsidRPr="00850502" w:rsidRDefault="005E155D" w:rsidP="005E155D">
      <w:pPr>
        <w:pStyle w:val="a3"/>
        <w:spacing w:line="360" w:lineRule="auto"/>
        <w:ind w:firstLine="480"/>
        <w:rPr>
          <w:rFonts w:ascii="Times New Roman"/>
          <w:sz w:val="24"/>
        </w:rPr>
      </w:pPr>
      <w:r w:rsidRPr="00850502">
        <w:rPr>
          <w:rFonts w:ascii="Times New Roman"/>
          <w:sz w:val="24"/>
        </w:rPr>
        <w:t>(2</w:t>
      </w:r>
      <w:r w:rsidR="0027531D" w:rsidRPr="00850502">
        <w:rPr>
          <w:rFonts w:ascii="Times New Roman"/>
          <w:sz w:val="24"/>
        </w:rPr>
        <w:t>)</w:t>
      </w:r>
      <w:r w:rsidR="00850502">
        <w:rPr>
          <w:rFonts w:ascii="Times New Roman"/>
          <w:sz w:val="24"/>
        </w:rPr>
        <w:t xml:space="preserve"> </w:t>
      </w:r>
      <w:r w:rsidR="0027531D" w:rsidRPr="00850502">
        <w:rPr>
          <w:rFonts w:ascii="Times New Roman"/>
          <w:sz w:val="24"/>
        </w:rPr>
        <w:t>本标准立足于当前国内</w:t>
      </w:r>
      <w:r w:rsidRPr="00850502">
        <w:rPr>
          <w:rFonts w:ascii="Times New Roman"/>
          <w:sz w:val="24"/>
        </w:rPr>
        <w:t>区块链服务系统或网络</w:t>
      </w:r>
      <w:r w:rsidR="00EF181D" w:rsidRPr="00850502">
        <w:rPr>
          <w:rFonts w:ascii="Times New Roman"/>
          <w:sz w:val="24"/>
        </w:rPr>
        <w:t>的实际状况，针对区块链</w:t>
      </w:r>
      <w:r w:rsidRPr="00850502">
        <w:rPr>
          <w:rFonts w:ascii="Times New Roman"/>
          <w:sz w:val="24"/>
        </w:rPr>
        <w:t>存在的安全风险，</w:t>
      </w:r>
      <w:r w:rsidR="00EF181D" w:rsidRPr="00850502">
        <w:rPr>
          <w:rFonts w:ascii="Times New Roman"/>
          <w:sz w:val="24"/>
        </w:rPr>
        <w:t>充分调研学术界的最新成果和产业界的实践，提出区块链技术安全框架，从根本上保障区块链服务的安全性。</w:t>
      </w:r>
      <w:r w:rsidR="00A83532" w:rsidRPr="00850502">
        <w:rPr>
          <w:rFonts w:ascii="Times New Roman"/>
          <w:sz w:val="24"/>
        </w:rPr>
        <w:t>本标准针对区块链的安全架构，从区块链安全战略、区块链安全技术、区块链安全管理运行和区块链安全基础对区块链系统或网络提出了基本安全要求。</w:t>
      </w:r>
    </w:p>
    <w:p w14:paraId="4C5CFEAC" w14:textId="028BA5F2" w:rsidR="0027531D" w:rsidRPr="00850502" w:rsidRDefault="0027531D" w:rsidP="00423D2B">
      <w:pPr>
        <w:adjustRightInd w:val="0"/>
        <w:snapToGrid w:val="0"/>
        <w:spacing w:line="360" w:lineRule="auto"/>
        <w:ind w:firstLineChars="200" w:firstLine="480"/>
        <w:rPr>
          <w:rFonts w:ascii="宋体" w:hAnsi="宋体"/>
          <w:sz w:val="24"/>
        </w:rPr>
      </w:pPr>
      <w:r>
        <w:rPr>
          <w:sz w:val="24"/>
        </w:rPr>
        <w:lastRenderedPageBreak/>
        <w:t>(</w:t>
      </w:r>
      <w:r w:rsidR="00EF181D">
        <w:rPr>
          <w:sz w:val="24"/>
        </w:rPr>
        <w:t>3</w:t>
      </w:r>
      <w:r>
        <w:rPr>
          <w:sz w:val="24"/>
        </w:rPr>
        <w:t>)</w:t>
      </w:r>
      <w:r w:rsidR="00850502">
        <w:rPr>
          <w:sz w:val="24"/>
        </w:rPr>
        <w:t xml:space="preserve"> </w:t>
      </w:r>
      <w:r w:rsidR="00850502" w:rsidRPr="00850502">
        <w:rPr>
          <w:rFonts w:ascii="宋体" w:hAnsi="宋体" w:hint="eastAsia"/>
          <w:sz w:val="24"/>
        </w:rPr>
        <w:t>本</w:t>
      </w:r>
      <w:r w:rsidR="00850502">
        <w:rPr>
          <w:rFonts w:ascii="宋体" w:hAnsi="宋体" w:hint="eastAsia"/>
          <w:sz w:val="24"/>
        </w:rPr>
        <w:t>标准</w:t>
      </w:r>
      <w:r w:rsidR="00850502" w:rsidRPr="00850502">
        <w:rPr>
          <w:rFonts w:ascii="宋体" w:hAnsi="宋体" w:hint="eastAsia"/>
          <w:sz w:val="24"/>
        </w:rPr>
        <w:t>适用于指导基于区块链技术的信息系统进行安全风险防范，特别是联盟链系统；适用于指导区块链业务提供者和技术提供者按照区块链技术安全框架设计、开发、研制、部署、运行和维护区块链，指导所有区块链参与者在区块链研制和运行的全过程中进行整体规划、安全框架设计、及安全性评估。</w:t>
      </w:r>
    </w:p>
    <w:p w14:paraId="26A2DADC" w14:textId="77777777" w:rsidR="0027531D" w:rsidRDefault="00423D2B" w:rsidP="009016BB">
      <w:pPr>
        <w:numPr>
          <w:ilvl w:val="1"/>
          <w:numId w:val="7"/>
        </w:numPr>
        <w:spacing w:beforeLines="50" w:before="156" w:afterLines="50" w:after="156"/>
        <w:outlineLvl w:val="0"/>
        <w:rPr>
          <w:bCs/>
          <w:sz w:val="24"/>
        </w:rPr>
      </w:pPr>
      <w:r>
        <w:rPr>
          <w:rFonts w:hint="eastAsia"/>
          <w:bCs/>
          <w:sz w:val="24"/>
        </w:rPr>
        <w:t>确定主要内容的论</w:t>
      </w:r>
      <w:r w:rsidR="0027531D" w:rsidRPr="00423D2B">
        <w:rPr>
          <w:rFonts w:hint="eastAsia"/>
          <w:bCs/>
          <w:sz w:val="24"/>
        </w:rPr>
        <w:t>据</w:t>
      </w:r>
    </w:p>
    <w:p w14:paraId="50B3039C" w14:textId="77777777" w:rsidR="00062B95" w:rsidRDefault="00062B95" w:rsidP="00423D2B">
      <w:pPr>
        <w:adjustRightInd w:val="0"/>
        <w:snapToGrid w:val="0"/>
        <w:spacing w:line="360" w:lineRule="auto"/>
        <w:ind w:firstLineChars="200" w:firstLine="480"/>
        <w:rPr>
          <w:color w:val="000000"/>
          <w:sz w:val="24"/>
        </w:rPr>
      </w:pPr>
      <w:r w:rsidRPr="00062B95">
        <w:rPr>
          <w:rFonts w:hint="eastAsia"/>
          <w:sz w:val="24"/>
        </w:rPr>
        <w:t>区块链是采用密码技术保障交易的分布式数字账本，具有</w:t>
      </w:r>
      <w:r>
        <w:rPr>
          <w:rFonts w:hint="eastAsia"/>
          <w:sz w:val="24"/>
        </w:rPr>
        <w:t>难以</w:t>
      </w:r>
      <w:r w:rsidRPr="00062B95">
        <w:rPr>
          <w:rFonts w:hint="eastAsia"/>
          <w:sz w:val="24"/>
        </w:rPr>
        <w:t>篡改、可溯源、实现多方信任等特点，国内外区块链技术和产业正在快速发展，</w:t>
      </w:r>
      <w:r>
        <w:rPr>
          <w:rFonts w:hint="eastAsia"/>
          <w:color w:val="000000"/>
          <w:sz w:val="24"/>
        </w:rPr>
        <w:t>经过近十年的发展，已经在金融、供应链等领域探索应用</w:t>
      </w:r>
      <w:r>
        <w:rPr>
          <w:rFonts w:hint="eastAsia"/>
          <w:sz w:val="24"/>
        </w:rPr>
        <w:t>。</w:t>
      </w:r>
      <w:r w:rsidRPr="00E3708C">
        <w:rPr>
          <w:rFonts w:hint="eastAsia"/>
          <w:color w:val="000000"/>
          <w:sz w:val="24"/>
        </w:rPr>
        <w:t>但是区块链的关键技术、核心平台和产业生态都还不成熟，实际中的区块链平台或者应用面临着严峻的安全挑战。</w:t>
      </w:r>
    </w:p>
    <w:p w14:paraId="7E9E61C4" w14:textId="77777777" w:rsidR="009A0A99" w:rsidRPr="00E3708C" w:rsidRDefault="009A0A99" w:rsidP="009A0A99">
      <w:pPr>
        <w:pStyle w:val="a7"/>
        <w:tabs>
          <w:tab w:val="left" w:pos="0"/>
          <w:tab w:val="left" w:pos="142"/>
          <w:tab w:val="left" w:pos="1134"/>
        </w:tabs>
        <w:spacing w:line="360" w:lineRule="auto"/>
        <w:ind w:firstLineChars="200" w:firstLine="480"/>
        <w:rPr>
          <w:color w:val="000000"/>
          <w:sz w:val="24"/>
        </w:rPr>
      </w:pPr>
      <w:r>
        <w:rPr>
          <w:rFonts w:hint="eastAsia"/>
          <w:color w:val="000000"/>
          <w:sz w:val="24"/>
        </w:rPr>
        <w:t>清华大学联合</w:t>
      </w:r>
      <w:r w:rsidRPr="00E3708C">
        <w:rPr>
          <w:rFonts w:hint="eastAsia"/>
          <w:color w:val="000000"/>
          <w:sz w:val="24"/>
        </w:rPr>
        <w:t>在区块链</w:t>
      </w:r>
      <w:r>
        <w:rPr>
          <w:rFonts w:hint="eastAsia"/>
          <w:color w:val="000000"/>
          <w:sz w:val="24"/>
        </w:rPr>
        <w:t>技术和区块链</w:t>
      </w:r>
      <w:r w:rsidRPr="00E3708C">
        <w:rPr>
          <w:rFonts w:hint="eastAsia"/>
          <w:color w:val="000000"/>
          <w:sz w:val="24"/>
        </w:rPr>
        <w:t>安全方面均有代表性</w:t>
      </w:r>
      <w:r>
        <w:rPr>
          <w:rFonts w:hint="eastAsia"/>
          <w:color w:val="000000"/>
          <w:sz w:val="24"/>
        </w:rPr>
        <w:t>的单位组建了编制组，一起</w:t>
      </w:r>
      <w:r w:rsidRPr="00E3708C">
        <w:rPr>
          <w:rFonts w:hint="eastAsia"/>
          <w:color w:val="000000"/>
          <w:sz w:val="24"/>
        </w:rPr>
        <w:t>发挥各自优势，联合开展课题攻关。课题组成员单位包括区块链安全研究的科研单位清华大学、山东大学和浙江大学在区块链安全、密码技术和隐私保护等方面具有雄厚的研究实力；央行数字货币研究所</w:t>
      </w:r>
      <w:r>
        <w:rPr>
          <w:rFonts w:hint="eastAsia"/>
          <w:color w:val="000000"/>
          <w:sz w:val="24"/>
        </w:rPr>
        <w:t>在</w:t>
      </w:r>
      <w:r w:rsidRPr="00E3708C">
        <w:rPr>
          <w:rFonts w:hint="eastAsia"/>
          <w:color w:val="000000"/>
          <w:sz w:val="24"/>
        </w:rPr>
        <w:t>区块链金融领域</w:t>
      </w:r>
      <w:r>
        <w:rPr>
          <w:rFonts w:hint="eastAsia"/>
          <w:color w:val="000000"/>
          <w:sz w:val="24"/>
        </w:rPr>
        <w:t>应用具有独特的优势，有助于加强区块链技术安全框架标准的应用推广和试点验证；</w:t>
      </w:r>
      <w:r w:rsidRPr="00E3708C">
        <w:rPr>
          <w:rFonts w:hint="eastAsia"/>
          <w:color w:val="000000"/>
          <w:sz w:val="24"/>
        </w:rPr>
        <w:t>我国区块链具有影响力的企业蚂蚁金服、阿里、百度、京东、矩阵元等</w:t>
      </w:r>
      <w:r>
        <w:rPr>
          <w:rFonts w:hint="eastAsia"/>
          <w:color w:val="000000"/>
          <w:sz w:val="24"/>
        </w:rPr>
        <w:t>具有较好的</w:t>
      </w:r>
      <w:r w:rsidRPr="00E3708C">
        <w:rPr>
          <w:rFonts w:hint="eastAsia"/>
          <w:color w:val="000000"/>
          <w:sz w:val="24"/>
        </w:rPr>
        <w:t>区块链</w:t>
      </w:r>
      <w:r>
        <w:rPr>
          <w:rFonts w:hint="eastAsia"/>
          <w:color w:val="000000"/>
          <w:sz w:val="24"/>
        </w:rPr>
        <w:t>应用场景。</w:t>
      </w:r>
    </w:p>
    <w:p w14:paraId="1D19A433" w14:textId="77777777" w:rsidR="00062B95" w:rsidRDefault="00062B95" w:rsidP="00062B95">
      <w:pPr>
        <w:adjustRightInd w:val="0"/>
        <w:snapToGrid w:val="0"/>
        <w:spacing w:line="360" w:lineRule="auto"/>
        <w:rPr>
          <w:sz w:val="24"/>
        </w:rPr>
      </w:pPr>
      <w:r>
        <w:rPr>
          <w:rFonts w:hint="eastAsia"/>
          <w:sz w:val="24"/>
        </w:rPr>
        <w:t>1</w:t>
      </w:r>
      <w:r>
        <w:rPr>
          <w:rFonts w:hint="eastAsia"/>
          <w:sz w:val="24"/>
        </w:rPr>
        <w:t>）通过</w:t>
      </w:r>
      <w:r w:rsidR="00423D2B" w:rsidRPr="005062EA">
        <w:rPr>
          <w:rFonts w:hint="eastAsia"/>
          <w:sz w:val="24"/>
        </w:rPr>
        <w:t>对区块链中的安全</w:t>
      </w:r>
      <w:r>
        <w:rPr>
          <w:rFonts w:hint="eastAsia"/>
          <w:sz w:val="24"/>
        </w:rPr>
        <w:t>风险进行调研</w:t>
      </w:r>
      <w:r w:rsidR="00423D2B" w:rsidRPr="005062EA">
        <w:rPr>
          <w:rFonts w:hint="eastAsia"/>
          <w:sz w:val="24"/>
        </w:rPr>
        <w:t>，</w:t>
      </w:r>
      <w:r w:rsidRPr="005062EA">
        <w:rPr>
          <w:rFonts w:hint="eastAsia"/>
          <w:sz w:val="24"/>
        </w:rPr>
        <w:t>不仅包括产业方面，而且对于学术界的最新的研究成果进行了梳理，包括</w:t>
      </w:r>
      <w:r>
        <w:rPr>
          <w:rFonts w:hint="eastAsia"/>
          <w:sz w:val="24"/>
        </w:rPr>
        <w:t>密码技术、</w:t>
      </w:r>
      <w:r w:rsidRPr="005062EA">
        <w:rPr>
          <w:rFonts w:hint="eastAsia"/>
          <w:sz w:val="24"/>
        </w:rPr>
        <w:t>共识、</w:t>
      </w:r>
      <w:r>
        <w:rPr>
          <w:rFonts w:hint="eastAsia"/>
          <w:sz w:val="24"/>
        </w:rPr>
        <w:t>智能合约、</w:t>
      </w:r>
      <w:r w:rsidRPr="005062EA">
        <w:rPr>
          <w:rFonts w:hint="eastAsia"/>
          <w:sz w:val="24"/>
        </w:rPr>
        <w:t>隐私保护、</w:t>
      </w:r>
      <w:r>
        <w:rPr>
          <w:rFonts w:hint="eastAsia"/>
          <w:sz w:val="24"/>
        </w:rPr>
        <w:t>数据安全、存储安全以及</w:t>
      </w:r>
      <w:r w:rsidRPr="005062EA">
        <w:rPr>
          <w:rFonts w:hint="eastAsia"/>
          <w:sz w:val="24"/>
        </w:rPr>
        <w:t>跨链等，将这些技术及其安全要求进行总结，</w:t>
      </w:r>
      <w:r>
        <w:rPr>
          <w:rFonts w:hint="eastAsia"/>
          <w:sz w:val="24"/>
        </w:rPr>
        <w:t>凝练基本的要求，构建区块链技术安全框架</w:t>
      </w:r>
      <w:r w:rsidRPr="005062EA">
        <w:rPr>
          <w:rFonts w:hint="eastAsia"/>
          <w:sz w:val="24"/>
        </w:rPr>
        <w:t>。</w:t>
      </w:r>
    </w:p>
    <w:p w14:paraId="7BBD0613" w14:textId="77777777" w:rsidR="00B841A7" w:rsidRDefault="00062B95" w:rsidP="00B841A7">
      <w:pPr>
        <w:adjustRightInd w:val="0"/>
        <w:snapToGrid w:val="0"/>
        <w:spacing w:line="360" w:lineRule="auto"/>
        <w:rPr>
          <w:sz w:val="24"/>
        </w:rPr>
      </w:pPr>
      <w:r>
        <w:rPr>
          <w:rFonts w:hint="eastAsia"/>
          <w:sz w:val="24"/>
        </w:rPr>
        <w:t>2</w:t>
      </w:r>
      <w:r>
        <w:rPr>
          <w:rFonts w:hint="eastAsia"/>
          <w:sz w:val="24"/>
        </w:rPr>
        <w:t>）</w:t>
      </w:r>
      <w:r w:rsidRPr="00482F3F">
        <w:rPr>
          <w:rFonts w:hint="eastAsia"/>
          <w:sz w:val="24"/>
        </w:rPr>
        <w:t>本标准研制的过程中</w:t>
      </w:r>
      <w:r>
        <w:rPr>
          <w:rFonts w:hint="eastAsia"/>
          <w:sz w:val="24"/>
        </w:rPr>
        <w:t>，通过</w:t>
      </w:r>
      <w:r w:rsidRPr="00482F3F">
        <w:rPr>
          <w:rFonts w:hint="eastAsia"/>
          <w:sz w:val="24"/>
        </w:rPr>
        <w:t>对国际上</w:t>
      </w:r>
      <w:r w:rsidR="00B841A7" w:rsidRPr="00482F3F">
        <w:rPr>
          <w:rFonts w:hint="eastAsia"/>
          <w:sz w:val="24"/>
        </w:rPr>
        <w:t>Fabric</w:t>
      </w:r>
      <w:r w:rsidRPr="00482F3F">
        <w:rPr>
          <w:rFonts w:hint="eastAsia"/>
          <w:sz w:val="24"/>
        </w:rPr>
        <w:t>、</w:t>
      </w:r>
      <w:r w:rsidRPr="00482F3F">
        <w:rPr>
          <w:rFonts w:hint="eastAsia"/>
          <w:sz w:val="24"/>
        </w:rPr>
        <w:t>libra</w:t>
      </w:r>
      <w:r w:rsidRPr="00482F3F">
        <w:rPr>
          <w:rFonts w:hint="eastAsia"/>
          <w:sz w:val="24"/>
        </w:rPr>
        <w:t>等主流的区块链平台、</w:t>
      </w:r>
      <w:r w:rsidR="00B841A7">
        <w:rPr>
          <w:rFonts w:hint="eastAsia"/>
          <w:sz w:val="24"/>
        </w:rPr>
        <w:t>国内</w:t>
      </w:r>
      <w:r w:rsidR="00B841A7">
        <w:rPr>
          <w:rFonts w:ascii="宋体" w:hAnsi="宋体" w:hint="eastAsia"/>
          <w:sz w:val="24"/>
        </w:rPr>
        <w:t>数研所、蚂蚁金服、阿里、百度、京东、秘猿、矩阵元等十多个厂家的区块链架构进行调研、分析，</w:t>
      </w:r>
      <w:r w:rsidR="009A0A99">
        <w:rPr>
          <w:rFonts w:ascii="宋体" w:hAnsi="宋体" w:hint="eastAsia"/>
          <w:sz w:val="24"/>
        </w:rPr>
        <w:t>研讨了这些企事业单位的区块链平台、区块链系统应用项目等，制定的区块链技术安全框架符合应用场景，能够满足产业化需求。同时针对区块链技术的运维安全、监管审计以及安全管理方面都进行全面的研究，</w:t>
      </w:r>
      <w:r w:rsidR="00423D2B" w:rsidRPr="005062EA">
        <w:rPr>
          <w:rFonts w:hint="eastAsia"/>
          <w:sz w:val="24"/>
        </w:rPr>
        <w:t>探索了以密码安全保障技术为支撑的区块链安全架构及安全管理机制</w:t>
      </w:r>
      <w:r w:rsidR="00B841A7">
        <w:rPr>
          <w:rFonts w:hint="eastAsia"/>
          <w:sz w:val="24"/>
        </w:rPr>
        <w:t>。</w:t>
      </w:r>
    </w:p>
    <w:p w14:paraId="1D9F0708" w14:textId="77777777" w:rsidR="00B841A7" w:rsidRPr="00482F3F" w:rsidRDefault="00B841A7" w:rsidP="009A0A99">
      <w:pPr>
        <w:adjustRightInd w:val="0"/>
        <w:snapToGrid w:val="0"/>
        <w:spacing w:line="360" w:lineRule="auto"/>
        <w:rPr>
          <w:sz w:val="24"/>
        </w:rPr>
      </w:pPr>
      <w:r>
        <w:rPr>
          <w:rFonts w:hint="eastAsia"/>
          <w:sz w:val="24"/>
        </w:rPr>
        <w:t>3</w:t>
      </w:r>
      <w:r>
        <w:rPr>
          <w:rFonts w:hint="eastAsia"/>
          <w:sz w:val="24"/>
        </w:rPr>
        <w:t>）</w:t>
      </w:r>
      <w:r w:rsidRPr="00482F3F">
        <w:rPr>
          <w:rFonts w:hint="eastAsia"/>
          <w:sz w:val="24"/>
        </w:rPr>
        <w:t>本标准的编制过程中对国际上的</w:t>
      </w:r>
      <w:r w:rsidRPr="00482F3F">
        <w:rPr>
          <w:rFonts w:hint="eastAsia"/>
          <w:sz w:val="24"/>
        </w:rPr>
        <w:t>ISO/IEC</w:t>
      </w:r>
      <w:r w:rsidRPr="00482F3F">
        <w:rPr>
          <w:rFonts w:hint="eastAsia"/>
          <w:sz w:val="24"/>
        </w:rPr>
        <w:t>的区块链标准进行了梳理，</w:t>
      </w:r>
      <w:r>
        <w:rPr>
          <w:rFonts w:hint="eastAsia"/>
          <w:sz w:val="24"/>
        </w:rPr>
        <w:t>包括</w:t>
      </w:r>
      <w:r w:rsidRPr="009A0A99">
        <w:rPr>
          <w:rFonts w:hint="eastAsia"/>
          <w:sz w:val="24"/>
        </w:rPr>
        <w:t>正在研制的</w:t>
      </w:r>
      <w:r w:rsidRPr="009A0A99">
        <w:rPr>
          <w:sz w:val="24"/>
        </w:rPr>
        <w:t>ISO/DIS 23257</w:t>
      </w:r>
      <w:r w:rsidRPr="009A0A99">
        <w:rPr>
          <w:rFonts w:hint="eastAsia"/>
          <w:sz w:val="24"/>
        </w:rPr>
        <w:t>区块链参考架构等</w:t>
      </w:r>
      <w:r w:rsidRPr="00482F3F">
        <w:rPr>
          <w:rFonts w:hint="eastAsia"/>
          <w:sz w:val="24"/>
        </w:rPr>
        <w:t>。</w:t>
      </w:r>
      <w:r>
        <w:rPr>
          <w:rFonts w:hint="eastAsia"/>
          <w:sz w:val="24"/>
        </w:rPr>
        <w:t>调研了国内区块链监管审计方面的要求，包括</w:t>
      </w:r>
      <w:r w:rsidRPr="00482F3F">
        <w:rPr>
          <w:rFonts w:hint="eastAsia"/>
          <w:sz w:val="24"/>
        </w:rPr>
        <w:t>网信办发布的《区块链信息服务管理规定》</w:t>
      </w:r>
      <w:r>
        <w:rPr>
          <w:rFonts w:hint="eastAsia"/>
          <w:sz w:val="24"/>
        </w:rPr>
        <w:t>等</w:t>
      </w:r>
      <w:r w:rsidRPr="00482F3F">
        <w:rPr>
          <w:rFonts w:hint="eastAsia"/>
          <w:sz w:val="24"/>
        </w:rPr>
        <w:t>，</w:t>
      </w:r>
      <w:r>
        <w:rPr>
          <w:rFonts w:hint="eastAsia"/>
          <w:sz w:val="24"/>
        </w:rPr>
        <w:t>以及国内区块链相关</w:t>
      </w:r>
      <w:r>
        <w:rPr>
          <w:rFonts w:hint="eastAsia"/>
          <w:sz w:val="24"/>
        </w:rPr>
        <w:lastRenderedPageBreak/>
        <w:t>的行业标准和团体标准，包括</w:t>
      </w:r>
      <w:r w:rsidRPr="00482F3F">
        <w:rPr>
          <w:rFonts w:hint="eastAsia"/>
          <w:sz w:val="24"/>
        </w:rPr>
        <w:t>金标委发布的</w:t>
      </w:r>
      <w:r w:rsidRPr="00482F3F">
        <w:rPr>
          <w:rFonts w:hint="eastAsia"/>
          <w:sz w:val="24"/>
        </w:rPr>
        <w:t>JR/T 0184</w:t>
      </w:r>
      <w:r w:rsidRPr="00482F3F">
        <w:rPr>
          <w:rFonts w:hint="eastAsia"/>
          <w:sz w:val="24"/>
        </w:rPr>
        <w:t>—</w:t>
      </w:r>
      <w:r w:rsidRPr="00482F3F">
        <w:rPr>
          <w:rFonts w:hint="eastAsia"/>
          <w:sz w:val="24"/>
        </w:rPr>
        <w:t>2020</w:t>
      </w:r>
      <w:r w:rsidRPr="00482F3F">
        <w:rPr>
          <w:rFonts w:hint="eastAsia"/>
          <w:sz w:val="24"/>
        </w:rPr>
        <w:t>《金融分布式账本技术安全规范》，工信部公示的通信行业标准</w:t>
      </w:r>
      <w:r w:rsidRPr="00482F3F">
        <w:rPr>
          <w:rFonts w:hint="eastAsia"/>
          <w:sz w:val="24"/>
        </w:rPr>
        <w:t>YD/T 3747-2020</w:t>
      </w:r>
      <w:r>
        <w:rPr>
          <w:rFonts w:hint="eastAsia"/>
          <w:sz w:val="24"/>
        </w:rPr>
        <w:t>《区块链技术架构安全要求》等。</w:t>
      </w:r>
    </w:p>
    <w:p w14:paraId="78DD88C2" w14:textId="77777777" w:rsidR="00007C07" w:rsidRPr="00007C07" w:rsidRDefault="009A0A99" w:rsidP="00007C07">
      <w:pPr>
        <w:numPr>
          <w:ilvl w:val="1"/>
          <w:numId w:val="7"/>
        </w:numPr>
        <w:spacing w:beforeLines="50" w:before="156" w:afterLines="50" w:after="156"/>
        <w:outlineLvl w:val="0"/>
        <w:rPr>
          <w:bCs/>
          <w:sz w:val="24"/>
        </w:rPr>
      </w:pPr>
      <w:r w:rsidRPr="00423D2B">
        <w:rPr>
          <w:rFonts w:hint="eastAsia"/>
          <w:bCs/>
          <w:sz w:val="24"/>
        </w:rPr>
        <w:t>解决的主要问题</w:t>
      </w:r>
    </w:p>
    <w:p w14:paraId="65D465EC" w14:textId="77777777" w:rsidR="00007C07" w:rsidRDefault="00007C07" w:rsidP="00007C07">
      <w:pPr>
        <w:pStyle w:val="a7"/>
        <w:tabs>
          <w:tab w:val="left" w:pos="0"/>
          <w:tab w:val="left" w:pos="142"/>
          <w:tab w:val="left" w:pos="1134"/>
        </w:tabs>
        <w:spacing w:line="360" w:lineRule="auto"/>
        <w:ind w:left="360"/>
        <w:rPr>
          <w:color w:val="000000"/>
          <w:sz w:val="24"/>
        </w:rPr>
      </w:pPr>
      <w:r>
        <w:rPr>
          <w:rFonts w:hint="eastAsia"/>
          <w:color w:val="000000"/>
          <w:sz w:val="24"/>
        </w:rPr>
        <w:t>本标准重点解决下面的几个重点和难点问题：</w:t>
      </w:r>
    </w:p>
    <w:p w14:paraId="2056FADC" w14:textId="0FF73E39" w:rsidR="009A0A99" w:rsidRPr="00E3708C" w:rsidRDefault="009A0A99" w:rsidP="009A0A99">
      <w:pPr>
        <w:pStyle w:val="a7"/>
        <w:numPr>
          <w:ilvl w:val="0"/>
          <w:numId w:val="9"/>
        </w:numPr>
        <w:tabs>
          <w:tab w:val="left" w:pos="0"/>
          <w:tab w:val="left" w:pos="142"/>
          <w:tab w:val="left" w:pos="1134"/>
        </w:tabs>
        <w:spacing w:line="360" w:lineRule="auto"/>
        <w:rPr>
          <w:color w:val="000000"/>
          <w:sz w:val="24"/>
        </w:rPr>
      </w:pPr>
      <w:r w:rsidRPr="00E3708C">
        <w:rPr>
          <w:rFonts w:hint="eastAsia"/>
          <w:color w:val="000000"/>
          <w:sz w:val="24"/>
        </w:rPr>
        <w:t>不同</w:t>
      </w:r>
      <w:r>
        <w:rPr>
          <w:rFonts w:hint="eastAsia"/>
          <w:color w:val="000000"/>
          <w:sz w:val="24"/>
        </w:rPr>
        <w:t>区块</w:t>
      </w:r>
      <w:r w:rsidRPr="00E3708C">
        <w:rPr>
          <w:rFonts w:hint="eastAsia"/>
          <w:color w:val="000000"/>
          <w:sz w:val="24"/>
        </w:rPr>
        <w:t>链</w:t>
      </w:r>
      <w:r w:rsidR="00A75B4C">
        <w:rPr>
          <w:rFonts w:hint="eastAsia"/>
          <w:color w:val="000000"/>
          <w:sz w:val="24"/>
        </w:rPr>
        <w:t>的</w:t>
      </w:r>
      <w:r w:rsidR="00BA58EB">
        <w:rPr>
          <w:rFonts w:hint="eastAsia"/>
          <w:color w:val="000000"/>
          <w:sz w:val="24"/>
        </w:rPr>
        <w:t>架构</w:t>
      </w:r>
      <w:r w:rsidR="00544BCC">
        <w:rPr>
          <w:rFonts w:hint="eastAsia"/>
          <w:color w:val="000000"/>
          <w:sz w:val="24"/>
        </w:rPr>
        <w:t>不同</w:t>
      </w:r>
      <w:r w:rsidRPr="00E3708C">
        <w:rPr>
          <w:rFonts w:hint="eastAsia"/>
          <w:color w:val="000000"/>
          <w:sz w:val="24"/>
        </w:rPr>
        <w:t>，</w:t>
      </w:r>
      <w:r w:rsidR="00DF6252" w:rsidRPr="00E3708C">
        <w:rPr>
          <w:rFonts w:hint="eastAsia"/>
          <w:color w:val="000000"/>
          <w:sz w:val="24"/>
        </w:rPr>
        <w:t>如何兼容金融机构、企事业单位、重点行业的区块链平台</w:t>
      </w:r>
      <w:r w:rsidR="00DF6252">
        <w:rPr>
          <w:rFonts w:hint="eastAsia"/>
          <w:color w:val="000000"/>
          <w:sz w:val="24"/>
        </w:rPr>
        <w:t>，</w:t>
      </w:r>
      <w:r w:rsidR="00544BCC">
        <w:rPr>
          <w:rFonts w:hint="eastAsia"/>
          <w:color w:val="000000"/>
          <w:sz w:val="24"/>
        </w:rPr>
        <w:t>提炼出</w:t>
      </w:r>
      <w:r w:rsidR="00911B80">
        <w:rPr>
          <w:rFonts w:hint="eastAsia"/>
          <w:color w:val="000000"/>
          <w:sz w:val="24"/>
        </w:rPr>
        <w:t>普适性</w:t>
      </w:r>
      <w:r w:rsidR="00BA58EB">
        <w:rPr>
          <w:rFonts w:hint="eastAsia"/>
          <w:color w:val="000000"/>
          <w:sz w:val="24"/>
        </w:rPr>
        <w:t>的安全框架</w:t>
      </w:r>
      <w:r w:rsidR="00544BCC">
        <w:rPr>
          <w:rFonts w:hint="eastAsia"/>
          <w:color w:val="000000"/>
          <w:sz w:val="24"/>
        </w:rPr>
        <w:t>，</w:t>
      </w:r>
      <w:r w:rsidRPr="00E3708C">
        <w:rPr>
          <w:rFonts w:hint="eastAsia"/>
          <w:color w:val="000000"/>
          <w:sz w:val="24"/>
        </w:rPr>
        <w:t>解决</w:t>
      </w:r>
      <w:r w:rsidR="00D618C8">
        <w:rPr>
          <w:rFonts w:hint="eastAsia"/>
          <w:color w:val="000000"/>
          <w:sz w:val="24"/>
        </w:rPr>
        <w:t>区块链技术安全框架</w:t>
      </w:r>
      <w:r w:rsidRPr="00E3708C">
        <w:rPr>
          <w:rFonts w:hint="eastAsia"/>
          <w:color w:val="000000"/>
          <w:sz w:val="24"/>
        </w:rPr>
        <w:t>不统一的问题</w:t>
      </w:r>
      <w:r w:rsidR="00DF6252">
        <w:rPr>
          <w:rFonts w:hint="eastAsia"/>
          <w:color w:val="000000"/>
          <w:sz w:val="24"/>
        </w:rPr>
        <w:t>，</w:t>
      </w:r>
      <w:r w:rsidR="00DF6252" w:rsidRPr="00E3708C">
        <w:rPr>
          <w:rFonts w:hint="eastAsia"/>
          <w:color w:val="000000"/>
          <w:sz w:val="24"/>
        </w:rPr>
        <w:t>为区块链服务</w:t>
      </w:r>
      <w:r w:rsidR="00DF6252">
        <w:rPr>
          <w:rFonts w:hint="eastAsia"/>
          <w:color w:val="000000"/>
          <w:sz w:val="24"/>
        </w:rPr>
        <w:t>提供</w:t>
      </w:r>
      <w:r w:rsidR="00DF6252" w:rsidRPr="00E3708C">
        <w:rPr>
          <w:rFonts w:hint="eastAsia"/>
          <w:color w:val="000000"/>
          <w:sz w:val="24"/>
        </w:rPr>
        <w:t>商开发区块链系统，进行系统部署和维护提供参考</w:t>
      </w:r>
      <w:r w:rsidRPr="00E3708C">
        <w:rPr>
          <w:rFonts w:hint="eastAsia"/>
          <w:color w:val="000000"/>
          <w:sz w:val="24"/>
        </w:rPr>
        <w:t>。</w:t>
      </w:r>
    </w:p>
    <w:p w14:paraId="43E28185" w14:textId="6C41381E" w:rsidR="009A0A99" w:rsidRPr="00E3708C" w:rsidRDefault="009A0A99" w:rsidP="009A0A99">
      <w:pPr>
        <w:pStyle w:val="a7"/>
        <w:numPr>
          <w:ilvl w:val="0"/>
          <w:numId w:val="9"/>
        </w:numPr>
        <w:tabs>
          <w:tab w:val="left" w:pos="0"/>
          <w:tab w:val="left" w:pos="142"/>
          <w:tab w:val="left" w:pos="1134"/>
        </w:tabs>
        <w:spacing w:line="360" w:lineRule="auto"/>
        <w:rPr>
          <w:color w:val="000000"/>
          <w:sz w:val="24"/>
        </w:rPr>
      </w:pPr>
      <w:r w:rsidRPr="00E3708C">
        <w:rPr>
          <w:rFonts w:hint="eastAsia"/>
          <w:color w:val="000000"/>
          <w:sz w:val="24"/>
        </w:rPr>
        <w:t>如何</w:t>
      </w:r>
      <w:r w:rsidR="001D141B">
        <w:rPr>
          <w:rFonts w:hint="eastAsia"/>
          <w:color w:val="000000"/>
          <w:sz w:val="24"/>
        </w:rPr>
        <w:t>处理</w:t>
      </w:r>
      <w:r w:rsidR="00D618C8">
        <w:rPr>
          <w:rFonts w:hint="eastAsia"/>
          <w:color w:val="000000"/>
          <w:sz w:val="24"/>
        </w:rPr>
        <w:t>区块链技术安全框架</w:t>
      </w:r>
      <w:r w:rsidR="001D141B">
        <w:rPr>
          <w:rFonts w:hint="eastAsia"/>
          <w:color w:val="000000"/>
          <w:sz w:val="24"/>
        </w:rPr>
        <w:t>中</w:t>
      </w:r>
      <w:r w:rsidRPr="00E3708C">
        <w:rPr>
          <w:rFonts w:hint="eastAsia"/>
          <w:color w:val="000000"/>
          <w:sz w:val="24"/>
        </w:rPr>
        <w:t>各个层之间的关系交织，</w:t>
      </w:r>
      <w:r w:rsidR="00356F45">
        <w:rPr>
          <w:rFonts w:hint="eastAsia"/>
          <w:color w:val="000000"/>
          <w:sz w:val="24"/>
        </w:rPr>
        <w:t>提炼</w:t>
      </w:r>
      <w:r w:rsidRPr="00E3708C">
        <w:rPr>
          <w:rFonts w:hint="eastAsia"/>
          <w:color w:val="000000"/>
          <w:sz w:val="24"/>
        </w:rPr>
        <w:t>各个层的安全要求的问题。</w:t>
      </w:r>
    </w:p>
    <w:p w14:paraId="638F9C9D" w14:textId="6E67864C" w:rsidR="009A0A99" w:rsidRPr="00E3708C" w:rsidRDefault="00BD0998" w:rsidP="009A0A99">
      <w:pPr>
        <w:pStyle w:val="a7"/>
        <w:numPr>
          <w:ilvl w:val="0"/>
          <w:numId w:val="9"/>
        </w:numPr>
        <w:tabs>
          <w:tab w:val="left" w:pos="0"/>
          <w:tab w:val="left" w:pos="142"/>
          <w:tab w:val="left" w:pos="1134"/>
        </w:tabs>
        <w:spacing w:line="360" w:lineRule="auto"/>
        <w:rPr>
          <w:color w:val="000000"/>
          <w:sz w:val="24"/>
        </w:rPr>
      </w:pPr>
      <w:r w:rsidRPr="00BD0998">
        <w:rPr>
          <w:rFonts w:hint="eastAsia"/>
          <w:color w:val="000000"/>
          <w:sz w:val="24"/>
        </w:rPr>
        <w:t>目前区块链</w:t>
      </w:r>
      <w:r w:rsidR="004D771E">
        <w:rPr>
          <w:rFonts w:hint="eastAsia"/>
          <w:color w:val="000000"/>
          <w:sz w:val="24"/>
        </w:rPr>
        <w:t>相关的标准缺乏，国内外都在制定，</w:t>
      </w:r>
      <w:r w:rsidR="004C54B5">
        <w:rPr>
          <w:rFonts w:hint="eastAsia"/>
          <w:color w:val="000000"/>
          <w:sz w:val="24"/>
        </w:rPr>
        <w:t>存在</w:t>
      </w:r>
      <w:r w:rsidR="004D771E">
        <w:rPr>
          <w:rFonts w:hint="eastAsia"/>
          <w:color w:val="000000"/>
          <w:sz w:val="24"/>
        </w:rPr>
        <w:t>如何与国内和国际相关标准进行衔接</w:t>
      </w:r>
      <w:r w:rsidRPr="00BD0998">
        <w:rPr>
          <w:rFonts w:hint="eastAsia"/>
          <w:color w:val="000000"/>
          <w:sz w:val="24"/>
        </w:rPr>
        <w:t>，</w:t>
      </w:r>
      <w:r w:rsidR="004C54B5">
        <w:rPr>
          <w:rFonts w:hint="eastAsia"/>
          <w:color w:val="000000"/>
          <w:sz w:val="24"/>
        </w:rPr>
        <w:t>以及</w:t>
      </w:r>
      <w:r w:rsidRPr="00BD0998">
        <w:rPr>
          <w:rFonts w:hint="eastAsia"/>
          <w:color w:val="000000"/>
          <w:sz w:val="24"/>
        </w:rPr>
        <w:t>后续推广为国际标准</w:t>
      </w:r>
      <w:r w:rsidR="006A414A">
        <w:rPr>
          <w:rFonts w:hint="eastAsia"/>
          <w:color w:val="000000"/>
          <w:sz w:val="24"/>
        </w:rPr>
        <w:t>的问题</w:t>
      </w:r>
      <w:r w:rsidRPr="00BD0998">
        <w:rPr>
          <w:rFonts w:hint="eastAsia"/>
          <w:color w:val="000000"/>
          <w:sz w:val="24"/>
        </w:rPr>
        <w:t>。</w:t>
      </w:r>
    </w:p>
    <w:p w14:paraId="17780FF3" w14:textId="2F317393" w:rsidR="00B841A7" w:rsidRDefault="00007C07" w:rsidP="00007C07">
      <w:pPr>
        <w:adjustRightInd w:val="0"/>
        <w:snapToGrid w:val="0"/>
        <w:spacing w:line="360" w:lineRule="auto"/>
        <w:ind w:firstLineChars="200" w:firstLine="480"/>
        <w:rPr>
          <w:sz w:val="24"/>
        </w:rPr>
      </w:pPr>
      <w:r>
        <w:rPr>
          <w:rFonts w:hint="eastAsia"/>
          <w:sz w:val="24"/>
        </w:rPr>
        <w:t>通过对区块链系统面临的安全风险进行调研，针对区块链系统面临的安全威胁、风险和脆弱性等问题，提出统一的区块链技术安全框架，梳理框架的层次结构以及各个层次的交织关系，</w:t>
      </w:r>
      <w:r w:rsidRPr="00007C07">
        <w:rPr>
          <w:rFonts w:hint="eastAsia"/>
          <w:sz w:val="24"/>
        </w:rPr>
        <w:t>概述密码技术、</w:t>
      </w:r>
      <w:r w:rsidR="00D632DE">
        <w:rPr>
          <w:rFonts w:hint="eastAsia"/>
          <w:sz w:val="24"/>
        </w:rPr>
        <w:t>基础设施、应用层、</w:t>
      </w:r>
      <w:r w:rsidRPr="00007C07">
        <w:rPr>
          <w:rFonts w:hint="eastAsia"/>
          <w:sz w:val="24"/>
        </w:rPr>
        <w:t>合约层、共识层、网络层、数据层、隐私保护</w:t>
      </w:r>
      <w:r w:rsidR="00D632DE">
        <w:rPr>
          <w:rFonts w:hint="eastAsia"/>
          <w:sz w:val="24"/>
        </w:rPr>
        <w:t>、身份认证和管理、</w:t>
      </w:r>
      <w:r w:rsidRPr="00007C07">
        <w:rPr>
          <w:rFonts w:hint="eastAsia"/>
          <w:sz w:val="24"/>
        </w:rPr>
        <w:t>跨链操作、</w:t>
      </w:r>
      <w:r w:rsidR="00D632DE">
        <w:rPr>
          <w:rFonts w:hint="eastAsia"/>
          <w:sz w:val="24"/>
        </w:rPr>
        <w:t>监管审计和</w:t>
      </w:r>
      <w:r w:rsidRPr="00007C07">
        <w:rPr>
          <w:rFonts w:hint="eastAsia"/>
          <w:sz w:val="24"/>
        </w:rPr>
        <w:t>管理运维等的基本安全要求。</w:t>
      </w:r>
    </w:p>
    <w:p w14:paraId="740899BE" w14:textId="61495BCD" w:rsidR="008A5A12" w:rsidRPr="008A5A12" w:rsidRDefault="00007C07" w:rsidP="00F41EED">
      <w:pPr>
        <w:pStyle w:val="a3"/>
        <w:spacing w:line="360" w:lineRule="auto"/>
        <w:ind w:firstLine="480"/>
        <w:rPr>
          <w:sz w:val="24"/>
        </w:rPr>
      </w:pPr>
      <w:r>
        <w:rPr>
          <w:rFonts w:hint="eastAsia"/>
          <w:sz w:val="24"/>
        </w:rPr>
        <w:t>本标准从用户角色和功能的角度两方面描述安全框架要求。</w:t>
      </w:r>
      <w:r w:rsidR="008A5A12" w:rsidRPr="00CA5D5F">
        <w:rPr>
          <w:rFonts w:ascii="Times New Roman"/>
          <w:color w:val="000000"/>
          <w:sz w:val="24"/>
          <w:szCs w:val="24"/>
        </w:rPr>
        <w:t>第</w:t>
      </w:r>
      <w:r w:rsidR="008A5A12">
        <w:rPr>
          <w:rFonts w:ascii="Times New Roman" w:hint="eastAsia"/>
          <w:color w:val="000000"/>
          <w:sz w:val="24"/>
          <w:szCs w:val="24"/>
        </w:rPr>
        <w:t>1</w:t>
      </w:r>
      <w:r w:rsidR="008A5A12" w:rsidRPr="00CA5D5F">
        <w:rPr>
          <w:rFonts w:ascii="Times New Roman"/>
          <w:color w:val="000000"/>
          <w:sz w:val="24"/>
          <w:szCs w:val="24"/>
        </w:rPr>
        <w:t>章阐述本标准的适用范围</w:t>
      </w:r>
      <w:r w:rsidR="0039547D">
        <w:rPr>
          <w:rFonts w:ascii="Times New Roman" w:hint="eastAsia"/>
          <w:color w:val="000000"/>
          <w:sz w:val="24"/>
          <w:szCs w:val="24"/>
        </w:rPr>
        <w:t>；</w:t>
      </w:r>
      <w:r w:rsidR="008A5A12" w:rsidRPr="00CA5D5F">
        <w:rPr>
          <w:rFonts w:ascii="Times New Roman"/>
          <w:color w:val="000000"/>
          <w:sz w:val="24"/>
          <w:szCs w:val="24"/>
        </w:rPr>
        <w:t>第</w:t>
      </w:r>
      <w:r w:rsidR="008A5A12">
        <w:rPr>
          <w:rFonts w:ascii="Times New Roman" w:hint="eastAsia"/>
          <w:color w:val="000000"/>
          <w:sz w:val="24"/>
          <w:szCs w:val="24"/>
        </w:rPr>
        <w:t>2</w:t>
      </w:r>
      <w:r w:rsidR="008A5A12" w:rsidRPr="00CA5D5F">
        <w:rPr>
          <w:rFonts w:ascii="Times New Roman"/>
          <w:color w:val="000000"/>
          <w:sz w:val="24"/>
          <w:szCs w:val="24"/>
        </w:rPr>
        <w:t>章列举制订本标准规范性引用的内容</w:t>
      </w:r>
      <w:r w:rsidR="0039547D">
        <w:rPr>
          <w:rFonts w:ascii="Times New Roman" w:hint="eastAsia"/>
          <w:color w:val="000000"/>
          <w:sz w:val="24"/>
          <w:szCs w:val="24"/>
        </w:rPr>
        <w:t>；</w:t>
      </w:r>
      <w:r w:rsidR="008A5A12" w:rsidRPr="00CA5D5F">
        <w:rPr>
          <w:rFonts w:ascii="Times New Roman"/>
          <w:color w:val="000000"/>
          <w:sz w:val="24"/>
          <w:szCs w:val="24"/>
        </w:rPr>
        <w:t>第</w:t>
      </w:r>
      <w:r w:rsidR="008A5A12">
        <w:rPr>
          <w:rFonts w:ascii="Times New Roman" w:hint="eastAsia"/>
          <w:color w:val="000000"/>
          <w:sz w:val="24"/>
          <w:szCs w:val="24"/>
        </w:rPr>
        <w:t>3</w:t>
      </w:r>
      <w:r w:rsidR="008A5A12" w:rsidRPr="00CA5D5F">
        <w:rPr>
          <w:rFonts w:ascii="Times New Roman"/>
          <w:color w:val="000000"/>
          <w:sz w:val="24"/>
          <w:szCs w:val="24"/>
        </w:rPr>
        <w:t>章对本标准中术语、定义进行规定</w:t>
      </w:r>
      <w:r w:rsidR="0039547D">
        <w:rPr>
          <w:rFonts w:ascii="Times New Roman" w:hint="eastAsia"/>
          <w:color w:val="000000"/>
          <w:sz w:val="24"/>
          <w:szCs w:val="24"/>
        </w:rPr>
        <w:t>；</w:t>
      </w:r>
      <w:r w:rsidR="008A5A12" w:rsidRPr="00CA5D5F">
        <w:rPr>
          <w:rFonts w:ascii="Times New Roman"/>
          <w:color w:val="000000"/>
          <w:sz w:val="24"/>
          <w:szCs w:val="24"/>
        </w:rPr>
        <w:t>第</w:t>
      </w:r>
      <w:r w:rsidR="008A5A12">
        <w:rPr>
          <w:rFonts w:ascii="Times New Roman" w:hint="eastAsia"/>
          <w:color w:val="000000"/>
          <w:sz w:val="24"/>
          <w:szCs w:val="24"/>
        </w:rPr>
        <w:t>4</w:t>
      </w:r>
      <w:r w:rsidR="008A5A12" w:rsidRPr="00CA5D5F">
        <w:rPr>
          <w:rFonts w:ascii="Times New Roman"/>
          <w:color w:val="000000"/>
          <w:sz w:val="24"/>
          <w:szCs w:val="24"/>
        </w:rPr>
        <w:t>章对本标准中缩略语进行规定</w:t>
      </w:r>
      <w:r w:rsidR="0039547D">
        <w:rPr>
          <w:rFonts w:ascii="Times New Roman" w:hint="eastAsia"/>
          <w:color w:val="000000"/>
          <w:sz w:val="24"/>
          <w:szCs w:val="24"/>
        </w:rPr>
        <w:t>；</w:t>
      </w:r>
      <w:r>
        <w:rPr>
          <w:rFonts w:hint="eastAsia"/>
          <w:sz w:val="24"/>
        </w:rPr>
        <w:t>第5章概述了区块链</w:t>
      </w:r>
      <w:r w:rsidR="00850502">
        <w:rPr>
          <w:rFonts w:hint="eastAsia"/>
          <w:sz w:val="24"/>
        </w:rPr>
        <w:t>技术、区块链</w:t>
      </w:r>
      <w:r>
        <w:rPr>
          <w:rFonts w:hint="eastAsia"/>
          <w:sz w:val="24"/>
        </w:rPr>
        <w:t>参与角色</w:t>
      </w:r>
      <w:r w:rsidR="00850502">
        <w:rPr>
          <w:rFonts w:hint="eastAsia"/>
          <w:sz w:val="24"/>
        </w:rPr>
        <w:t>和区块链面临的安全风险</w:t>
      </w:r>
      <w:r w:rsidR="0039547D">
        <w:rPr>
          <w:rFonts w:hint="eastAsia"/>
          <w:sz w:val="24"/>
        </w:rPr>
        <w:t>；</w:t>
      </w:r>
      <w:r>
        <w:rPr>
          <w:rFonts w:hint="eastAsia"/>
          <w:sz w:val="24"/>
        </w:rPr>
        <w:t>第6章概述了区块链的安全框架，以及安全框架包含的各个功能模块</w:t>
      </w:r>
      <w:r w:rsidR="0039547D">
        <w:rPr>
          <w:rFonts w:hint="eastAsia"/>
          <w:sz w:val="24"/>
        </w:rPr>
        <w:t>；</w:t>
      </w:r>
      <w:r>
        <w:rPr>
          <w:rFonts w:hint="eastAsia"/>
          <w:sz w:val="24"/>
        </w:rPr>
        <w:t>第7-</w:t>
      </w:r>
      <w:r w:rsidR="00850502">
        <w:rPr>
          <w:sz w:val="24"/>
        </w:rPr>
        <w:t>9</w:t>
      </w:r>
      <w:r>
        <w:rPr>
          <w:rFonts w:hint="eastAsia"/>
          <w:sz w:val="24"/>
        </w:rPr>
        <w:t>章</w:t>
      </w:r>
      <w:r w:rsidR="008A5A12" w:rsidRPr="008A5A12">
        <w:rPr>
          <w:rFonts w:hint="eastAsia"/>
          <w:sz w:val="24"/>
        </w:rPr>
        <w:t>针对区块链</w:t>
      </w:r>
      <w:r w:rsidR="00A83532">
        <w:rPr>
          <w:rFonts w:hint="eastAsia"/>
          <w:sz w:val="24"/>
        </w:rPr>
        <w:t>技术</w:t>
      </w:r>
      <w:r w:rsidR="008A5A12" w:rsidRPr="008A5A12">
        <w:rPr>
          <w:rFonts w:hint="eastAsia"/>
          <w:sz w:val="24"/>
        </w:rPr>
        <w:t>安全</w:t>
      </w:r>
      <w:r w:rsidR="00A83532">
        <w:rPr>
          <w:rFonts w:hint="eastAsia"/>
          <w:sz w:val="24"/>
        </w:rPr>
        <w:t>框架</w:t>
      </w:r>
      <w:r w:rsidR="008A5A12" w:rsidRPr="008A5A12">
        <w:rPr>
          <w:rFonts w:hint="eastAsia"/>
          <w:sz w:val="24"/>
        </w:rPr>
        <w:t>，</w:t>
      </w:r>
      <w:r w:rsidR="00850502">
        <w:rPr>
          <w:rFonts w:hint="eastAsia"/>
          <w:sz w:val="24"/>
        </w:rPr>
        <w:t>对</w:t>
      </w:r>
      <w:r w:rsidR="00A83532" w:rsidRPr="00A83532">
        <w:rPr>
          <w:rFonts w:hint="eastAsia"/>
          <w:sz w:val="24"/>
        </w:rPr>
        <w:t>区块链</w:t>
      </w:r>
      <w:r w:rsidR="00850502">
        <w:rPr>
          <w:rFonts w:hint="eastAsia"/>
          <w:sz w:val="24"/>
        </w:rPr>
        <w:t>密码支撑</w:t>
      </w:r>
      <w:r w:rsidR="00A83532" w:rsidRPr="00A83532">
        <w:rPr>
          <w:rFonts w:hint="eastAsia"/>
          <w:sz w:val="24"/>
        </w:rPr>
        <w:t>、</w:t>
      </w:r>
      <w:r w:rsidR="00850502">
        <w:rPr>
          <w:rFonts w:hint="eastAsia"/>
          <w:sz w:val="24"/>
        </w:rPr>
        <w:t>区块链安全功能组件、</w:t>
      </w:r>
      <w:r w:rsidR="00A83532" w:rsidRPr="00A83532">
        <w:rPr>
          <w:rFonts w:hint="eastAsia"/>
          <w:sz w:val="24"/>
        </w:rPr>
        <w:t>区块链安全管理运行</w:t>
      </w:r>
      <w:r w:rsidR="00850502">
        <w:rPr>
          <w:rFonts w:hint="eastAsia"/>
          <w:sz w:val="24"/>
        </w:rPr>
        <w:t>进行阐述，以及相应的</w:t>
      </w:r>
      <w:r w:rsidR="00A83532" w:rsidRPr="00A83532">
        <w:rPr>
          <w:rFonts w:hint="eastAsia"/>
          <w:sz w:val="24"/>
        </w:rPr>
        <w:t>基本安全要求</w:t>
      </w:r>
      <w:r w:rsidR="00A83532">
        <w:rPr>
          <w:rFonts w:hint="eastAsia"/>
          <w:sz w:val="24"/>
        </w:rPr>
        <w:t>。</w:t>
      </w:r>
    </w:p>
    <w:p w14:paraId="08FEFE45" w14:textId="77777777" w:rsidR="00F34F2D" w:rsidRDefault="002106D4">
      <w:pPr>
        <w:adjustRightInd w:val="0"/>
        <w:snapToGrid w:val="0"/>
        <w:spacing w:line="360" w:lineRule="auto"/>
        <w:ind w:firstLineChars="200" w:firstLine="482"/>
        <w:outlineLvl w:val="0"/>
        <w:rPr>
          <w:b/>
          <w:color w:val="000000"/>
          <w:sz w:val="24"/>
        </w:rPr>
      </w:pPr>
      <w:r>
        <w:rPr>
          <w:rFonts w:hint="eastAsia"/>
          <w:b/>
          <w:sz w:val="24"/>
        </w:rPr>
        <w:t>三、</w:t>
      </w:r>
      <w:r>
        <w:rPr>
          <w:rFonts w:hint="eastAsia"/>
          <w:b/>
          <w:color w:val="000000"/>
          <w:sz w:val="24"/>
        </w:rPr>
        <w:t>主要试验</w:t>
      </w:r>
      <w:r>
        <w:rPr>
          <w:rFonts w:hint="eastAsia"/>
          <w:b/>
          <w:color w:val="000000"/>
          <w:sz w:val="24"/>
        </w:rPr>
        <w:t>[</w:t>
      </w:r>
      <w:r>
        <w:rPr>
          <w:rFonts w:hint="eastAsia"/>
          <w:b/>
          <w:color w:val="000000"/>
          <w:sz w:val="24"/>
        </w:rPr>
        <w:t>或验证</w:t>
      </w:r>
      <w:r>
        <w:rPr>
          <w:rFonts w:hint="eastAsia"/>
          <w:b/>
          <w:color w:val="000000"/>
          <w:sz w:val="24"/>
        </w:rPr>
        <w:t>]</w:t>
      </w:r>
      <w:r>
        <w:rPr>
          <w:rFonts w:hint="eastAsia"/>
          <w:b/>
          <w:color w:val="000000"/>
          <w:sz w:val="24"/>
        </w:rPr>
        <w:t>情况分析</w:t>
      </w:r>
    </w:p>
    <w:p w14:paraId="396D5470" w14:textId="77777777" w:rsidR="00B673E5" w:rsidRPr="00B673E5" w:rsidRDefault="00B673E5" w:rsidP="00B673E5">
      <w:pPr>
        <w:adjustRightInd w:val="0"/>
        <w:snapToGrid w:val="0"/>
        <w:spacing w:line="360" w:lineRule="auto"/>
        <w:ind w:firstLineChars="200" w:firstLine="480"/>
        <w:rPr>
          <w:rFonts w:ascii="宋体" w:hAnsi="宋体"/>
          <w:sz w:val="24"/>
        </w:rPr>
      </w:pPr>
      <w:r w:rsidRPr="00B673E5">
        <w:rPr>
          <w:rFonts w:ascii="宋体" w:hAnsi="宋体" w:hint="eastAsia"/>
          <w:sz w:val="24"/>
        </w:rPr>
        <w:t>暂无</w:t>
      </w:r>
    </w:p>
    <w:p w14:paraId="324D2F72" w14:textId="77777777" w:rsidR="00F34F2D" w:rsidRDefault="002106D4">
      <w:pPr>
        <w:pStyle w:val="a3"/>
        <w:spacing w:line="360" w:lineRule="auto"/>
        <w:ind w:firstLine="482"/>
        <w:outlineLvl w:val="0"/>
        <w:rPr>
          <w:b/>
          <w:color w:val="000000"/>
          <w:sz w:val="24"/>
          <w:szCs w:val="24"/>
        </w:rPr>
      </w:pPr>
      <w:r>
        <w:rPr>
          <w:rFonts w:hint="eastAsia"/>
          <w:b/>
          <w:color w:val="000000"/>
          <w:sz w:val="24"/>
          <w:szCs w:val="24"/>
        </w:rPr>
        <w:t>四、知识产权情况说明</w:t>
      </w:r>
    </w:p>
    <w:p w14:paraId="5621EB53" w14:textId="77777777" w:rsidR="00F34F2D" w:rsidRDefault="002106D4">
      <w:pPr>
        <w:adjustRightInd w:val="0"/>
        <w:snapToGrid w:val="0"/>
        <w:spacing w:line="360" w:lineRule="auto"/>
        <w:ind w:firstLineChars="200" w:firstLine="480"/>
        <w:rPr>
          <w:rFonts w:ascii="宋体" w:hAnsi="宋体"/>
          <w:sz w:val="24"/>
        </w:rPr>
      </w:pPr>
      <w:r>
        <w:rPr>
          <w:rFonts w:ascii="宋体" w:hAnsi="宋体"/>
          <w:sz w:val="24"/>
        </w:rPr>
        <w:t>本标准不涉及专利。</w:t>
      </w:r>
    </w:p>
    <w:p w14:paraId="6E4DB0DB" w14:textId="77777777" w:rsidR="00F34F2D" w:rsidRDefault="002106D4">
      <w:pPr>
        <w:pStyle w:val="a3"/>
        <w:spacing w:line="360" w:lineRule="auto"/>
        <w:ind w:firstLine="482"/>
        <w:outlineLvl w:val="0"/>
        <w:rPr>
          <w:b/>
          <w:sz w:val="24"/>
          <w:szCs w:val="24"/>
        </w:rPr>
      </w:pPr>
      <w:r>
        <w:rPr>
          <w:rFonts w:hint="eastAsia"/>
          <w:b/>
          <w:sz w:val="24"/>
          <w:szCs w:val="24"/>
        </w:rPr>
        <w:lastRenderedPageBreak/>
        <w:t>五、预期的作用和效益</w:t>
      </w:r>
    </w:p>
    <w:p w14:paraId="3586BC5E" w14:textId="7A724AC5" w:rsidR="00B673E5" w:rsidRPr="00B673E5" w:rsidRDefault="002106D4" w:rsidP="00850502">
      <w:pPr>
        <w:pStyle w:val="a3"/>
        <w:spacing w:line="360" w:lineRule="auto"/>
        <w:ind w:firstLine="480"/>
        <w:rPr>
          <w:color w:val="000000"/>
          <w:sz w:val="24"/>
          <w:szCs w:val="24"/>
        </w:rPr>
      </w:pPr>
      <w:r w:rsidRPr="00B673E5">
        <w:rPr>
          <w:rFonts w:hint="eastAsia"/>
          <w:color w:val="000000"/>
          <w:sz w:val="24"/>
          <w:szCs w:val="24"/>
        </w:rPr>
        <w:t>本标准针对</w:t>
      </w:r>
      <w:r w:rsidR="00B673E5">
        <w:rPr>
          <w:rFonts w:hint="eastAsia"/>
          <w:color w:val="000000"/>
          <w:sz w:val="24"/>
          <w:szCs w:val="24"/>
        </w:rPr>
        <w:t>金融领域、企事业单位</w:t>
      </w:r>
      <w:r w:rsidR="00D618C8">
        <w:rPr>
          <w:rFonts w:hint="eastAsia"/>
          <w:color w:val="000000"/>
          <w:sz w:val="24"/>
          <w:szCs w:val="24"/>
        </w:rPr>
        <w:t>等采用</w:t>
      </w:r>
      <w:r w:rsidR="00B673E5">
        <w:rPr>
          <w:rFonts w:hint="eastAsia"/>
          <w:color w:val="000000"/>
          <w:sz w:val="24"/>
          <w:szCs w:val="24"/>
        </w:rPr>
        <w:t>的</w:t>
      </w:r>
      <w:r w:rsidRPr="00B673E5">
        <w:rPr>
          <w:rFonts w:hint="eastAsia"/>
          <w:color w:val="000000"/>
          <w:sz w:val="24"/>
          <w:szCs w:val="24"/>
        </w:rPr>
        <w:t>区块链</w:t>
      </w:r>
      <w:r w:rsidR="00850502">
        <w:rPr>
          <w:rFonts w:hint="eastAsia"/>
          <w:color w:val="000000"/>
          <w:sz w:val="24"/>
          <w:szCs w:val="24"/>
        </w:rPr>
        <w:t>技术</w:t>
      </w:r>
      <w:r w:rsidR="00D618C8">
        <w:rPr>
          <w:rFonts w:hint="eastAsia"/>
          <w:color w:val="000000"/>
          <w:sz w:val="24"/>
          <w:szCs w:val="24"/>
        </w:rPr>
        <w:t>进行梳理，分析其</w:t>
      </w:r>
      <w:r w:rsidR="00B673E5">
        <w:rPr>
          <w:rFonts w:hint="eastAsia"/>
          <w:color w:val="000000"/>
          <w:sz w:val="24"/>
          <w:szCs w:val="24"/>
        </w:rPr>
        <w:t>面临的安全风险，提出区块链</w:t>
      </w:r>
      <w:r w:rsidR="00D618C8">
        <w:rPr>
          <w:rFonts w:hint="eastAsia"/>
          <w:color w:val="000000"/>
          <w:sz w:val="24"/>
          <w:szCs w:val="24"/>
        </w:rPr>
        <w:t>技术</w:t>
      </w:r>
      <w:r w:rsidR="00B673E5">
        <w:rPr>
          <w:rFonts w:hint="eastAsia"/>
          <w:color w:val="000000"/>
          <w:sz w:val="24"/>
          <w:szCs w:val="24"/>
        </w:rPr>
        <w:t>安全框架，</w:t>
      </w:r>
      <w:r w:rsidR="00850502" w:rsidRPr="00850502">
        <w:rPr>
          <w:rFonts w:hint="eastAsia"/>
          <w:color w:val="000000"/>
          <w:sz w:val="24"/>
          <w:szCs w:val="24"/>
        </w:rPr>
        <w:t>描述了框架的层次结构以及区块链各参与角色的安全视图</w:t>
      </w:r>
      <w:r w:rsidRPr="00B673E5">
        <w:rPr>
          <w:rFonts w:hint="eastAsia"/>
          <w:color w:val="000000"/>
          <w:sz w:val="24"/>
          <w:szCs w:val="24"/>
        </w:rPr>
        <w:t>。</w:t>
      </w:r>
      <w:r w:rsidR="00850502" w:rsidRPr="00850502">
        <w:rPr>
          <w:rFonts w:hint="eastAsia"/>
          <w:color w:val="000000"/>
          <w:sz w:val="24"/>
          <w:szCs w:val="24"/>
        </w:rPr>
        <w:t>本文件适用于指导基于区块链技术的信息系统进行安全风险防范，特别是联盟链系统；适用于指导区块链业务提供者和技术提供者按照区块链技术安全框架设计、开发、研制、部署、运行和维护区块链，指导所有区块链参与者在区块链研制和运行的全过程中进行整体规划、安全框架设计、及安全性评估。</w:t>
      </w:r>
      <w:r w:rsidR="00B673E5" w:rsidRPr="00B673E5">
        <w:rPr>
          <w:rFonts w:hint="eastAsia"/>
          <w:color w:val="000000"/>
          <w:sz w:val="24"/>
          <w:szCs w:val="24"/>
        </w:rPr>
        <w:t>保</w:t>
      </w:r>
      <w:r w:rsidR="0039547D">
        <w:rPr>
          <w:rFonts w:hint="eastAsia"/>
          <w:color w:val="000000"/>
          <w:sz w:val="24"/>
          <w:szCs w:val="24"/>
        </w:rPr>
        <w:t>障</w:t>
      </w:r>
      <w:r w:rsidR="00B673E5" w:rsidRPr="00B673E5">
        <w:rPr>
          <w:rFonts w:hint="eastAsia"/>
          <w:color w:val="000000"/>
          <w:sz w:val="24"/>
          <w:szCs w:val="24"/>
        </w:rPr>
        <w:t>区块链技术在各应用场景下的安全应用和在各行业中的健康发展</w:t>
      </w:r>
      <w:r w:rsidR="0039547D">
        <w:rPr>
          <w:rFonts w:hint="eastAsia"/>
          <w:color w:val="000000"/>
          <w:sz w:val="24"/>
          <w:szCs w:val="24"/>
        </w:rPr>
        <w:t>，</w:t>
      </w:r>
      <w:r w:rsidR="00B673E5" w:rsidRPr="00B673E5">
        <w:rPr>
          <w:rFonts w:hint="eastAsia"/>
          <w:color w:val="000000"/>
          <w:sz w:val="24"/>
          <w:szCs w:val="24"/>
        </w:rPr>
        <w:t>使之避免一些已知的安全问题：如不规范的密码算法或密码协议使用带来的安全风险；因区块链系统设计缺陷或者实现漏洞带来的安全隐患，导致用户资产、用户身份、链上数据存在风险等。</w:t>
      </w:r>
    </w:p>
    <w:p w14:paraId="0CF530E7" w14:textId="77777777" w:rsidR="00F34F2D" w:rsidRDefault="002106D4">
      <w:pPr>
        <w:pStyle w:val="a3"/>
        <w:spacing w:line="360" w:lineRule="auto"/>
        <w:ind w:firstLine="482"/>
        <w:outlineLvl w:val="0"/>
        <w:rPr>
          <w:b/>
          <w:color w:val="000000"/>
          <w:sz w:val="24"/>
          <w:szCs w:val="24"/>
        </w:rPr>
      </w:pPr>
      <w:r>
        <w:rPr>
          <w:rFonts w:hint="eastAsia"/>
          <w:b/>
          <w:sz w:val="24"/>
          <w:szCs w:val="24"/>
        </w:rPr>
        <w:t>六、</w:t>
      </w:r>
      <w:r>
        <w:rPr>
          <w:rFonts w:hint="eastAsia"/>
          <w:b/>
          <w:color w:val="000000"/>
          <w:sz w:val="24"/>
          <w:szCs w:val="24"/>
        </w:rPr>
        <w:t>采用国际标准和国外先进标准情况</w:t>
      </w:r>
    </w:p>
    <w:p w14:paraId="3561BDB9" w14:textId="709B37FC" w:rsidR="00F34F2D" w:rsidRPr="005062EA" w:rsidRDefault="002106D4" w:rsidP="005062EA">
      <w:pPr>
        <w:pStyle w:val="a3"/>
        <w:spacing w:line="360" w:lineRule="auto"/>
        <w:ind w:firstLine="480"/>
        <w:rPr>
          <w:color w:val="000000"/>
          <w:sz w:val="24"/>
          <w:szCs w:val="24"/>
        </w:rPr>
      </w:pPr>
      <w:r w:rsidRPr="005062EA">
        <w:rPr>
          <w:rFonts w:hint="eastAsia"/>
          <w:color w:val="000000"/>
          <w:sz w:val="24"/>
          <w:szCs w:val="24"/>
        </w:rPr>
        <w:t>本次标准</w:t>
      </w:r>
      <w:r w:rsidR="005062EA">
        <w:rPr>
          <w:rFonts w:hint="eastAsia"/>
          <w:color w:val="000000"/>
          <w:sz w:val="24"/>
          <w:szCs w:val="24"/>
        </w:rPr>
        <w:t>术语和定义结合了</w:t>
      </w:r>
      <w:r w:rsidR="005062EA" w:rsidRPr="005062EA">
        <w:rPr>
          <w:color w:val="000000"/>
          <w:sz w:val="24"/>
          <w:szCs w:val="24"/>
        </w:rPr>
        <w:t>ISO 22739:2020</w:t>
      </w:r>
      <w:r w:rsidR="004F3C23">
        <w:rPr>
          <w:rFonts w:hint="eastAsia"/>
          <w:color w:val="000000"/>
          <w:sz w:val="24"/>
          <w:szCs w:val="24"/>
        </w:rPr>
        <w:t>区块链和分布式账本术语</w:t>
      </w:r>
      <w:r w:rsidR="00B673E5">
        <w:rPr>
          <w:rFonts w:hint="eastAsia"/>
          <w:color w:val="000000"/>
          <w:sz w:val="24"/>
          <w:szCs w:val="24"/>
        </w:rPr>
        <w:t>，</w:t>
      </w:r>
      <w:r w:rsidR="005E155D">
        <w:rPr>
          <w:rFonts w:hint="eastAsia"/>
          <w:color w:val="000000"/>
          <w:sz w:val="24"/>
          <w:szCs w:val="24"/>
        </w:rPr>
        <w:t>针对</w:t>
      </w:r>
      <w:r w:rsidR="00B673E5">
        <w:rPr>
          <w:rFonts w:hint="eastAsia"/>
          <w:color w:val="000000"/>
          <w:sz w:val="24"/>
          <w:szCs w:val="24"/>
        </w:rPr>
        <w:t>国内区块链应用进行</w:t>
      </w:r>
      <w:r w:rsidR="005E155D">
        <w:rPr>
          <w:rFonts w:hint="eastAsia"/>
          <w:color w:val="000000"/>
          <w:sz w:val="24"/>
          <w:szCs w:val="24"/>
        </w:rPr>
        <w:t>完善和修订</w:t>
      </w:r>
      <w:r w:rsidR="004F3C23">
        <w:rPr>
          <w:rFonts w:hint="eastAsia"/>
          <w:color w:val="000000"/>
          <w:sz w:val="24"/>
          <w:szCs w:val="24"/>
        </w:rPr>
        <w:t>，</w:t>
      </w:r>
      <w:r w:rsidR="00D618C8">
        <w:rPr>
          <w:rFonts w:hint="eastAsia"/>
          <w:color w:val="000000"/>
          <w:sz w:val="24"/>
          <w:szCs w:val="24"/>
        </w:rPr>
        <w:t>区块链技术安全框架</w:t>
      </w:r>
      <w:r w:rsidR="00B673E5">
        <w:rPr>
          <w:rFonts w:hint="eastAsia"/>
          <w:color w:val="000000"/>
          <w:sz w:val="24"/>
          <w:szCs w:val="24"/>
        </w:rPr>
        <w:t>调研了国内外重要的区块链架构</w:t>
      </w:r>
      <w:r w:rsidR="005E155D">
        <w:rPr>
          <w:rFonts w:hint="eastAsia"/>
          <w:color w:val="000000"/>
          <w:sz w:val="24"/>
          <w:szCs w:val="24"/>
        </w:rPr>
        <w:t>，也参考了国际在研标准</w:t>
      </w:r>
      <w:r w:rsidR="005E155D" w:rsidRPr="00E3708C">
        <w:rPr>
          <w:color w:val="000000"/>
          <w:sz w:val="24"/>
        </w:rPr>
        <w:t>ISO/DIS 23257</w:t>
      </w:r>
      <w:r w:rsidR="005E155D">
        <w:rPr>
          <w:rFonts w:hint="eastAsia"/>
          <w:color w:val="000000"/>
          <w:sz w:val="24"/>
        </w:rPr>
        <w:t>。</w:t>
      </w:r>
      <w:r w:rsidR="00D618C8">
        <w:rPr>
          <w:rFonts w:hint="eastAsia"/>
          <w:color w:val="000000"/>
          <w:sz w:val="24"/>
          <w:szCs w:val="24"/>
        </w:rPr>
        <w:t>区块链技术安全框架</w:t>
      </w:r>
      <w:r w:rsidR="004F3C23">
        <w:rPr>
          <w:rFonts w:hint="eastAsia"/>
          <w:color w:val="000000"/>
          <w:sz w:val="24"/>
          <w:szCs w:val="24"/>
        </w:rPr>
        <w:t>中涉及到的密码技术给出了推荐的国家标准和</w:t>
      </w:r>
      <w:r w:rsidR="004F3C23" w:rsidRPr="004F3C23">
        <w:rPr>
          <w:rFonts w:hint="eastAsia"/>
          <w:color w:val="000000"/>
          <w:sz w:val="24"/>
          <w:szCs w:val="24"/>
        </w:rPr>
        <w:t>ISO/IEC国际标准，在技术上具有先进性及前瞻性。</w:t>
      </w:r>
      <w:r w:rsidRPr="005062EA">
        <w:rPr>
          <w:rFonts w:hint="eastAsia"/>
          <w:color w:val="000000"/>
          <w:sz w:val="24"/>
          <w:szCs w:val="24"/>
        </w:rPr>
        <w:t xml:space="preserve"> </w:t>
      </w:r>
    </w:p>
    <w:p w14:paraId="01B837B4" w14:textId="77777777" w:rsidR="00F34F2D" w:rsidRDefault="002106D4">
      <w:pPr>
        <w:pStyle w:val="a3"/>
        <w:spacing w:line="360" w:lineRule="auto"/>
        <w:ind w:firstLine="482"/>
        <w:outlineLvl w:val="0"/>
        <w:rPr>
          <w:rFonts w:hAnsi="宋体"/>
          <w:color w:val="000000"/>
          <w:sz w:val="24"/>
          <w:szCs w:val="24"/>
        </w:rPr>
      </w:pPr>
      <w:r>
        <w:rPr>
          <w:rFonts w:hint="eastAsia"/>
          <w:b/>
          <w:sz w:val="24"/>
          <w:szCs w:val="24"/>
        </w:rPr>
        <w:t>七、</w:t>
      </w:r>
      <w:r>
        <w:rPr>
          <w:rFonts w:hint="eastAsia"/>
          <w:b/>
          <w:color w:val="000000"/>
          <w:sz w:val="24"/>
          <w:szCs w:val="24"/>
        </w:rPr>
        <w:t>与现行相关法律、法规、规章及相关标准的协调性</w:t>
      </w:r>
    </w:p>
    <w:p w14:paraId="133DB189" w14:textId="7C1457D6" w:rsidR="00F34F2D" w:rsidRPr="005062EA" w:rsidRDefault="002106D4" w:rsidP="005062EA">
      <w:pPr>
        <w:pStyle w:val="a3"/>
        <w:spacing w:line="360" w:lineRule="auto"/>
        <w:ind w:firstLine="480"/>
        <w:rPr>
          <w:color w:val="000000"/>
          <w:sz w:val="24"/>
          <w:szCs w:val="24"/>
        </w:rPr>
      </w:pPr>
      <w:r w:rsidRPr="005062EA">
        <w:rPr>
          <w:rFonts w:hint="eastAsia"/>
          <w:color w:val="000000"/>
          <w:sz w:val="24"/>
          <w:szCs w:val="24"/>
        </w:rPr>
        <w:t>本标准适应我国国情，本标准严格遵守《中华人民共和国密码法》、《中华人民共和国网络安全法》、《区块链信息服务管理规定》等国家相关法律法规的规定。本标准推荐区块链系统采用的对称密码算法、非对称密码算法等参考国家标准GB/T 32918、GB/T</w:t>
      </w:r>
      <w:r w:rsidR="00D25BBD">
        <w:rPr>
          <w:color w:val="000000"/>
          <w:sz w:val="24"/>
          <w:szCs w:val="24"/>
        </w:rPr>
        <w:t xml:space="preserve"> </w:t>
      </w:r>
      <w:r w:rsidRPr="005062EA">
        <w:rPr>
          <w:rFonts w:hint="eastAsia"/>
          <w:color w:val="000000"/>
          <w:sz w:val="24"/>
          <w:szCs w:val="24"/>
        </w:rPr>
        <w:t>32905和GB/T 32907以及相应的国际ISO标准；实体鉴别技术参考国标GB/T 15843系列算法；密钥管理中的对称密钥、非对称密钥、群密钥以及密钥派生等国标GB/T 17901。采用的密码模块符合GB/T 37092二级及以上的要求。区块链运行环境符合GB/T 22239三级及以上要求，区块链运维管理中的身份认证与权限管理、密钥管理等工作根据GB/T 22239和GB/T 36626中的安全运维相关要求开展运维工作。区块链中的可信时间源应满足GBT 20520时间戳系统规范。区块链系统中的要符合GB/T 37092对随机数生成和敏感安全参数生成的要求，生成的随机序列要符合GB/T 32915对随机性的要求</w:t>
      </w:r>
      <w:r w:rsidR="00313AE5">
        <w:rPr>
          <w:rFonts w:hint="eastAsia"/>
          <w:color w:val="000000"/>
          <w:sz w:val="24"/>
          <w:szCs w:val="24"/>
        </w:rPr>
        <w:t>等</w:t>
      </w:r>
      <w:r w:rsidRPr="005062EA">
        <w:rPr>
          <w:rFonts w:hint="eastAsia"/>
          <w:color w:val="000000"/>
          <w:sz w:val="24"/>
          <w:szCs w:val="24"/>
        </w:rPr>
        <w:t>。</w:t>
      </w:r>
    </w:p>
    <w:p w14:paraId="40D090A4" w14:textId="77777777" w:rsidR="00F34F2D" w:rsidRDefault="002106D4">
      <w:pPr>
        <w:pStyle w:val="a3"/>
        <w:spacing w:line="360" w:lineRule="auto"/>
        <w:ind w:firstLine="482"/>
        <w:outlineLvl w:val="0"/>
        <w:rPr>
          <w:b/>
          <w:color w:val="000000"/>
          <w:sz w:val="24"/>
          <w:szCs w:val="24"/>
        </w:rPr>
      </w:pPr>
      <w:r>
        <w:rPr>
          <w:rFonts w:hint="eastAsia"/>
          <w:b/>
          <w:sz w:val="24"/>
          <w:szCs w:val="24"/>
        </w:rPr>
        <w:lastRenderedPageBreak/>
        <w:t>八、</w:t>
      </w:r>
      <w:r>
        <w:rPr>
          <w:rFonts w:hint="eastAsia"/>
          <w:b/>
          <w:color w:val="000000"/>
          <w:sz w:val="24"/>
          <w:szCs w:val="24"/>
        </w:rPr>
        <w:t>重大分歧意见的处理经过和依据</w:t>
      </w:r>
    </w:p>
    <w:p w14:paraId="1C49B314" w14:textId="77777777" w:rsidR="00F34F2D" w:rsidRDefault="002106D4">
      <w:pPr>
        <w:pStyle w:val="a3"/>
        <w:spacing w:line="360" w:lineRule="auto"/>
        <w:ind w:firstLine="480"/>
        <w:rPr>
          <w:color w:val="000000"/>
          <w:sz w:val="24"/>
          <w:szCs w:val="24"/>
        </w:rPr>
      </w:pPr>
      <w:r>
        <w:rPr>
          <w:rFonts w:hint="eastAsia"/>
          <w:color w:val="000000"/>
          <w:sz w:val="24"/>
          <w:szCs w:val="24"/>
        </w:rPr>
        <w:t>无。</w:t>
      </w:r>
    </w:p>
    <w:p w14:paraId="5267D564" w14:textId="77777777" w:rsidR="00F34F2D" w:rsidRDefault="002106D4">
      <w:pPr>
        <w:pStyle w:val="a3"/>
        <w:spacing w:line="360" w:lineRule="auto"/>
        <w:ind w:firstLine="482"/>
        <w:outlineLvl w:val="0"/>
        <w:rPr>
          <w:b/>
          <w:color w:val="000000"/>
          <w:sz w:val="24"/>
          <w:szCs w:val="24"/>
        </w:rPr>
      </w:pPr>
      <w:r>
        <w:rPr>
          <w:rFonts w:hint="eastAsia"/>
          <w:b/>
          <w:color w:val="000000"/>
          <w:sz w:val="24"/>
          <w:szCs w:val="24"/>
        </w:rPr>
        <w:t>九、标准性质的建议</w:t>
      </w:r>
    </w:p>
    <w:p w14:paraId="74722FF9" w14:textId="77777777" w:rsidR="00F34F2D" w:rsidRDefault="002106D4">
      <w:pPr>
        <w:pStyle w:val="a3"/>
        <w:spacing w:line="360" w:lineRule="auto"/>
        <w:ind w:firstLine="480"/>
        <w:rPr>
          <w:color w:val="000000"/>
          <w:sz w:val="24"/>
          <w:szCs w:val="24"/>
        </w:rPr>
      </w:pPr>
      <w:r>
        <w:rPr>
          <w:rFonts w:hint="eastAsia"/>
          <w:color w:val="000000"/>
          <w:sz w:val="24"/>
          <w:szCs w:val="24"/>
        </w:rPr>
        <w:t>根据本标准的性质，建议本标准为推荐性标准。</w:t>
      </w:r>
    </w:p>
    <w:p w14:paraId="5BA74AB5" w14:textId="77777777" w:rsidR="00F34F2D" w:rsidRDefault="002106D4">
      <w:pPr>
        <w:pStyle w:val="a3"/>
        <w:spacing w:line="360" w:lineRule="auto"/>
        <w:ind w:firstLine="482"/>
        <w:outlineLvl w:val="0"/>
        <w:rPr>
          <w:b/>
          <w:sz w:val="24"/>
          <w:szCs w:val="24"/>
        </w:rPr>
      </w:pPr>
      <w:r>
        <w:rPr>
          <w:rFonts w:hint="eastAsia"/>
          <w:b/>
          <w:sz w:val="24"/>
          <w:szCs w:val="24"/>
        </w:rPr>
        <w:t>十、</w:t>
      </w:r>
      <w:r>
        <w:rPr>
          <w:rFonts w:hint="eastAsia"/>
          <w:b/>
          <w:color w:val="000000"/>
          <w:sz w:val="24"/>
          <w:szCs w:val="24"/>
        </w:rPr>
        <w:t>贯彻标准的要求和措施建议</w:t>
      </w:r>
    </w:p>
    <w:p w14:paraId="3BE9E748" w14:textId="77777777" w:rsidR="00F34F2D" w:rsidRDefault="002106D4">
      <w:pPr>
        <w:pStyle w:val="a3"/>
        <w:spacing w:line="360" w:lineRule="auto"/>
        <w:ind w:firstLine="480"/>
        <w:rPr>
          <w:rFonts w:ascii="楷体_GB2312" w:eastAsia="楷体_GB2312" w:hAnsi="宋体"/>
          <w:sz w:val="24"/>
          <w:szCs w:val="24"/>
          <w:highlight w:val="yellow"/>
        </w:rPr>
      </w:pPr>
      <w:r>
        <w:rPr>
          <w:rFonts w:hint="eastAsia"/>
          <w:sz w:val="24"/>
          <w:szCs w:val="24"/>
        </w:rPr>
        <w:t>国内目前没有关于区块链技术的安全标准。建议尽早颁布本次修订标准，为各行业应用此类标准提供指导建议。</w:t>
      </w:r>
    </w:p>
    <w:p w14:paraId="175A93B8" w14:textId="77777777" w:rsidR="00F34F2D" w:rsidRDefault="002106D4">
      <w:pPr>
        <w:pStyle w:val="a3"/>
        <w:spacing w:line="360" w:lineRule="auto"/>
        <w:ind w:firstLine="482"/>
        <w:outlineLvl w:val="0"/>
        <w:rPr>
          <w:b/>
          <w:color w:val="000000"/>
          <w:sz w:val="24"/>
          <w:szCs w:val="24"/>
        </w:rPr>
      </w:pPr>
      <w:r>
        <w:rPr>
          <w:rFonts w:hint="eastAsia"/>
          <w:b/>
          <w:sz w:val="24"/>
          <w:szCs w:val="24"/>
        </w:rPr>
        <w:t>十一、替代或</w:t>
      </w:r>
      <w:r>
        <w:rPr>
          <w:rFonts w:hint="eastAsia"/>
          <w:b/>
          <w:color w:val="000000"/>
          <w:sz w:val="24"/>
          <w:szCs w:val="24"/>
        </w:rPr>
        <w:t>废止现行相关标准的建议</w:t>
      </w:r>
    </w:p>
    <w:p w14:paraId="08E1B62A" w14:textId="77777777" w:rsidR="00F34F2D" w:rsidRPr="00902F72" w:rsidRDefault="002106D4" w:rsidP="00902F72">
      <w:pPr>
        <w:pStyle w:val="a3"/>
        <w:spacing w:line="360" w:lineRule="auto"/>
        <w:ind w:firstLine="480"/>
        <w:rPr>
          <w:sz w:val="24"/>
          <w:szCs w:val="24"/>
        </w:rPr>
      </w:pPr>
      <w:r w:rsidRPr="00902F72">
        <w:rPr>
          <w:rFonts w:hint="eastAsia"/>
          <w:sz w:val="24"/>
          <w:szCs w:val="24"/>
        </w:rPr>
        <w:t>无</w:t>
      </w:r>
    </w:p>
    <w:p w14:paraId="56162533" w14:textId="77777777" w:rsidR="00F34F2D" w:rsidRDefault="002106D4">
      <w:pPr>
        <w:pStyle w:val="a3"/>
        <w:spacing w:line="360" w:lineRule="auto"/>
        <w:ind w:firstLine="482"/>
        <w:outlineLvl w:val="0"/>
        <w:rPr>
          <w:b/>
          <w:color w:val="000000"/>
          <w:sz w:val="24"/>
          <w:szCs w:val="24"/>
        </w:rPr>
      </w:pPr>
      <w:r>
        <w:rPr>
          <w:rFonts w:hint="eastAsia"/>
          <w:b/>
          <w:sz w:val="24"/>
          <w:szCs w:val="24"/>
        </w:rPr>
        <w:t>十二、</w:t>
      </w:r>
      <w:r>
        <w:rPr>
          <w:rFonts w:hint="eastAsia"/>
          <w:b/>
          <w:color w:val="000000"/>
          <w:sz w:val="24"/>
          <w:szCs w:val="24"/>
        </w:rPr>
        <w:t>其它应予说明的事项</w:t>
      </w:r>
    </w:p>
    <w:p w14:paraId="09C0A622" w14:textId="2388B491" w:rsidR="00F34F2D" w:rsidRPr="00331290" w:rsidRDefault="002106D4" w:rsidP="00331290">
      <w:pPr>
        <w:pStyle w:val="a3"/>
        <w:spacing w:line="360" w:lineRule="auto"/>
        <w:ind w:firstLine="480"/>
        <w:rPr>
          <w:color w:val="000000"/>
          <w:sz w:val="24"/>
          <w:szCs w:val="24"/>
        </w:rPr>
      </w:pPr>
      <w:r>
        <w:rPr>
          <w:rFonts w:hint="eastAsia"/>
          <w:color w:val="000000"/>
          <w:sz w:val="24"/>
          <w:szCs w:val="24"/>
        </w:rPr>
        <w:t>无。</w:t>
      </w:r>
    </w:p>
    <w:p w14:paraId="3EB2122F" w14:textId="77777777" w:rsidR="00F34F2D" w:rsidRDefault="002106D4">
      <w:pPr>
        <w:spacing w:line="360" w:lineRule="auto"/>
        <w:jc w:val="right"/>
        <w:rPr>
          <w:rFonts w:ascii="宋体" w:hAnsi="宋体"/>
          <w:sz w:val="24"/>
        </w:rPr>
      </w:pPr>
      <w:r>
        <w:rPr>
          <w:rFonts w:ascii="宋体" w:hAnsi="宋体" w:hint="eastAsia"/>
          <w:sz w:val="24"/>
        </w:rPr>
        <w:t xml:space="preserve">              《</w:t>
      </w:r>
      <w:r>
        <w:rPr>
          <w:rFonts w:hint="eastAsia"/>
          <w:sz w:val="24"/>
        </w:rPr>
        <w:t>信息安全技术</w:t>
      </w:r>
      <w:r>
        <w:rPr>
          <w:rFonts w:hint="eastAsia"/>
          <w:sz w:val="24"/>
        </w:rPr>
        <w:t xml:space="preserve"> </w:t>
      </w:r>
      <w:r>
        <w:rPr>
          <w:rFonts w:hint="eastAsia"/>
          <w:sz w:val="24"/>
        </w:rPr>
        <w:t>区块链技术安全</w:t>
      </w:r>
      <w:r w:rsidR="000F3A14">
        <w:rPr>
          <w:rFonts w:hint="eastAsia"/>
          <w:sz w:val="24"/>
        </w:rPr>
        <w:t>框架</w:t>
      </w:r>
      <w:r>
        <w:rPr>
          <w:rFonts w:ascii="宋体" w:hAnsi="宋体" w:hint="eastAsia"/>
          <w:sz w:val="24"/>
        </w:rPr>
        <w:t>》编制工作组</w:t>
      </w:r>
    </w:p>
    <w:p w14:paraId="507078E1" w14:textId="45633300" w:rsidR="00F34F2D" w:rsidRDefault="002106D4">
      <w:pPr>
        <w:spacing w:line="360" w:lineRule="auto"/>
        <w:jc w:val="right"/>
        <w:rPr>
          <w:rFonts w:ascii="宋体" w:hAnsi="宋体"/>
          <w:sz w:val="24"/>
        </w:rPr>
      </w:pPr>
      <w:r>
        <w:rPr>
          <w:rFonts w:ascii="宋体" w:hAnsi="宋体" w:hint="eastAsia"/>
          <w:sz w:val="24"/>
        </w:rPr>
        <w:t xml:space="preserve">                             202</w:t>
      </w:r>
      <w:r w:rsidR="00331290">
        <w:rPr>
          <w:rFonts w:ascii="宋体" w:hAnsi="宋体"/>
          <w:sz w:val="24"/>
        </w:rPr>
        <w:t>1</w:t>
      </w:r>
      <w:r>
        <w:rPr>
          <w:rFonts w:ascii="宋体" w:hAnsi="宋体" w:hint="eastAsia"/>
          <w:sz w:val="24"/>
        </w:rPr>
        <w:t>-</w:t>
      </w:r>
      <w:r w:rsidR="00D618C8">
        <w:rPr>
          <w:rFonts w:ascii="宋体" w:hAnsi="宋体"/>
          <w:sz w:val="24"/>
        </w:rPr>
        <w:t>7</w:t>
      </w:r>
      <w:r>
        <w:rPr>
          <w:rFonts w:ascii="宋体" w:hAnsi="宋体" w:hint="eastAsia"/>
          <w:sz w:val="24"/>
        </w:rPr>
        <w:t>-</w:t>
      </w:r>
      <w:r w:rsidR="00C25D9D">
        <w:rPr>
          <w:rFonts w:ascii="宋体" w:hAnsi="宋体"/>
          <w:sz w:val="24"/>
        </w:rPr>
        <w:t>1</w:t>
      </w:r>
      <w:r w:rsidR="00D618C8">
        <w:rPr>
          <w:rFonts w:ascii="宋体" w:hAnsi="宋体"/>
          <w:sz w:val="24"/>
        </w:rPr>
        <w:t>0</w:t>
      </w:r>
    </w:p>
    <w:p w14:paraId="1D296810" w14:textId="77777777" w:rsidR="00F34F2D" w:rsidRDefault="00F34F2D"/>
    <w:sectPr w:rsidR="00F34F2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33117" w14:textId="77777777" w:rsidR="00ED5F1A" w:rsidRDefault="00ED5F1A" w:rsidP="00DC4520">
      <w:r>
        <w:separator/>
      </w:r>
    </w:p>
  </w:endnote>
  <w:endnote w:type="continuationSeparator" w:id="0">
    <w:p w14:paraId="66539584" w14:textId="77777777" w:rsidR="00ED5F1A" w:rsidRDefault="00ED5F1A" w:rsidP="00DC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35605" w14:textId="77777777" w:rsidR="00ED5F1A" w:rsidRDefault="00ED5F1A" w:rsidP="00DC4520">
      <w:r>
        <w:separator/>
      </w:r>
    </w:p>
  </w:footnote>
  <w:footnote w:type="continuationSeparator" w:id="0">
    <w:p w14:paraId="3EF0B001" w14:textId="77777777" w:rsidR="00ED5F1A" w:rsidRDefault="00ED5F1A" w:rsidP="00DC4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BCCA32"/>
    <w:multiLevelType w:val="singleLevel"/>
    <w:tmpl w:val="A5BCCA32"/>
    <w:lvl w:ilvl="0">
      <w:start w:val="3"/>
      <w:numFmt w:val="decimal"/>
      <w:suff w:val="nothing"/>
      <w:lvlText w:val="%1）"/>
      <w:lvlJc w:val="left"/>
    </w:lvl>
  </w:abstractNum>
  <w:abstractNum w:abstractNumId="1" w15:restartNumberingAfterBreak="0">
    <w:nsid w:val="240F7CF8"/>
    <w:multiLevelType w:val="multilevel"/>
    <w:tmpl w:val="0AD284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9D037F"/>
    <w:multiLevelType w:val="hybridMultilevel"/>
    <w:tmpl w:val="7CB0F4E4"/>
    <w:lvl w:ilvl="0" w:tplc="9B36E9B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D8964BF"/>
    <w:multiLevelType w:val="hybridMultilevel"/>
    <w:tmpl w:val="F08E1764"/>
    <w:lvl w:ilvl="0" w:tplc="BB08D8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B416BB"/>
    <w:multiLevelType w:val="hybridMultilevel"/>
    <w:tmpl w:val="5212074C"/>
    <w:lvl w:ilvl="0" w:tplc="9B36E9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91AFB"/>
    <w:multiLevelType w:val="hybridMultilevel"/>
    <w:tmpl w:val="8958703E"/>
    <w:lvl w:ilvl="0" w:tplc="9B36E9B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23E0FB9"/>
    <w:multiLevelType w:val="multilevel"/>
    <w:tmpl w:val="E084A8BA"/>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 w15:restartNumberingAfterBreak="0">
    <w:nsid w:val="79F53435"/>
    <w:multiLevelType w:val="singleLevel"/>
    <w:tmpl w:val="79F53435"/>
    <w:lvl w:ilvl="0">
      <w:start w:val="4"/>
      <w:numFmt w:val="decimal"/>
      <w:suff w:val="space"/>
      <w:lvlText w:val="%1)"/>
      <w:lvlJc w:val="left"/>
    </w:lvl>
  </w:abstractNum>
  <w:abstractNum w:abstractNumId="8" w15:restartNumberingAfterBreak="0">
    <w:nsid w:val="7C215F5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7"/>
  </w:num>
  <w:num w:numId="3">
    <w:abstractNumId w:val="2"/>
  </w:num>
  <w:num w:numId="4">
    <w:abstractNumId w:val="3"/>
  </w:num>
  <w:num w:numId="5">
    <w:abstractNumId w:val="5"/>
  </w:num>
  <w:num w:numId="6">
    <w:abstractNumId w:val="8"/>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C5F15"/>
    <w:rsid w:val="00007C07"/>
    <w:rsid w:val="00014D7D"/>
    <w:rsid w:val="00023CA0"/>
    <w:rsid w:val="00062B95"/>
    <w:rsid w:val="00087E7F"/>
    <w:rsid w:val="00093500"/>
    <w:rsid w:val="000F1EDD"/>
    <w:rsid w:val="000F3A14"/>
    <w:rsid w:val="00153A9F"/>
    <w:rsid w:val="00157447"/>
    <w:rsid w:val="00157E4F"/>
    <w:rsid w:val="001804DD"/>
    <w:rsid w:val="00185120"/>
    <w:rsid w:val="001B2627"/>
    <w:rsid w:val="001D141B"/>
    <w:rsid w:val="002106D4"/>
    <w:rsid w:val="0027531D"/>
    <w:rsid w:val="002C08F7"/>
    <w:rsid w:val="00313AE5"/>
    <w:rsid w:val="00331290"/>
    <w:rsid w:val="0033377A"/>
    <w:rsid w:val="00356F45"/>
    <w:rsid w:val="0039547D"/>
    <w:rsid w:val="003A785D"/>
    <w:rsid w:val="003F5006"/>
    <w:rsid w:val="00423D2B"/>
    <w:rsid w:val="00470F53"/>
    <w:rsid w:val="00482F3F"/>
    <w:rsid w:val="004B299F"/>
    <w:rsid w:val="004B7CBD"/>
    <w:rsid w:val="004C54B5"/>
    <w:rsid w:val="004D1A81"/>
    <w:rsid w:val="004D771E"/>
    <w:rsid w:val="004F3C23"/>
    <w:rsid w:val="005062EA"/>
    <w:rsid w:val="005345CC"/>
    <w:rsid w:val="00544BCC"/>
    <w:rsid w:val="005D2556"/>
    <w:rsid w:val="005E155D"/>
    <w:rsid w:val="006A414A"/>
    <w:rsid w:val="00726DC6"/>
    <w:rsid w:val="00821BA0"/>
    <w:rsid w:val="00850502"/>
    <w:rsid w:val="008A5A12"/>
    <w:rsid w:val="008E6D86"/>
    <w:rsid w:val="009016A1"/>
    <w:rsid w:val="00902F72"/>
    <w:rsid w:val="00911B80"/>
    <w:rsid w:val="00946468"/>
    <w:rsid w:val="009652CE"/>
    <w:rsid w:val="00985D1F"/>
    <w:rsid w:val="009A0A99"/>
    <w:rsid w:val="00A06DC9"/>
    <w:rsid w:val="00A75B4C"/>
    <w:rsid w:val="00A83532"/>
    <w:rsid w:val="00AF32D4"/>
    <w:rsid w:val="00B0411E"/>
    <w:rsid w:val="00B05DA2"/>
    <w:rsid w:val="00B673E5"/>
    <w:rsid w:val="00B841A7"/>
    <w:rsid w:val="00B85C5F"/>
    <w:rsid w:val="00BA58EB"/>
    <w:rsid w:val="00BD0998"/>
    <w:rsid w:val="00BF09CC"/>
    <w:rsid w:val="00C24A12"/>
    <w:rsid w:val="00C25D9D"/>
    <w:rsid w:val="00CD3947"/>
    <w:rsid w:val="00D25BBD"/>
    <w:rsid w:val="00D27A4E"/>
    <w:rsid w:val="00D27EDB"/>
    <w:rsid w:val="00D4222B"/>
    <w:rsid w:val="00D61081"/>
    <w:rsid w:val="00D618C8"/>
    <w:rsid w:val="00D632DE"/>
    <w:rsid w:val="00D83FD4"/>
    <w:rsid w:val="00DA50FF"/>
    <w:rsid w:val="00DC4520"/>
    <w:rsid w:val="00DD3804"/>
    <w:rsid w:val="00DF6252"/>
    <w:rsid w:val="00E2736D"/>
    <w:rsid w:val="00E4339A"/>
    <w:rsid w:val="00E51ED1"/>
    <w:rsid w:val="00ED5F1A"/>
    <w:rsid w:val="00EF181D"/>
    <w:rsid w:val="00F34F2D"/>
    <w:rsid w:val="00F41EED"/>
    <w:rsid w:val="00F87363"/>
    <w:rsid w:val="00FB06B5"/>
    <w:rsid w:val="00FD2002"/>
    <w:rsid w:val="00FE31C7"/>
    <w:rsid w:val="06BF31F3"/>
    <w:rsid w:val="137459B5"/>
    <w:rsid w:val="17337D7A"/>
    <w:rsid w:val="22E9720C"/>
    <w:rsid w:val="2F207FA2"/>
    <w:rsid w:val="65F46735"/>
    <w:rsid w:val="788C5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5F5C8"/>
  <w15:docId w15:val="{7621A59E-EB7A-40FE-B030-AE686EBA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
    <w:link w:val="Char"/>
    <w:qFormat/>
    <w:pPr>
      <w:tabs>
        <w:tab w:val="center" w:pos="4201"/>
        <w:tab w:val="right" w:leader="dot" w:pos="9298"/>
      </w:tabs>
      <w:autoSpaceDE w:val="0"/>
      <w:autoSpaceDN w:val="0"/>
      <w:ind w:firstLineChars="200" w:firstLine="420"/>
      <w:jc w:val="both"/>
    </w:pPr>
    <w:rPr>
      <w:rFonts w:ascii="宋体"/>
      <w:sz w:val="21"/>
    </w:rPr>
  </w:style>
  <w:style w:type="paragraph" w:styleId="a4">
    <w:name w:val="header"/>
    <w:basedOn w:val="a"/>
    <w:link w:val="Char0"/>
    <w:rsid w:val="00DC452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DC4520"/>
    <w:rPr>
      <w:kern w:val="2"/>
      <w:sz w:val="18"/>
      <w:szCs w:val="18"/>
    </w:rPr>
  </w:style>
  <w:style w:type="paragraph" w:styleId="a5">
    <w:name w:val="footer"/>
    <w:basedOn w:val="a"/>
    <w:link w:val="Char1"/>
    <w:rsid w:val="00DC4520"/>
    <w:pPr>
      <w:tabs>
        <w:tab w:val="center" w:pos="4153"/>
        <w:tab w:val="right" w:pos="8306"/>
      </w:tabs>
      <w:snapToGrid w:val="0"/>
      <w:jc w:val="left"/>
    </w:pPr>
    <w:rPr>
      <w:sz w:val="18"/>
      <w:szCs w:val="18"/>
    </w:rPr>
  </w:style>
  <w:style w:type="character" w:customStyle="1" w:styleId="Char1">
    <w:name w:val="页脚 Char"/>
    <w:basedOn w:val="a0"/>
    <w:link w:val="a5"/>
    <w:rsid w:val="00DC4520"/>
    <w:rPr>
      <w:kern w:val="2"/>
      <w:sz w:val="18"/>
      <w:szCs w:val="18"/>
    </w:rPr>
  </w:style>
  <w:style w:type="paragraph" w:styleId="a6">
    <w:name w:val="Balloon Text"/>
    <w:basedOn w:val="a"/>
    <w:link w:val="Char2"/>
    <w:rsid w:val="00B05DA2"/>
    <w:rPr>
      <w:sz w:val="18"/>
      <w:szCs w:val="18"/>
    </w:rPr>
  </w:style>
  <w:style w:type="character" w:customStyle="1" w:styleId="Char2">
    <w:name w:val="批注框文本 Char"/>
    <w:basedOn w:val="a0"/>
    <w:link w:val="a6"/>
    <w:rsid w:val="00B05DA2"/>
    <w:rPr>
      <w:kern w:val="2"/>
      <w:sz w:val="18"/>
      <w:szCs w:val="18"/>
    </w:rPr>
  </w:style>
  <w:style w:type="character" w:customStyle="1" w:styleId="Char3">
    <w:name w:val="批注文字 Char"/>
    <w:link w:val="a7"/>
    <w:rsid w:val="00470F53"/>
    <w:rPr>
      <w:kern w:val="2"/>
      <w:sz w:val="21"/>
      <w:szCs w:val="24"/>
    </w:rPr>
  </w:style>
  <w:style w:type="paragraph" w:styleId="a7">
    <w:name w:val="annotation text"/>
    <w:basedOn w:val="a"/>
    <w:link w:val="Char3"/>
    <w:unhideWhenUsed/>
    <w:rsid w:val="00470F53"/>
    <w:pPr>
      <w:jc w:val="left"/>
    </w:pPr>
  </w:style>
  <w:style w:type="character" w:customStyle="1" w:styleId="1">
    <w:name w:val="批注文字 字符1"/>
    <w:basedOn w:val="a0"/>
    <w:rsid w:val="00470F53"/>
    <w:rPr>
      <w:kern w:val="2"/>
      <w:sz w:val="21"/>
      <w:szCs w:val="24"/>
    </w:rPr>
  </w:style>
  <w:style w:type="paragraph" w:styleId="a8">
    <w:name w:val="List Paragraph"/>
    <w:basedOn w:val="a"/>
    <w:uiPriority w:val="99"/>
    <w:rsid w:val="009652CE"/>
    <w:pPr>
      <w:ind w:firstLineChars="200" w:firstLine="420"/>
    </w:pPr>
  </w:style>
  <w:style w:type="paragraph" w:customStyle="1" w:styleId="a9">
    <w:name w:val="封面标准名称"/>
    <w:rsid w:val="00C24A12"/>
    <w:pPr>
      <w:framePr w:w="9638" w:h="6917" w:hRule="exact" w:wrap="around" w:hAnchor="margin" w:xAlign="center" w:y="5955" w:anchorLock="1"/>
      <w:widowControl w:val="0"/>
      <w:spacing w:line="680" w:lineRule="exact"/>
      <w:jc w:val="center"/>
      <w:textAlignment w:val="center"/>
    </w:pPr>
    <w:rPr>
      <w:rFonts w:ascii="黑体" w:eastAsia="黑体"/>
      <w:sz w:val="52"/>
    </w:rPr>
  </w:style>
  <w:style w:type="character" w:customStyle="1" w:styleId="Char">
    <w:name w:val="段 Char"/>
    <w:link w:val="a3"/>
    <w:qFormat/>
    <w:rsid w:val="008A5A12"/>
    <w:rPr>
      <w:rFonts w:ascii="宋体"/>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6011">
      <w:bodyDiv w:val="1"/>
      <w:marLeft w:val="0"/>
      <w:marRight w:val="0"/>
      <w:marTop w:val="0"/>
      <w:marBottom w:val="0"/>
      <w:divBdr>
        <w:top w:val="none" w:sz="0" w:space="0" w:color="auto"/>
        <w:left w:val="none" w:sz="0" w:space="0" w:color="auto"/>
        <w:bottom w:val="none" w:sz="0" w:space="0" w:color="auto"/>
        <w:right w:val="none" w:sz="0" w:space="0" w:color="auto"/>
      </w:divBdr>
    </w:div>
    <w:div w:id="820921469">
      <w:bodyDiv w:val="1"/>
      <w:marLeft w:val="0"/>
      <w:marRight w:val="0"/>
      <w:marTop w:val="0"/>
      <w:marBottom w:val="0"/>
      <w:divBdr>
        <w:top w:val="none" w:sz="0" w:space="0" w:color="auto"/>
        <w:left w:val="none" w:sz="0" w:space="0" w:color="auto"/>
        <w:bottom w:val="none" w:sz="0" w:space="0" w:color="auto"/>
        <w:right w:val="none" w:sz="0" w:space="0" w:color="auto"/>
      </w:divBdr>
    </w:div>
    <w:div w:id="1034770401">
      <w:bodyDiv w:val="1"/>
      <w:marLeft w:val="0"/>
      <w:marRight w:val="0"/>
      <w:marTop w:val="0"/>
      <w:marBottom w:val="0"/>
      <w:divBdr>
        <w:top w:val="none" w:sz="0" w:space="0" w:color="auto"/>
        <w:left w:val="none" w:sz="0" w:space="0" w:color="auto"/>
        <w:bottom w:val="none" w:sz="0" w:space="0" w:color="auto"/>
        <w:right w:val="none" w:sz="0" w:space="0" w:color="auto"/>
      </w:divBdr>
    </w:div>
    <w:div w:id="2021154598">
      <w:bodyDiv w:val="1"/>
      <w:marLeft w:val="0"/>
      <w:marRight w:val="0"/>
      <w:marTop w:val="0"/>
      <w:marBottom w:val="0"/>
      <w:divBdr>
        <w:top w:val="none" w:sz="0" w:space="0" w:color="auto"/>
        <w:left w:val="none" w:sz="0" w:space="0" w:color="auto"/>
        <w:bottom w:val="none" w:sz="0" w:space="0" w:color="auto"/>
        <w:right w:val="none" w:sz="0" w:space="0" w:color="auto"/>
      </w:divBdr>
      <w:divsChild>
        <w:div w:id="1806849730">
          <w:marLeft w:val="893"/>
          <w:marRight w:val="0"/>
          <w:marTop w:val="40"/>
          <w:marBottom w:val="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6</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Xiaogeng XU</cp:lastModifiedBy>
  <cp:revision>54</cp:revision>
  <dcterms:created xsi:type="dcterms:W3CDTF">2020-10-11T04:24:00Z</dcterms:created>
  <dcterms:modified xsi:type="dcterms:W3CDTF">2021-07-27T08:46:00Z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