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SONARQUBE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rtl w:val="0"/>
          </w:rPr>
          <w:t xml:space="preserve">SonarQube</w:t>
        </w:r>
      </w:hyperlink>
      <w:r w:rsidDel="00000000" w:rsidR="00000000" w:rsidRPr="00000000">
        <w:rPr>
          <w:rtl w:val="0"/>
        </w:rPr>
        <w:t xml:space="preserve"> es una </w:t>
      </w:r>
      <w:r w:rsidDel="00000000" w:rsidR="00000000" w:rsidRPr="00000000">
        <w:rPr>
          <w:rtl w:val="0"/>
        </w:rPr>
        <w:t xml:space="preserve">plataforma automática de análisis estático de código</w:t>
      </w:r>
      <w:r w:rsidDel="00000000" w:rsidR="00000000" w:rsidRPr="00000000">
        <w:rPr>
          <w:rtl w:val="0"/>
        </w:rPr>
        <w:t xml:space="preserve">. Detecta errores, vulnerabilidades de seguridad y malas prácticas en más de 35 lenguajes de programación. Ayuda a los equipos de desarrollo a mantener un código limpio y seguro mediante inspecciones continuas integradas en herramientas DevOps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80" w:before="360" w:lineRule="auto"/>
        <w:rPr/>
      </w:pPr>
      <w:r w:rsidDel="00000000" w:rsidR="00000000" w:rsidRPr="00000000">
        <w:rPr>
          <w:rtl w:val="0"/>
        </w:rPr>
        <w:t xml:space="preserve">Características Principales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1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Análisis estático: Revisa el código fuente sin necesidad de ejecutarlo.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Detección de problemas: Identifica bugs, vulnerabilidades, código duplicado y mala mantenibilidad.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Puerta de calidad (Quality Gate): Define reglas claras para decidir si el código cumple los mínimos para pasar a producción.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4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Integración DevOps: Se conecta con plataformas como GitHub, GitLab, Bitbucket y sistemas de CI/CD. [</w:t>
      </w:r>
      <w:hyperlink r:id="rId7">
        <w:r w:rsidDel="00000000" w:rsidR="00000000" w:rsidRPr="00000000">
          <w:rPr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,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,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,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  <w:t xml:space="preserve">,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,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A">
      <w:pPr>
        <w:spacing w:after="180" w:before="360" w:lineRule="auto"/>
        <w:rPr/>
      </w:pPr>
      <w:r w:rsidDel="00000000" w:rsidR="00000000" w:rsidRPr="00000000">
        <w:rPr>
          <w:rtl w:val="0"/>
        </w:rPr>
        <w:t xml:space="preserve">Versiones Disponibles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1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SonarQube Server: Versión autogestionada para correr en tu propia infraestructura.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SonarQube Cloud: Solución en la nube (SaaS) sin mantenimiento de servidores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SonarQube para IDE: Extensión antes llamada SonarLint que analiza el código en tiempo real directo en el editor de código del programador.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197167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before="360" w:lineRule="auto"/>
        <w:rPr/>
      </w:pPr>
      <w:r w:rsidDel="00000000" w:rsidR="00000000" w:rsidRPr="00000000">
        <w:rPr>
          <w:rtl w:val="0"/>
        </w:rPr>
        <w:t xml:space="preserve">Integración en el Flujo DevOps</w:t>
      </w:r>
    </w:p>
    <w:p w:rsidR="00000000" w:rsidDel="00000000" w:rsidP="00000000" w:rsidRDefault="00000000" w:rsidRPr="00000000" w14:paraId="00000011">
      <w:pPr>
        <w:spacing w:after="240" w:before="180" w:lineRule="auto"/>
        <w:rPr/>
      </w:pPr>
      <w:r w:rsidDel="00000000" w:rsidR="00000000" w:rsidRPr="00000000">
        <w:rPr>
          <w:rtl w:val="0"/>
        </w:rPr>
        <w:t xml:space="preserve">Esta herramienta se acopla directamente con plataformas de desarrollo como GitHub, GitLab, Bitbucket y Azure DevOps. Funciona bloqueando el paso de código deficiente mediante Quality Gates (puertas de calidad) configurables. Si un desarrollador envía cambios a través de una </w:t>
      </w:r>
      <w:r w:rsidDel="00000000" w:rsidR="00000000" w:rsidRPr="00000000">
        <w:rPr>
          <w:i w:val="1"/>
          <w:i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que no cumple los estándares mínimos exigidos (ej. menos del 80% de cobertura o presencia de fallos críticos), el sistema avisa de inmediato e impide la fusión hasta corregirlo.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Informe Sonarlint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Instalación: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Abrir pestaña de extensiones en visual studio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833813" cy="55499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Buscar Sonar lint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153751" cy="45634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751" cy="456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Instalamos esta opción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Damos click en la opción detallada en azul ( Trust publisher &amp; Install 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27717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 finalizar la instalación nos debe salir en la parte izquierda este icono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44862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-47624</wp:posOffset>
                </wp:positionH>
                <wp:positionV relativeFrom="paragraph">
                  <wp:posOffset>3552825</wp:posOffset>
                </wp:positionV>
                <wp:extent cx="713075" cy="65038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93800" y="1637200"/>
                          <a:ext cx="1176000" cy="1063500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-47624</wp:posOffset>
                </wp:positionH>
                <wp:positionV relativeFrom="paragraph">
                  <wp:posOffset>3552825</wp:posOffset>
                </wp:positionV>
                <wp:extent cx="713075" cy="650387"/>
                <wp:effectExtent b="0" l="0" r="0" t="0"/>
                <wp:wrapNone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075" cy="6503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 momento de darle click a este icono nos debe de aparecer algo asi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67722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77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Este ya es el menú principal de SonarLint, aquí podemos hacer cosas como: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Rules (Reglas) son reglas que podemos tanto activar como desactivar para que al momento de usar sonar lint este entienda como queremos que maneje nuestro codigo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813942" cy="356235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3942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Debemos primero seleccionar un lenguaje de programación y ahí se mostrarán las reglas de este.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Connected Mode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Este sirve para el trabajo en grupo, donde tienes que iniciar sesión en la página de sonar, accediendo a mucha más información para el uso de Sonar lint, y también su uso de trabajo en equipo.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6095281" cy="305276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5281" cy="305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Cuando quiera usarlo solamente dirígete a una parte del código señalada y das click en el icono de una bombilla amarilla, ahi te saldra las opciones de arreglo con sonar lint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32956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diseño patron solido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SOLID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indentar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7.png"/><Relationship Id="rId21" Type="http://schemas.openxmlformats.org/officeDocument/2006/relationships/image" Target="media/image3.png"/><Relationship Id="rId24" Type="http://schemas.openxmlformats.org/officeDocument/2006/relationships/image" Target="media/image11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7UIWPIWrkpY&amp;t=13" TargetMode="External"/><Relationship Id="rId26" Type="http://schemas.openxmlformats.org/officeDocument/2006/relationships/image" Target="media/image5.png"/><Relationship Id="rId25" Type="http://schemas.openxmlformats.org/officeDocument/2006/relationships/image" Target="media/image6.png"/><Relationship Id="rId28" Type="http://schemas.openxmlformats.org/officeDocument/2006/relationships/image" Target="media/image2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www.sonarsource.com/es/products/sonarqube/" TargetMode="External"/><Relationship Id="rId7" Type="http://schemas.openxmlformats.org/officeDocument/2006/relationships/hyperlink" Target="https://sonarcloud.io/login" TargetMode="External"/><Relationship Id="rId8" Type="http://schemas.openxmlformats.org/officeDocument/2006/relationships/hyperlink" Target="https://www.youtube.com/watch?v=7UIWPIWrkpY&amp;t=13" TargetMode="External"/><Relationship Id="rId11" Type="http://schemas.openxmlformats.org/officeDocument/2006/relationships/hyperlink" Target="https://github.com/SonarSource/sonarqube" TargetMode="External"/><Relationship Id="rId10" Type="http://schemas.openxmlformats.org/officeDocument/2006/relationships/hyperlink" Target="https://github.com/SonarSource/sonarqube" TargetMode="External"/><Relationship Id="rId13" Type="http://schemas.openxmlformats.org/officeDocument/2006/relationships/hyperlink" Target="https://www.sonarsource.com/es/get-started/server/" TargetMode="External"/><Relationship Id="rId12" Type="http://schemas.openxmlformats.org/officeDocument/2006/relationships/hyperlink" Target="https://www.sonarsource.com/es/get-started/server/" TargetMode="External"/><Relationship Id="rId15" Type="http://schemas.openxmlformats.org/officeDocument/2006/relationships/hyperlink" Target="https://www.youtube.com/watch?v=HWc-GR2E25I" TargetMode="External"/><Relationship Id="rId14" Type="http://schemas.openxmlformats.org/officeDocument/2006/relationships/hyperlink" Target="https://www.youtube.com/watch?v=HWc-GR2E25I" TargetMode="External"/><Relationship Id="rId17" Type="http://schemas.openxmlformats.org/officeDocument/2006/relationships/hyperlink" Target="https://www.youtube.com/watch?v=rfneiNSo6ho&amp;t=7" TargetMode="External"/><Relationship Id="rId16" Type="http://schemas.openxmlformats.org/officeDocument/2006/relationships/hyperlink" Target="https://www.youtube.com/watch?v=rfneiNSo6ho&amp;t=7" TargetMode="External"/><Relationship Id="rId19" Type="http://schemas.openxmlformats.org/officeDocument/2006/relationships/image" Target="media/image10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