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FB" w:rsidRDefault="009C7DFB" w:rsidP="005E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CHILDREN’S TV WORLDWIDE</w:t>
      </w:r>
    </w:p>
    <w:p w:rsidR="008C46C8" w:rsidRDefault="005E4CC6" w:rsidP="005E4CC6">
      <w:pPr>
        <w:rPr>
          <w:sz w:val="24"/>
          <w:szCs w:val="24"/>
          <w:lang w:val="en-US"/>
        </w:rPr>
      </w:pPr>
      <w:r w:rsidRPr="005E4CC6">
        <w:rPr>
          <w:sz w:val="24"/>
          <w:szCs w:val="24"/>
          <w:lang w:val="en-US"/>
        </w:rPr>
        <w:t>With this website, the PRIX JEUNESSE Foundation wan</w:t>
      </w:r>
      <w:r>
        <w:rPr>
          <w:sz w:val="24"/>
          <w:szCs w:val="24"/>
          <w:lang w:val="en-US"/>
        </w:rPr>
        <w:t xml:space="preserve">ts to provide an overview on scientific studies </w:t>
      </w:r>
      <w:r w:rsidRPr="005E4CC6">
        <w:rPr>
          <w:sz w:val="24"/>
          <w:szCs w:val="24"/>
          <w:lang w:val="en-US"/>
        </w:rPr>
        <w:t>conducted with/through its partner institute</w:t>
      </w:r>
      <w:r>
        <w:rPr>
          <w:sz w:val="24"/>
          <w:szCs w:val="24"/>
          <w:lang w:val="en-US"/>
        </w:rPr>
        <w:t xml:space="preserve">, the IZI. </w:t>
      </w:r>
      <w:r w:rsidRPr="00B5488B">
        <w:rPr>
          <w:i/>
          <w:sz w:val="24"/>
          <w:szCs w:val="24"/>
          <w:lang w:val="en-US"/>
        </w:rPr>
        <w:t>(</w:t>
      </w:r>
      <w:proofErr w:type="spellStart"/>
      <w:r w:rsidRPr="00B5488B">
        <w:rPr>
          <w:i/>
          <w:sz w:val="24"/>
          <w:szCs w:val="24"/>
          <w:lang w:val="en-US"/>
        </w:rPr>
        <w:t>verlinken</w:t>
      </w:r>
      <w:proofErr w:type="spellEnd"/>
      <w:r w:rsidR="007A5BCA" w:rsidRPr="00B5488B">
        <w:rPr>
          <w:i/>
          <w:sz w:val="24"/>
          <w:szCs w:val="24"/>
          <w:lang w:val="en-US"/>
        </w:rPr>
        <w:t>: izi.de</w:t>
      </w:r>
      <w:r w:rsidRPr="00B5488B">
        <w:rPr>
          <w:i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B5488B" w:rsidRPr="00B5488B" w:rsidRDefault="00B5488B" w:rsidP="005E4CC6">
      <w:pPr>
        <w:rPr>
          <w:i/>
          <w:sz w:val="23"/>
          <w:szCs w:val="23"/>
          <w:lang w:val="en-US"/>
        </w:rPr>
      </w:pPr>
      <w:r w:rsidRPr="00B5488B">
        <w:rPr>
          <w:i/>
          <w:sz w:val="23"/>
          <w:szCs w:val="23"/>
          <w:lang w:val="en-US"/>
        </w:rPr>
        <w:t>(2 links: )</w:t>
      </w:r>
    </w:p>
    <w:p w:rsidR="00B5488B" w:rsidRPr="00B5488B" w:rsidRDefault="00B5488B" w:rsidP="005E4CC6">
      <w:pPr>
        <w:rPr>
          <w:sz w:val="23"/>
          <w:szCs w:val="23"/>
          <w:lang w:val="en-US"/>
        </w:rPr>
      </w:pPr>
      <w:r w:rsidRPr="00B5488B">
        <w:rPr>
          <w:sz w:val="23"/>
          <w:szCs w:val="23"/>
          <w:lang w:val="en-US"/>
        </w:rPr>
        <w:t>CHILDREN’S TV WORLDWIDE: Have and Show Emotions (2014)</w:t>
      </w:r>
    </w:p>
    <w:p w:rsidR="00B5488B" w:rsidRDefault="00B5488B" w:rsidP="00B548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CHILDREN’S TV WORLDWIDE: Gender Representation (2007)</w:t>
      </w:r>
    </w:p>
    <w:p w:rsidR="00B5488B" w:rsidRDefault="00B5488B" w:rsidP="005E4CC6">
      <w:pPr>
        <w:rPr>
          <w:sz w:val="24"/>
          <w:szCs w:val="24"/>
          <w:lang w:val="en-US"/>
        </w:rPr>
      </w:pPr>
    </w:p>
    <w:p w:rsidR="005E4CC6" w:rsidRDefault="00B5488B" w:rsidP="005E4CC6">
      <w:pPr>
        <w:rPr>
          <w:i/>
          <w:sz w:val="24"/>
          <w:szCs w:val="24"/>
          <w:lang w:val="en-US"/>
        </w:rPr>
      </w:pPr>
      <w:proofErr w:type="spellStart"/>
      <w:r w:rsidRPr="00B5488B">
        <w:rPr>
          <w:i/>
          <w:sz w:val="24"/>
          <w:szCs w:val="24"/>
          <w:lang w:val="en-US"/>
        </w:rPr>
        <w:t>Unterseiten</w:t>
      </w:r>
      <w:proofErr w:type="spellEnd"/>
      <w:r w:rsidRPr="00B5488B">
        <w:rPr>
          <w:i/>
          <w:sz w:val="24"/>
          <w:szCs w:val="24"/>
          <w:lang w:val="en-US"/>
        </w:rPr>
        <w:t xml:space="preserve">: </w:t>
      </w:r>
    </w:p>
    <w:p w:rsidR="00B5488B" w:rsidRDefault="00B5488B" w:rsidP="005E4CC6">
      <w:pPr>
        <w:rPr>
          <w:i/>
          <w:sz w:val="24"/>
          <w:szCs w:val="24"/>
          <w:lang w:val="en-US"/>
        </w:rPr>
      </w:pPr>
    </w:p>
    <w:p w:rsidR="00B5488B" w:rsidRPr="007A5BCA" w:rsidRDefault="00B5488B" w:rsidP="00B5488B">
      <w:pPr>
        <w:pStyle w:val="Default"/>
        <w:rPr>
          <w:rFonts w:asciiTheme="minorHAnsi" w:hAnsiTheme="minorHAnsi" w:cstheme="minorBidi"/>
          <w:color w:val="auto"/>
          <w:sz w:val="23"/>
          <w:szCs w:val="23"/>
          <w:lang w:val="en-US"/>
        </w:rPr>
      </w:pPr>
    </w:p>
    <w:p w:rsidR="00B5488B" w:rsidRPr="007A5BCA" w:rsidRDefault="00B5488B" w:rsidP="00B5488B">
      <w:pPr>
        <w:rPr>
          <w:b/>
          <w:sz w:val="23"/>
          <w:szCs w:val="23"/>
          <w:lang w:val="en-US"/>
        </w:rPr>
      </w:pPr>
      <w:r w:rsidRPr="007A5BCA">
        <w:rPr>
          <w:b/>
          <w:sz w:val="23"/>
          <w:szCs w:val="23"/>
          <w:lang w:val="en-US"/>
        </w:rPr>
        <w:t>CHILDREN’S TV WORLDWIDE: Have and Show Emotions</w:t>
      </w:r>
      <w:r>
        <w:rPr>
          <w:b/>
          <w:sz w:val="23"/>
          <w:szCs w:val="23"/>
          <w:lang w:val="en-US"/>
        </w:rPr>
        <w:t xml:space="preserve"> (2014)</w:t>
      </w:r>
    </w:p>
    <w:p w:rsidR="00B5488B" w:rsidRDefault="00B5488B" w:rsidP="00B5488B">
      <w:pPr>
        <w:rPr>
          <w:sz w:val="23"/>
          <w:szCs w:val="23"/>
          <w:lang w:val="en-US"/>
        </w:rPr>
      </w:pPr>
      <w:r w:rsidRPr="007A5BCA">
        <w:rPr>
          <w:sz w:val="23"/>
          <w:szCs w:val="23"/>
          <w:lang w:val="en-US"/>
        </w:rPr>
        <w:t>5,190 children and preteens from 17 countries were surveyed with the aim of getting a better understanding of how emotions are experienced and shown in everyday life and while watching TV. The research interest was on the emotions joy, fear, anger, sadness, pride and envy.</w:t>
      </w:r>
    </w:p>
    <w:p w:rsidR="00B5488B" w:rsidRPr="00B5488B" w:rsidRDefault="00B5488B" w:rsidP="00B5488B">
      <w:pP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Find a summary of the results in a research report, as well as reports on the individual countries that have participated in this study. </w:t>
      </w:r>
    </w:p>
    <w:p w:rsidR="00B5488B" w:rsidRPr="00B5488B" w:rsidRDefault="00B5488B" w:rsidP="00B5488B">
      <w:pPr>
        <w:rPr>
          <w:sz w:val="23"/>
          <w:szCs w:val="23"/>
        </w:rPr>
      </w:pPr>
      <w:r w:rsidRPr="00B5488B">
        <w:rPr>
          <w:sz w:val="23"/>
          <w:szCs w:val="23"/>
        </w:rPr>
        <w:t xml:space="preserve">PDF - Research Report </w:t>
      </w:r>
    </w:p>
    <w:p w:rsidR="00B5488B" w:rsidRPr="009C7DFB" w:rsidRDefault="009C7DFB" w:rsidP="00B5488B">
      <w:pPr>
        <w:rPr>
          <w:i/>
          <w:sz w:val="23"/>
          <w:szCs w:val="23"/>
        </w:rPr>
      </w:pPr>
      <w:r w:rsidRPr="009C7DFB">
        <w:rPr>
          <w:i/>
          <w:sz w:val="23"/>
          <w:szCs w:val="23"/>
        </w:rPr>
        <w:t>PDF</w:t>
      </w:r>
      <w:r>
        <w:rPr>
          <w:i/>
          <w:sz w:val="23"/>
          <w:szCs w:val="23"/>
        </w:rPr>
        <w:t>s</w:t>
      </w:r>
      <w:r w:rsidRPr="009C7DFB">
        <w:rPr>
          <w:i/>
          <w:sz w:val="23"/>
          <w:szCs w:val="23"/>
        </w:rPr>
        <w:t xml:space="preserve"> der </w:t>
      </w:r>
      <w:r w:rsidR="00B5488B" w:rsidRPr="009C7DFB">
        <w:rPr>
          <w:i/>
          <w:sz w:val="23"/>
          <w:szCs w:val="23"/>
        </w:rPr>
        <w:t>einzelnen Länder</w:t>
      </w:r>
    </w:p>
    <w:p w:rsidR="00B5488B" w:rsidRPr="00B5488B" w:rsidRDefault="009C7DFB" w:rsidP="005E4CC6">
      <w:pPr>
        <w:rPr>
          <w:i/>
          <w:sz w:val="24"/>
          <w:szCs w:val="24"/>
        </w:rPr>
      </w:pPr>
      <w:r>
        <w:rPr>
          <w:i/>
          <w:sz w:val="24"/>
          <w:szCs w:val="24"/>
        </w:rPr>
        <w:t>-------</w:t>
      </w:r>
    </w:p>
    <w:p w:rsidR="005E4CC6" w:rsidRPr="009C7DFB" w:rsidRDefault="005E4CC6" w:rsidP="005E4CC6">
      <w:pPr>
        <w:rPr>
          <w:b/>
          <w:sz w:val="24"/>
          <w:szCs w:val="24"/>
        </w:rPr>
      </w:pPr>
      <w:r w:rsidRPr="009C7DFB">
        <w:rPr>
          <w:b/>
          <w:sz w:val="24"/>
          <w:szCs w:val="24"/>
        </w:rPr>
        <w:t>CHILDREN’S TV WORLDWIDE: G</w:t>
      </w:r>
      <w:r w:rsidR="00B5488B" w:rsidRPr="009C7DFB">
        <w:rPr>
          <w:b/>
          <w:sz w:val="24"/>
          <w:szCs w:val="24"/>
        </w:rPr>
        <w:t xml:space="preserve">ender </w:t>
      </w:r>
      <w:proofErr w:type="spellStart"/>
      <w:r w:rsidR="00B5488B" w:rsidRPr="009C7DFB">
        <w:rPr>
          <w:b/>
          <w:sz w:val="24"/>
          <w:szCs w:val="24"/>
        </w:rPr>
        <w:t>Representation</w:t>
      </w:r>
      <w:proofErr w:type="spellEnd"/>
      <w:r w:rsidR="00B5488B" w:rsidRPr="009C7DFB">
        <w:rPr>
          <w:b/>
          <w:sz w:val="24"/>
          <w:szCs w:val="24"/>
        </w:rPr>
        <w:t xml:space="preserve"> (2007)</w:t>
      </w:r>
    </w:p>
    <w:p w:rsidR="007A5BCA" w:rsidRDefault="005E4CC6" w:rsidP="005E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largest ever children’s TV analysis, we tracked gender representation in 19,664 </w:t>
      </w:r>
      <w:proofErr w:type="spellStart"/>
      <w:r>
        <w:rPr>
          <w:sz w:val="24"/>
          <w:szCs w:val="24"/>
          <w:lang w:val="en-US"/>
        </w:rPr>
        <w:t>programmes</w:t>
      </w:r>
      <w:proofErr w:type="spellEnd"/>
      <w:r>
        <w:rPr>
          <w:sz w:val="24"/>
          <w:szCs w:val="24"/>
          <w:lang w:val="en-US"/>
        </w:rPr>
        <w:t xml:space="preserve"> with 26,342 fictional characters from 24 countries. This webpage offers the individual reports of each country as well as a summary of </w:t>
      </w:r>
      <w:r w:rsidR="00B5488B">
        <w:rPr>
          <w:sz w:val="24"/>
          <w:szCs w:val="24"/>
          <w:lang w:val="en-US"/>
        </w:rPr>
        <w:t>the overall results. The analyse</w:t>
      </w:r>
      <w:r>
        <w:rPr>
          <w:sz w:val="24"/>
          <w:szCs w:val="24"/>
          <w:lang w:val="en-US"/>
        </w:rPr>
        <w:t xml:space="preserve">s give an overview on the quantitative tendencies in each country. Of course, the results are dependent upon the sample and thus reflect only what was broadcast in May 2007. </w:t>
      </w:r>
      <w:r w:rsidR="00B5488B">
        <w:rPr>
          <w:sz w:val="24"/>
          <w:szCs w:val="24"/>
          <w:lang w:val="en-US"/>
        </w:rPr>
        <w:t xml:space="preserve">   </w:t>
      </w:r>
      <w:r w:rsidR="007A5BCA">
        <w:rPr>
          <w:sz w:val="24"/>
          <w:szCs w:val="24"/>
          <w:lang w:val="en-US"/>
        </w:rPr>
        <w:t>&gt;&gt;&gt;</w:t>
      </w:r>
    </w:p>
    <w:p w:rsidR="007A5BCA" w:rsidRDefault="007A5BCA" w:rsidP="005E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PDF – TELEVIZION Article</w:t>
      </w:r>
    </w:p>
    <w:p w:rsidR="007A5BCA" w:rsidRDefault="007A5BCA" w:rsidP="005E4C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PDF – Report on all countries</w:t>
      </w:r>
    </w:p>
    <w:p w:rsidR="009C7DFB" w:rsidRPr="009C7DFB" w:rsidRDefault="009C7DFB" w:rsidP="005E4CC6">
      <w:pPr>
        <w:rPr>
          <w:i/>
          <w:sz w:val="24"/>
          <w:szCs w:val="24"/>
          <w:lang w:val="en-US"/>
        </w:rPr>
      </w:pPr>
      <w:r w:rsidRPr="009C7DFB">
        <w:rPr>
          <w:i/>
          <w:sz w:val="24"/>
          <w:szCs w:val="24"/>
          <w:lang w:val="en-US"/>
        </w:rPr>
        <w:t xml:space="preserve">PDFs der </w:t>
      </w:r>
      <w:proofErr w:type="spellStart"/>
      <w:r w:rsidRPr="009C7DFB">
        <w:rPr>
          <w:i/>
          <w:sz w:val="24"/>
          <w:szCs w:val="24"/>
          <w:lang w:val="en-US"/>
        </w:rPr>
        <w:t>einzelnen</w:t>
      </w:r>
      <w:proofErr w:type="spellEnd"/>
      <w:r w:rsidRPr="009C7DFB">
        <w:rPr>
          <w:i/>
          <w:sz w:val="24"/>
          <w:szCs w:val="24"/>
          <w:lang w:val="en-US"/>
        </w:rPr>
        <w:t xml:space="preserve"> </w:t>
      </w:r>
      <w:proofErr w:type="spellStart"/>
      <w:r w:rsidRPr="009C7DFB">
        <w:rPr>
          <w:i/>
          <w:sz w:val="24"/>
          <w:szCs w:val="24"/>
          <w:lang w:val="en-US"/>
        </w:rPr>
        <w:t>Länder</w:t>
      </w:r>
      <w:proofErr w:type="spellEnd"/>
    </w:p>
    <w:p w:rsidR="005E4CC6" w:rsidRPr="007A5BCA" w:rsidRDefault="005E4CC6" w:rsidP="005E4CC6">
      <w:pPr>
        <w:rPr>
          <w:sz w:val="24"/>
          <w:szCs w:val="24"/>
          <w:lang w:val="en-US"/>
        </w:rPr>
      </w:pPr>
      <w:bookmarkStart w:id="0" w:name="_GoBack"/>
      <w:bookmarkEnd w:id="0"/>
    </w:p>
    <w:sectPr w:rsidR="005E4CC6" w:rsidRPr="007A5B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B7A02"/>
    <w:multiLevelType w:val="hybridMultilevel"/>
    <w:tmpl w:val="21ECCF00"/>
    <w:lvl w:ilvl="0" w:tplc="DD745C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D81"/>
    <w:rsid w:val="000D6235"/>
    <w:rsid w:val="00473536"/>
    <w:rsid w:val="005E4CC6"/>
    <w:rsid w:val="007A5BCA"/>
    <w:rsid w:val="008C46C8"/>
    <w:rsid w:val="00915D81"/>
    <w:rsid w:val="0094290F"/>
    <w:rsid w:val="009C7DFB"/>
    <w:rsid w:val="00B5488B"/>
    <w:rsid w:val="00E4456C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D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46C8"/>
    <w:rPr>
      <w:color w:val="0000FF" w:themeColor="hyperlink"/>
      <w:u w:val="single"/>
    </w:rPr>
  </w:style>
  <w:style w:type="paragraph" w:customStyle="1" w:styleId="Default">
    <w:name w:val="Default"/>
    <w:rsid w:val="007A5B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15D8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C46C8"/>
    <w:rPr>
      <w:color w:val="0000FF" w:themeColor="hyperlink"/>
      <w:u w:val="single"/>
    </w:rPr>
  </w:style>
  <w:style w:type="paragraph" w:customStyle="1" w:styleId="Default">
    <w:name w:val="Default"/>
    <w:rsid w:val="007A5B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Bayerischer Rundfunk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Grosser, Martina</dc:creator>
  <cp:lastModifiedBy>Schneid, Kirsten</cp:lastModifiedBy>
  <cp:revision>5</cp:revision>
  <dcterms:created xsi:type="dcterms:W3CDTF">2017-05-30T08:47:00Z</dcterms:created>
  <dcterms:modified xsi:type="dcterms:W3CDTF">2017-05-30T12:53:00Z</dcterms:modified>
</cp:coreProperties>
</file>