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Template for Use Case Description</w:t>
      </w:r>
    </w:p>
    <w:tbl>
      <w:tblPr>
        <w:tblStyle w:val="Table1"/>
        <w:bidiVisual w:val="0"/>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7744"/>
        <w:tblGridChange w:id="0">
          <w:tblGrid>
            <w:gridCol w:w="1271"/>
            <w:gridCol w:w="7744"/>
          </w:tblGrid>
        </w:tblGridChange>
      </w:tblGrid>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 Case:</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Login</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Actor(s):</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User, Admin</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Goal:</w:t>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To access User's account.</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Overview: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user will enter there previously used details used to Sign Up such as email/username &amp; password  into a form to which will then be checked for valid account with the same details if so they will be Signed in and allowed to use the websites extra features such as chat and purchasing items.</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Pre-</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tl w:val="0"/>
              </w:rPr>
              <w:t xml:space="preserve">They must first have an account created so as to login.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They must enter all details correctly.</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Post-</w:t>
              <w:br w:type="textWrapping"/>
              <w:t xml:space="preserve">Condition: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Successful</w:t>
              <w:br w:type="textWrapping"/>
              <w:t xml:space="preserve">Scenario: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user enters their details correctly, the website checks details entered for validation and they are then taken to the homepage and are able to use the websites extra features.</w:t>
            </w:r>
          </w:p>
        </w:tc>
      </w:tr>
      <w:tr>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Alternative</w:t>
              <w:br w:type="textWrapping"/>
              <w:t xml:space="preserve">Scenario(s):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c>
          <w:tcPr>
            <w:shd w:fill="ffffff"/>
            <w:tcMar>
              <w:left w:w="108.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The System checks details entered against what the system has and find that details match no existing account so user is returned to sign in.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1"/>
        <w:spacing w:after="200" w:before="0" w:line="276" w:lineRule="auto"/>
        <w:contextualSpacing w:val="0"/>
        <w:jc w:val="left"/>
      </w:pPr>
      <w:r w:rsidDel="00000000" w:rsidR="00000000" w:rsidRPr="00000000">
        <w:rPr>
          <w:rtl w:val="0"/>
        </w:rPr>
      </w:r>
    </w:p>
    <w:sectPr>
      <w:headerReference r:id="rId5"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513"/>
        <w:tab w:val="right" w:pos="9026"/>
      </w:tabs>
      <w:spacing w:after="0" w:before="708" w:line="240" w:lineRule="auto"/>
      <w:ind w:left="0" w:right="0" w:firstLine="0"/>
      <w:contextualSpacing w:val="0"/>
      <w:jc w:val="left"/>
    </w:pPr>
    <w:r w:rsidDel="00000000" w:rsidR="00000000" w:rsidRPr="00000000">
      <w:rPr>
        <w:rFonts w:ascii="Cambria" w:cs="Cambria" w:eastAsia="Cambria" w:hAnsi="Cambria"/>
        <w:b w:val="0"/>
        <w:i w:val="0"/>
        <w:smallCaps w:val="0"/>
        <w:strike w:val="0"/>
        <w:color w:val="4f81bd"/>
        <w:sz w:val="24"/>
        <w:szCs w:val="24"/>
        <w:u w:val="none"/>
        <w:vertAlign w:val="baseline"/>
        <w:rtl w:val="0"/>
      </w:rPr>
      <w:t xml:space="preserve">OOAD1_Sem4</w:t>
      <w:tab/>
    </w:r>
    <w:r w:rsidDel="00000000" w:rsidR="00000000" w:rsidRPr="00000000">
      <w:rPr>
        <w:rtl w:val="0"/>
      </w:rPr>
    </w:r>
  </w:p>
  <w:p w:rsidR="00000000" w:rsidDel="00000000" w:rsidP="00000000" w:rsidRDefault="00000000" w:rsidRPr="00000000">
    <w:pPr>
      <w:keepNext w:val="0"/>
      <w:keepLines w:val="0"/>
      <w:widowControl w:val="1"/>
      <w:tabs>
        <w:tab w:val="center" w:pos="4513"/>
        <w:tab w:val="right" w:pos="9026"/>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