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Template for Use Case Description</w:t>
      </w:r>
    </w:p>
    <w:tbl>
      <w:tblPr>
        <w:tblStyle w:val="Table1"/>
        <w:bidiVisual w:val="0"/>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744"/>
        <w:tblGridChange w:id="0">
          <w:tblGrid>
            <w:gridCol w:w="1271"/>
            <w:gridCol w:w="7744"/>
          </w:tblGrid>
        </w:tblGridChange>
      </w:tblGrid>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Use Case:</w:t>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ManageStock</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Actor(s):</w:t>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Admin,Supplier</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Goal:</w:t>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To allow access to new stock.</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Overview: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 Admin when stock is low will be able to request new stock from the supplier through the system &amp; they will be also able to request new types of stock and add it to the system.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The Supplier will deal with handling the order given by the Admin &amp;  delivering it.</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Pre-</w:t>
              <w:br w:type="textWrapping"/>
              <w:t xml:space="preserve">Condition: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bookmarkStart w:colFirst="0" w:colLast="0" w:name="_gjdgxs" w:id="0"/>
            <w:bookmarkEnd w:id="0"/>
            <w:r w:rsidDel="00000000" w:rsidR="00000000" w:rsidRPr="00000000">
              <w:rPr>
                <w:rtl w:val="0"/>
              </w:rPr>
              <w:t xml:space="preserve">The Admin must first be signed in.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The Admin must also specify whether it is new stock they are looking for or stock they are just wanting to get more.</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Post-</w:t>
              <w:br w:type="textWrapping"/>
              <w:t xml:space="preserve">Condition: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 Admin must mark of stock request once it has been delivered so that it is not seen as an unfulfilled request. </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Successful</w:t>
              <w:br w:type="textWrapping"/>
              <w:t xml:space="preserve">Scenario: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 Admin Signs in selects the manage stock feature chooses whether or not it's new or current stock they want and then the amount they are requesting and once the order has been sent Supplier will gather the order and deliver the items.</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Alternative</w:t>
              <w:br w:type="textWrapping"/>
              <w:t xml:space="preserve">Scenario(s):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 Admin is unable to sign in and is then unable to perform the task.</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The Admin has signed in but the request they have sent is not delivered to the Supplier due to network connection.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The Order is Delivered but the Supplier is unable to deliver the stock because it is not available. </w:t>
            </w:r>
          </w:p>
        </w:tc>
      </w:tr>
    </w:tbl>
    <w:p w:rsidR="00000000" w:rsidDel="00000000" w:rsidP="00000000" w:rsidRDefault="00000000" w:rsidRPr="00000000">
      <w:pPr>
        <w:widowControl w:val="1"/>
        <w:spacing w:after="200" w:before="0" w:line="276" w:lineRule="auto"/>
        <w:contextualSpacing w:val="0"/>
        <w:jc w:val="left"/>
      </w:pPr>
      <w:r w:rsidDel="00000000" w:rsidR="00000000" w:rsidRPr="00000000">
        <w:rPr>
          <w:rtl w:val="0"/>
        </w:rPr>
      </w:r>
    </w:p>
    <w:sectPr>
      <w:headerReference r:id="rId5" w:type="default"/>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513"/>
        <w:tab w:val="right" w:pos="9026"/>
      </w:tabs>
      <w:spacing w:after="0" w:before="708"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OOAD1_Sem4</w:t>
      <w:tab/>
    </w:r>
    <w:r w:rsidDel="00000000" w:rsidR="00000000" w:rsidRPr="00000000">
      <w:rPr>
        <w:rtl w:val="0"/>
      </w:rPr>
    </w:r>
  </w:p>
  <w:p w:rsidR="00000000" w:rsidDel="00000000" w:rsidP="00000000" w:rsidRDefault="00000000" w:rsidRPr="00000000">
    <w:pPr>
      <w:keepNext w:val="0"/>
      <w:keepLines w:val="0"/>
      <w:widowControl w:val="1"/>
      <w:tabs>
        <w:tab w:val="center" w:pos="4513"/>
        <w:tab w:val="right" w:pos="9026"/>
      </w:tabs>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