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CC6" w:rsidRPr="00130CC6" w:rsidRDefault="00130CC6" w:rsidP="00130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0C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Meaningful Connections</w:t>
      </w:r>
    </w:p>
    <w:p w:rsidR="00130CC6" w:rsidRPr="00130CC6" w:rsidRDefault="00130CC6" w:rsidP="00130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CC6">
        <w:rPr>
          <w:rFonts w:ascii="Times New Roman" w:eastAsia="Times New Roman" w:hAnsi="Times New Roman" w:cs="Times New Roman"/>
          <w:sz w:val="24"/>
          <w:szCs w:val="24"/>
        </w:rPr>
        <w:t>We don’t just reach inboxes or phone lines — we create conversations that open doors to real business opportunities.</w:t>
      </w:r>
      <w:bookmarkStart w:id="0" w:name="_GoBack"/>
      <w:bookmarkEnd w:id="0"/>
    </w:p>
    <w:p w:rsidR="00130CC6" w:rsidRPr="00130CC6" w:rsidRDefault="00130CC6" w:rsidP="00130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CC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30CC6" w:rsidRPr="00130CC6" w:rsidRDefault="00130CC6" w:rsidP="00130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0C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Smart Content Amplification</w:t>
      </w:r>
    </w:p>
    <w:p w:rsidR="00130CC6" w:rsidRPr="00130CC6" w:rsidRDefault="00130CC6" w:rsidP="00130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CC6">
        <w:rPr>
          <w:rFonts w:ascii="Times New Roman" w:eastAsia="Times New Roman" w:hAnsi="Times New Roman" w:cs="Times New Roman"/>
          <w:sz w:val="24"/>
          <w:szCs w:val="24"/>
        </w:rPr>
        <w:t>Through content syndication, we make sure your thought leadership gets in front of the right people, at the right time, across the right channels.</w:t>
      </w:r>
    </w:p>
    <w:p w:rsidR="00130CC6" w:rsidRPr="00130CC6" w:rsidRDefault="00130CC6" w:rsidP="00130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CC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30CC6" w:rsidRPr="00130CC6" w:rsidRDefault="00130CC6" w:rsidP="00130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30CC6">
        <w:rPr>
          <w:rFonts w:ascii="Times New Roman" w:eastAsia="Times New Roman" w:hAnsi="Times New Roman" w:cs="Times New Roman"/>
          <w:b/>
          <w:bCs/>
          <w:sz w:val="27"/>
          <w:szCs w:val="27"/>
        </w:rPr>
        <w:t>Pipeline That Performs</w:t>
      </w:r>
    </w:p>
    <w:p w:rsidR="00130CC6" w:rsidRPr="00130CC6" w:rsidRDefault="00130CC6" w:rsidP="00130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CC6">
        <w:rPr>
          <w:rFonts w:ascii="Times New Roman" w:eastAsia="Times New Roman" w:hAnsi="Times New Roman" w:cs="Times New Roman"/>
          <w:sz w:val="24"/>
          <w:szCs w:val="24"/>
        </w:rPr>
        <w:t xml:space="preserve">Every campaign is designed with one goal: building a </w:t>
      </w:r>
      <w:r w:rsidRPr="00130CC6">
        <w:rPr>
          <w:rFonts w:ascii="Times New Roman" w:eastAsia="Times New Roman" w:hAnsi="Times New Roman" w:cs="Times New Roman"/>
          <w:b/>
          <w:bCs/>
          <w:sz w:val="24"/>
          <w:szCs w:val="24"/>
        </w:rPr>
        <w:t>stronger, sales-ready pipeline</w:t>
      </w:r>
      <w:r w:rsidRPr="00130CC6">
        <w:rPr>
          <w:rFonts w:ascii="Times New Roman" w:eastAsia="Times New Roman" w:hAnsi="Times New Roman" w:cs="Times New Roman"/>
          <w:sz w:val="24"/>
          <w:szCs w:val="24"/>
        </w:rPr>
        <w:t xml:space="preserve"> that drives measurable ROI.</w:t>
      </w:r>
    </w:p>
    <w:p w:rsidR="0015103B" w:rsidRDefault="0015103B"/>
    <w:sectPr w:rsidR="00151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269"/>
    <w:rsid w:val="00130CC6"/>
    <w:rsid w:val="0015103B"/>
    <w:rsid w:val="002C3269"/>
    <w:rsid w:val="00466640"/>
    <w:rsid w:val="006D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46649-C845-4790-8180-49E1F586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0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C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0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0C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2025-09-17T09:48:00Z</dcterms:created>
  <dcterms:modified xsi:type="dcterms:W3CDTF">2025-09-17T09:48:00Z</dcterms:modified>
</cp:coreProperties>
</file>