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val="0"/>
          <w:i w:val="0"/>
          <w:color w:val="555555"/>
          <w:sz w:val="24"/>
        </w:rPr>
        <w:t>UI/UX Design · CCA 3</w:t>
      </w:r>
    </w:p>
    <w:p>
      <w:pPr>
        <w:spacing w:after="0"/>
        <w:jc w:val="center"/>
      </w:pPr>
      <w:r>
        <w:rPr>
          <w:b/>
          <w:i w:val="0"/>
          <w:color w:val="1F4E5F"/>
          <w:sz w:val="48"/>
        </w:rPr>
        <w:t>Think Aloud Usability Testing</w:t>
      </w:r>
    </w:p>
    <w:p>
      <w:pPr>
        <w:jc w:val="center"/>
      </w:pPr>
      <w:r>
        <w:rPr>
          <w:b/>
          <w:i w:val="0"/>
          <w:color w:val="1F4E5F"/>
          <w:sz w:val="36"/>
        </w:rPr>
        <w:t>99acres vs. Our Redesign</w:t>
      </w:r>
    </w:p>
    <w:p>
      <w:pPr>
        <w:spacing w:after="600"/>
        <w:jc w:val="center"/>
      </w:pPr>
      <w:r>
        <w:rPr>
          <w:b w:val="0"/>
          <w:i/>
          <w:sz w:val="26"/>
        </w:rPr>
        <w:t>Final Conclusion Report</w:t>
      </w:r>
    </w:p>
    <w:p>
      <w:pPr>
        <w:spacing w:after="80"/>
        <w:jc w:val="center"/>
      </w:pPr>
      <w:r>
        <w:rPr>
          <w:b/>
          <w:i w:val="0"/>
          <w:sz w:val="24"/>
        </w:rPr>
        <w:t>Group Members</w:t>
      </w:r>
    </w:p>
    <w:tbl>
      <w:tblPr>
        <w:tblStyle w:val="TableGrid"/>
        <w:tblW w:type="auto" w:w="0"/>
        <w:jc w:val="center"/>
        <w:tblLook w:firstColumn="1" w:firstRow="1" w:lastColumn="0" w:lastRow="0" w:noHBand="0" w:noVBand="1" w:val="04A0"/>
      </w:tblPr>
      <w:tblGrid>
        <w:gridCol w:w="4816"/>
        <w:gridCol w:w="4816"/>
      </w:tblGrid>
      <w:tr>
        <w:tc>
          <w:tcPr>
            <w:tcW w:type="dxa" w:w="3969"/>
            <w:shd w:val="clear" w:color="auto" w:fill="1F4E5F"/>
          </w:tcPr>
          <w:p>
            <w:pPr>
              <w:jc w:val="center"/>
            </w:pPr>
            <w:r/>
            <w:r>
              <w:rPr>
                <w:b/>
                <w:color w:val="FFFFFF"/>
              </w:rPr>
              <w:t>Name</w:t>
            </w:r>
          </w:p>
        </w:tc>
        <w:tc>
          <w:tcPr>
            <w:tcW w:type="dxa" w:w="2268"/>
            <w:shd w:val="clear" w:color="auto" w:fill="1F4E5F"/>
          </w:tcPr>
          <w:p>
            <w:pPr>
              <w:jc w:val="center"/>
            </w:pPr>
            <w:r/>
            <w:r>
              <w:rPr>
                <w:b/>
                <w:color w:val="FFFFFF"/>
              </w:rPr>
              <w:t>PRN</w:t>
            </w:r>
          </w:p>
        </w:tc>
      </w:tr>
      <w:tr>
        <w:tc>
          <w:tcPr>
            <w:tcW w:type="dxa" w:w="3969"/>
          </w:tcPr>
          <w:p>
            <w:pPr>
              <w:jc w:val="center"/>
            </w:pPr>
            <w:r>
              <w:t>Amey Nitin Tarmale</w:t>
            </w:r>
          </w:p>
        </w:tc>
        <w:tc>
          <w:tcPr>
            <w:tcW w:type="dxa" w:w="2268"/>
          </w:tcPr>
          <w:p>
            <w:pPr>
              <w:jc w:val="center"/>
            </w:pPr>
            <w:r>
              <w:t>1032232006</w:t>
            </w:r>
          </w:p>
        </w:tc>
      </w:tr>
      <w:tr>
        <w:tc>
          <w:tcPr>
            <w:tcW w:type="dxa" w:w="3969"/>
          </w:tcPr>
          <w:p>
            <w:pPr>
              <w:jc w:val="center"/>
            </w:pPr>
            <w:r>
              <w:t>Vedant Prashant Kaskar</w:t>
            </w:r>
          </w:p>
        </w:tc>
        <w:tc>
          <w:tcPr>
            <w:tcW w:type="dxa" w:w="2268"/>
          </w:tcPr>
          <w:p>
            <w:pPr>
              <w:jc w:val="center"/>
            </w:pPr>
            <w:r>
              <w:t>1032231979</w:t>
            </w:r>
          </w:p>
        </w:tc>
      </w:tr>
      <w:tr>
        <w:tc>
          <w:tcPr>
            <w:tcW w:type="dxa" w:w="3969"/>
          </w:tcPr>
          <w:p>
            <w:pPr>
              <w:jc w:val="center"/>
            </w:pPr>
            <w:r>
              <w:t>Bilal Shahid Mohammad</w:t>
            </w:r>
          </w:p>
        </w:tc>
        <w:tc>
          <w:tcPr>
            <w:tcW w:type="dxa" w:w="2268"/>
          </w:tcPr>
          <w:p>
            <w:pPr>
              <w:jc w:val="center"/>
            </w:pPr>
            <w:r>
              <w:t>1032233984</w:t>
            </w:r>
          </w:p>
        </w:tc>
      </w:tr>
    </w:tbl>
    <w:p>
      <w:pPr>
        <w:spacing w:after="400"/>
      </w:pPr>
    </w:p>
    <w:p>
      <w:pPr>
        <w:spacing w:after="40"/>
        <w:jc w:val="center"/>
      </w:pPr>
      <w:r>
        <w:rPr>
          <w:b w:val="0"/>
          <w:i w:val="0"/>
          <w:sz w:val="20"/>
        </w:rPr>
        <w:t>Figma prototype: https://www.figma.com/design/8FgFJA8IVJoePg6EDZIXMB/Untitled</w:t>
      </w:r>
    </w:p>
    <w:p>
      <w:pPr>
        <w:jc w:val="center"/>
      </w:pPr>
      <w:r>
        <w:rPr>
          <w:b w:val="0"/>
          <w:i w:val="0"/>
          <w:sz w:val="20"/>
        </w:rPr>
        <w:t>Live prototype: https://99acres-replica.vercel.app/</w:t>
      </w:r>
    </w:p>
    <w:p>
      <w:r>
        <w:br w:type="page"/>
      </w:r>
    </w:p>
    <w:p>
      <w:pPr>
        <w:pStyle w:val="Heading1"/>
      </w:pPr>
      <w:r>
        <w:t>1. What We Set Out to Do</w:t>
      </w:r>
    </w:p>
    <w:p>
      <w:r>
        <w:rPr>
          <w:b w:val="0"/>
          <w:i w:val="0"/>
        </w:rPr>
        <w:t>We redesigned the 99acres property website around one idea: buying or renting a home is stressful enough, so the site should help people find, compare and trust listings rather than get in their way. To find out whether that idea actually held up with real people, we ran Think Aloud sessions with five participants.</w:t>
      </w:r>
    </w:p>
    <w:p>
      <w:r>
        <w:rPr>
          <w:b w:val="0"/>
          <w:i w:val="0"/>
        </w:rPr>
        <w:t>Each participant used the original 99acres website first and our redesigned prototype second, and spoke their thoughts out loud the whole time. Most were given a goal that felt personal rather than a checklist: find a 2BHK or 3BHK in Bengaluru, compare a few options, and reach the actual owner without getting spammed. Four of the five gave each site a score out of 10 at the end.</w:t>
      </w:r>
    </w:p>
    <w:p>
      <w:pPr>
        <w:pStyle w:val="Heading2"/>
      </w:pPr>
      <w:r>
        <w:t>Who took part</w:t>
      </w:r>
    </w:p>
    <w:tbl>
      <w:tblPr>
        <w:tblStyle w:val="TableGrid"/>
        <w:tblW w:type="auto" w:w="0"/>
        <w:jc w:val="center"/>
        <w:tblLayout w:type="fixed"/>
        <w:tblLook w:firstColumn="1" w:firstRow="1" w:lastColumn="0" w:lastRow="0" w:noHBand="0" w:noVBand="1" w:val="04A0"/>
      </w:tblPr>
      <w:tblGrid>
        <w:gridCol w:w="454"/>
        <w:gridCol w:w="2041"/>
        <w:gridCol w:w="1474"/>
        <w:gridCol w:w="5102"/>
      </w:tblGrid>
      <w:tr>
        <w:trPr>
          <w:tblHeader w:val="true"/>
          <w:cantSplit w:val="true"/>
        </w:trPr>
        <w:tc>
          <w:tcPr>
            <w:tcW w:type="dxa" w:w="454"/>
            <w:shd w:val="clear" w:color="auto" w:fill="1F4E5F"/>
          </w:tcPr>
          <w:p>
            <w:r/>
            <w:r>
              <w:rPr>
                <w:b/>
                <w:color w:val="FFFFFF"/>
                <w:sz w:val="20"/>
              </w:rPr>
              <w:t>#</w:t>
            </w:r>
          </w:p>
        </w:tc>
        <w:tc>
          <w:tcPr>
            <w:tcW w:type="dxa" w:w="2041"/>
            <w:shd w:val="clear" w:color="auto" w:fill="1F4E5F"/>
          </w:tcPr>
          <w:p>
            <w:r/>
            <w:r>
              <w:rPr>
                <w:b/>
                <w:color w:val="FFFFFF"/>
                <w:sz w:val="20"/>
              </w:rPr>
              <w:t>Participant</w:t>
            </w:r>
          </w:p>
        </w:tc>
        <w:tc>
          <w:tcPr>
            <w:tcW w:type="dxa" w:w="1474"/>
            <w:shd w:val="clear" w:color="auto" w:fill="1F4E5F"/>
          </w:tcPr>
          <w:p>
            <w:r/>
            <w:r>
              <w:rPr>
                <w:b/>
                <w:color w:val="FFFFFF"/>
                <w:sz w:val="20"/>
              </w:rPr>
              <w:t>PRN</w:t>
            </w:r>
          </w:p>
        </w:tc>
        <w:tc>
          <w:tcPr>
            <w:tcW w:type="dxa" w:w="5102"/>
            <w:shd w:val="clear" w:color="auto" w:fill="1F4E5F"/>
          </w:tcPr>
          <w:p>
            <w:r/>
            <w:r>
              <w:rPr>
                <w:b/>
                <w:color w:val="FFFFFF"/>
                <w:sz w:val="20"/>
              </w:rPr>
              <w:t>Their goal in the session</w:t>
            </w:r>
          </w:p>
        </w:tc>
      </w:tr>
      <w:tr>
        <w:trPr>
          <w:cantSplit w:val="true"/>
        </w:trPr>
        <w:tc>
          <w:tcPr>
            <w:tcW w:type="dxa" w:w="454"/>
          </w:tcPr>
          <w:p>
            <w:r/>
            <w:r>
              <w:rPr>
                <w:b w:val="0"/>
                <w:i w:val="0"/>
                <w:sz w:val="20"/>
              </w:rPr>
              <w:t>1</w:t>
            </w:r>
          </w:p>
        </w:tc>
        <w:tc>
          <w:tcPr>
            <w:tcW w:type="dxa" w:w="2041"/>
          </w:tcPr>
          <w:p>
            <w:r/>
            <w:r>
              <w:rPr>
                <w:b w:val="0"/>
                <w:i w:val="0"/>
                <w:sz w:val="20"/>
              </w:rPr>
              <w:t>Reuben Sam</w:t>
            </w:r>
          </w:p>
        </w:tc>
        <w:tc>
          <w:tcPr>
            <w:tcW w:type="dxa" w:w="1474"/>
          </w:tcPr>
          <w:p>
            <w:r/>
            <w:r>
              <w:rPr>
                <w:b w:val="0"/>
                <w:i w:val="0"/>
                <w:sz w:val="20"/>
              </w:rPr>
              <w:t>1032231018</w:t>
            </w:r>
          </w:p>
        </w:tc>
        <w:tc>
          <w:tcPr>
            <w:tcW w:type="dxa" w:w="5102"/>
          </w:tcPr>
          <w:p>
            <w:r/>
            <w:r>
              <w:rPr>
                <w:b w:val="0"/>
                <w:i w:val="0"/>
                <w:sz w:val="20"/>
              </w:rPr>
              <w:t>Find a property in Pune, compare options, contact the owner</w:t>
            </w:r>
          </w:p>
        </w:tc>
      </w:tr>
      <w:tr>
        <w:trPr>
          <w:cantSplit w:val="true"/>
        </w:trPr>
        <w:tc>
          <w:tcPr>
            <w:tcW w:type="dxa" w:w="454"/>
            <w:shd w:val="clear" w:color="auto" w:fill="EEF3F5"/>
          </w:tcPr>
          <w:p>
            <w:r/>
            <w:r>
              <w:rPr>
                <w:b w:val="0"/>
                <w:i w:val="0"/>
                <w:sz w:val="20"/>
              </w:rPr>
              <w:t>2</w:t>
            </w:r>
          </w:p>
        </w:tc>
        <w:tc>
          <w:tcPr>
            <w:tcW w:type="dxa" w:w="2041"/>
            <w:shd w:val="clear" w:color="auto" w:fill="EEF3F5"/>
          </w:tcPr>
          <w:p>
            <w:r/>
            <w:r>
              <w:rPr>
                <w:b w:val="0"/>
                <w:i w:val="0"/>
                <w:sz w:val="20"/>
              </w:rPr>
              <w:t>Riya Gupta</w:t>
            </w:r>
          </w:p>
        </w:tc>
        <w:tc>
          <w:tcPr>
            <w:tcW w:type="dxa" w:w="1474"/>
            <w:shd w:val="clear" w:color="auto" w:fill="EEF3F5"/>
          </w:tcPr>
          <w:p>
            <w:r/>
            <w:r>
              <w:rPr>
                <w:b w:val="0"/>
                <w:i w:val="0"/>
                <w:sz w:val="20"/>
              </w:rPr>
              <w:t>1032231882</w:t>
            </w:r>
          </w:p>
        </w:tc>
        <w:tc>
          <w:tcPr>
            <w:tcW w:type="dxa" w:w="5102"/>
            <w:shd w:val="clear" w:color="auto" w:fill="EEF3F5"/>
          </w:tcPr>
          <w:p>
            <w:r/>
            <w:r>
              <w:rPr>
                <w:b w:val="0"/>
                <w:i w:val="0"/>
                <w:sz w:val="20"/>
              </w:rPr>
              <w:t>Find a 2BHK in Bangalore and reach the actual owner</w:t>
            </w:r>
          </w:p>
        </w:tc>
      </w:tr>
      <w:tr>
        <w:trPr>
          <w:cantSplit w:val="true"/>
        </w:trPr>
        <w:tc>
          <w:tcPr>
            <w:tcW w:type="dxa" w:w="454"/>
          </w:tcPr>
          <w:p>
            <w:r/>
            <w:r>
              <w:rPr>
                <w:b w:val="0"/>
                <w:i w:val="0"/>
                <w:sz w:val="20"/>
              </w:rPr>
              <w:t>3</w:t>
            </w:r>
          </w:p>
        </w:tc>
        <w:tc>
          <w:tcPr>
            <w:tcW w:type="dxa" w:w="2041"/>
          </w:tcPr>
          <w:p>
            <w:r/>
            <w:r>
              <w:rPr>
                <w:b w:val="0"/>
                <w:i w:val="0"/>
                <w:sz w:val="20"/>
              </w:rPr>
              <w:t>Anushka Ambadkar</w:t>
            </w:r>
          </w:p>
        </w:tc>
        <w:tc>
          <w:tcPr>
            <w:tcW w:type="dxa" w:w="1474"/>
          </w:tcPr>
          <w:p>
            <w:r/>
            <w:r>
              <w:rPr>
                <w:b w:val="0"/>
                <w:i w:val="0"/>
                <w:sz w:val="20"/>
              </w:rPr>
              <w:t>1032231988</w:t>
            </w:r>
          </w:p>
        </w:tc>
        <w:tc>
          <w:tcPr>
            <w:tcW w:type="dxa" w:w="5102"/>
          </w:tcPr>
          <w:p>
            <w:r/>
            <w:r>
              <w:rPr>
                <w:b w:val="0"/>
                <w:i w:val="0"/>
                <w:sz w:val="20"/>
              </w:rPr>
              <w:t>Find a 3BHK near a metro, with “no spam calls” as her one rule</w:t>
            </w:r>
          </w:p>
        </w:tc>
      </w:tr>
      <w:tr>
        <w:trPr>
          <w:cantSplit w:val="true"/>
        </w:trPr>
        <w:tc>
          <w:tcPr>
            <w:tcW w:type="dxa" w:w="454"/>
            <w:shd w:val="clear" w:color="auto" w:fill="EEF3F5"/>
          </w:tcPr>
          <w:p>
            <w:r/>
            <w:r>
              <w:rPr>
                <w:b w:val="0"/>
                <w:i w:val="0"/>
                <w:sz w:val="20"/>
              </w:rPr>
              <w:t>4</w:t>
            </w:r>
          </w:p>
        </w:tc>
        <w:tc>
          <w:tcPr>
            <w:tcW w:type="dxa" w:w="2041"/>
            <w:shd w:val="clear" w:color="auto" w:fill="EEF3F5"/>
          </w:tcPr>
          <w:p>
            <w:r/>
            <w:r>
              <w:rPr>
                <w:b w:val="0"/>
                <w:i w:val="0"/>
                <w:sz w:val="20"/>
              </w:rPr>
              <w:t>Vishwajit Chavan</w:t>
            </w:r>
          </w:p>
        </w:tc>
        <w:tc>
          <w:tcPr>
            <w:tcW w:type="dxa" w:w="1474"/>
            <w:shd w:val="clear" w:color="auto" w:fill="EEF3F5"/>
          </w:tcPr>
          <w:p>
            <w:r/>
            <w:r>
              <w:rPr>
                <w:b w:val="0"/>
                <w:i w:val="0"/>
                <w:sz w:val="20"/>
              </w:rPr>
              <w:t>1032231667</w:t>
            </w:r>
          </w:p>
        </w:tc>
        <w:tc>
          <w:tcPr>
            <w:tcW w:type="dxa" w:w="5102"/>
            <w:shd w:val="clear" w:color="auto" w:fill="EEF3F5"/>
          </w:tcPr>
          <w:p>
            <w:r/>
            <w:r>
              <w:rPr>
                <w:b w:val="0"/>
                <w:i w:val="0"/>
                <w:sz w:val="20"/>
              </w:rPr>
              <w:t>Look at three flats and decide which one is best</w:t>
            </w:r>
          </w:p>
        </w:tc>
      </w:tr>
      <w:tr>
        <w:trPr>
          <w:cantSplit w:val="true"/>
        </w:trPr>
        <w:tc>
          <w:tcPr>
            <w:tcW w:type="dxa" w:w="454"/>
          </w:tcPr>
          <w:p>
            <w:r/>
            <w:r>
              <w:rPr>
                <w:b w:val="0"/>
                <w:i w:val="0"/>
                <w:sz w:val="20"/>
              </w:rPr>
              <w:t>5</w:t>
            </w:r>
          </w:p>
        </w:tc>
        <w:tc>
          <w:tcPr>
            <w:tcW w:type="dxa" w:w="2041"/>
          </w:tcPr>
          <w:p>
            <w:r/>
            <w:r>
              <w:rPr>
                <w:b w:val="0"/>
                <w:i w:val="0"/>
                <w:sz w:val="20"/>
              </w:rPr>
              <w:t>Naman Chachan</w:t>
            </w:r>
          </w:p>
        </w:tc>
        <w:tc>
          <w:tcPr>
            <w:tcW w:type="dxa" w:w="1474"/>
          </w:tcPr>
          <w:p>
            <w:r/>
            <w:r>
              <w:rPr>
                <w:b w:val="0"/>
                <w:i w:val="0"/>
                <w:sz w:val="20"/>
              </w:rPr>
              <w:t>1032233951</w:t>
            </w:r>
          </w:p>
        </w:tc>
        <w:tc>
          <w:tcPr>
            <w:tcW w:type="dxa" w:w="5102"/>
          </w:tcPr>
          <w:p>
            <w:r/>
            <w:r>
              <w:rPr>
                <w:b w:val="0"/>
                <w:i w:val="0"/>
                <w:sz w:val="20"/>
              </w:rPr>
              <w:t>Book a visit to a 2BHK tomorrow by speaking to the owner directly</w:t>
            </w:r>
          </w:p>
        </w:tc>
      </w:tr>
    </w:tbl>
    <w:p>
      <w:pPr>
        <w:spacing w:after="40"/>
      </w:pPr>
    </w:p>
    <w:p>
      <w:pPr>
        <w:pStyle w:val="Heading2"/>
      </w:pPr>
      <w:r>
        <w:t>Other evidence we used</w:t>
      </w:r>
    </w:p>
    <w:p>
      <w:pPr>
        <w:pStyle w:val="ListBullet"/>
        <w:spacing w:after="60"/>
      </w:pPr>
      <w:r>
        <w:rPr>
          <w:b/>
          <w:i w:val="0"/>
        </w:rPr>
        <w:t>Experiment 5 – Heuristic Evaluation:</w:t>
      </w:r>
      <w:r>
        <w:rPr>
          <w:b w:val="0"/>
          <w:i w:val="0"/>
        </w:rPr>
        <w:t xml:space="preserve"> three evaluators from another group scored our prototype against 15 usability principles. Average severity was </w:t>
      </w:r>
      <w:r>
        <w:rPr>
          <w:b/>
          <w:i w:val="0"/>
        </w:rPr>
        <w:t>34.7 / 75</w:t>
      </w:r>
      <w:r>
        <w:rPr>
          <w:b w:val="0"/>
          <w:i w:val="0"/>
        </w:rPr>
        <w:t xml:space="preserve"> (lower is better).</w:t>
      </w:r>
    </w:p>
    <w:p>
      <w:pPr>
        <w:pStyle w:val="ListBullet"/>
        <w:spacing w:after="60"/>
      </w:pPr>
      <w:r>
        <w:rPr>
          <w:b/>
          <w:i w:val="0"/>
        </w:rPr>
        <w:t>Experiment 6 – Microsoft Clarity:</w:t>
      </w:r>
      <w:r>
        <w:rPr>
          <w:b w:val="0"/>
          <w:i w:val="0"/>
        </w:rPr>
        <w:t xml:space="preserve"> session recordings and heatmaps from the deployed prototype’s search page.</w:t>
      </w:r>
    </w:p>
    <w:p>
      <w:pPr>
        <w:pStyle w:val="Heading1"/>
      </w:pPr>
      <w:r>
        <w:t>2. Results at a Glance</w:t>
      </w:r>
    </w:p>
    <w:tbl>
      <w:tblPr>
        <w:tblStyle w:val="TableGrid"/>
        <w:tblW w:type="auto" w:w="0"/>
        <w:jc w:val="center"/>
        <w:tblLayout w:type="fixed"/>
        <w:tblLook w:firstColumn="1" w:firstRow="1" w:lastColumn="0" w:lastRow="0" w:noHBand="0" w:noVBand="1" w:val="04A0"/>
      </w:tblPr>
      <w:tblGrid>
        <w:gridCol w:w="1928"/>
        <w:gridCol w:w="1474"/>
        <w:gridCol w:w="1814"/>
        <w:gridCol w:w="3855"/>
      </w:tblGrid>
      <w:tr>
        <w:trPr>
          <w:tblHeader w:val="true"/>
          <w:cantSplit w:val="true"/>
        </w:trPr>
        <w:tc>
          <w:tcPr>
            <w:tcW w:type="dxa" w:w="1928"/>
            <w:shd w:val="clear" w:color="auto" w:fill="1F4E5F"/>
          </w:tcPr>
          <w:p>
            <w:r/>
            <w:r>
              <w:rPr>
                <w:b/>
                <w:color w:val="FFFFFF"/>
                <w:sz w:val="20"/>
              </w:rPr>
              <w:t>Participant</w:t>
            </w:r>
          </w:p>
        </w:tc>
        <w:tc>
          <w:tcPr>
            <w:tcW w:type="dxa" w:w="1474"/>
            <w:shd w:val="clear" w:color="auto" w:fill="1F4E5F"/>
          </w:tcPr>
          <w:p>
            <w:r/>
            <w:r>
              <w:rPr>
                <w:b/>
                <w:color w:val="FFFFFF"/>
                <w:sz w:val="20"/>
              </w:rPr>
              <w:t>99acres score</w:t>
            </w:r>
          </w:p>
        </w:tc>
        <w:tc>
          <w:tcPr>
            <w:tcW w:type="dxa" w:w="1814"/>
            <w:shd w:val="clear" w:color="auto" w:fill="1F4E5F"/>
          </w:tcPr>
          <w:p>
            <w:r/>
            <w:r>
              <w:rPr>
                <w:b/>
                <w:color w:val="FFFFFF"/>
                <w:sz w:val="20"/>
              </w:rPr>
              <w:t>Our redesign score</w:t>
            </w:r>
          </w:p>
        </w:tc>
        <w:tc>
          <w:tcPr>
            <w:tcW w:type="dxa" w:w="3855"/>
            <w:shd w:val="clear" w:color="auto" w:fill="1F4E5F"/>
          </w:tcPr>
          <w:p>
            <w:r/>
            <w:r>
              <w:rPr>
                <w:b/>
                <w:color w:val="FFFFFF"/>
                <w:sz w:val="20"/>
              </w:rPr>
              <w:t>In one line</w:t>
            </w:r>
          </w:p>
        </w:tc>
      </w:tr>
      <w:tr>
        <w:trPr>
          <w:cantSplit w:val="true"/>
        </w:trPr>
        <w:tc>
          <w:tcPr>
            <w:tcW w:type="dxa" w:w="1928"/>
          </w:tcPr>
          <w:p>
            <w:r/>
            <w:r>
              <w:rPr>
                <w:b w:val="0"/>
                <w:i w:val="0"/>
                <w:sz w:val="20"/>
              </w:rPr>
              <w:t>Reuben Sam</w:t>
            </w:r>
          </w:p>
        </w:tc>
        <w:tc>
          <w:tcPr>
            <w:tcW w:type="dxa" w:w="1474"/>
          </w:tcPr>
          <w:p>
            <w:r/>
            <w:r>
              <w:rPr>
                <w:b w:val="0"/>
                <w:i w:val="0"/>
                <w:sz w:val="20"/>
              </w:rPr>
              <w:t>Not given</w:t>
            </w:r>
          </w:p>
        </w:tc>
        <w:tc>
          <w:tcPr>
            <w:tcW w:type="dxa" w:w="1814"/>
          </w:tcPr>
          <w:p>
            <w:r/>
            <w:r>
              <w:rPr>
                <w:b w:val="0"/>
                <w:i w:val="0"/>
                <w:sz w:val="20"/>
              </w:rPr>
              <w:t>Not given</w:t>
            </w:r>
          </w:p>
        </w:tc>
        <w:tc>
          <w:tcPr>
            <w:tcW w:type="dxa" w:w="3855"/>
          </w:tcPr>
          <w:p>
            <w:r/>
            <w:r>
              <w:rPr>
                <w:b w:val="0"/>
                <w:i w:val="0"/>
                <w:sz w:val="20"/>
              </w:rPr>
              <w:t>Redesign is simpler and more focused, but has fewer filters</w:t>
            </w:r>
          </w:p>
        </w:tc>
      </w:tr>
      <w:tr>
        <w:trPr>
          <w:cantSplit w:val="true"/>
        </w:trPr>
        <w:tc>
          <w:tcPr>
            <w:tcW w:type="dxa" w:w="1928"/>
            <w:shd w:val="clear" w:color="auto" w:fill="EEF3F5"/>
          </w:tcPr>
          <w:p>
            <w:r/>
            <w:r>
              <w:rPr>
                <w:b w:val="0"/>
                <w:i w:val="0"/>
                <w:sz w:val="20"/>
              </w:rPr>
              <w:t>Riya Gupta</w:t>
            </w:r>
          </w:p>
        </w:tc>
        <w:tc>
          <w:tcPr>
            <w:tcW w:type="dxa" w:w="1474"/>
            <w:shd w:val="clear" w:color="auto" w:fill="EEF3F5"/>
          </w:tcPr>
          <w:p>
            <w:r/>
            <w:r>
              <w:rPr>
                <w:b w:val="0"/>
                <w:i w:val="0"/>
                <w:sz w:val="20"/>
              </w:rPr>
              <w:t>2 / 10</w:t>
            </w:r>
          </w:p>
        </w:tc>
        <w:tc>
          <w:tcPr>
            <w:tcW w:type="dxa" w:w="1814"/>
            <w:shd w:val="clear" w:color="auto" w:fill="EEF3F5"/>
          </w:tcPr>
          <w:p>
            <w:r/>
            <w:r>
              <w:rPr>
                <w:b w:val="0"/>
                <w:i w:val="0"/>
                <w:sz w:val="20"/>
              </w:rPr>
              <w:t>7 / 10</w:t>
            </w:r>
          </w:p>
        </w:tc>
        <w:tc>
          <w:tcPr>
            <w:tcW w:type="dxa" w:w="3855"/>
            <w:shd w:val="clear" w:color="auto" w:fill="EEF3F5"/>
          </w:tcPr>
          <w:p>
            <w:r/>
            <w:r>
              <w:rPr>
                <w:b w:val="0"/>
                <w:i w:val="0"/>
                <w:sz w:val="20"/>
              </w:rPr>
              <w:t>“It has everything, it just makes you work for it.”</w:t>
            </w:r>
          </w:p>
        </w:tc>
      </w:tr>
      <w:tr>
        <w:trPr>
          <w:cantSplit w:val="true"/>
        </w:trPr>
        <w:tc>
          <w:tcPr>
            <w:tcW w:type="dxa" w:w="1928"/>
          </w:tcPr>
          <w:p>
            <w:r/>
            <w:r>
              <w:rPr>
                <w:b w:val="0"/>
                <w:i w:val="0"/>
                <w:sz w:val="20"/>
              </w:rPr>
              <w:t>Anushka Ambadkar</w:t>
            </w:r>
          </w:p>
        </w:tc>
        <w:tc>
          <w:tcPr>
            <w:tcW w:type="dxa" w:w="1474"/>
          </w:tcPr>
          <w:p>
            <w:r/>
            <w:r>
              <w:rPr>
                <w:b w:val="0"/>
                <w:i w:val="0"/>
                <w:sz w:val="20"/>
              </w:rPr>
              <w:t>3 / 10</w:t>
            </w:r>
          </w:p>
        </w:tc>
        <w:tc>
          <w:tcPr>
            <w:tcW w:type="dxa" w:w="1814"/>
          </w:tcPr>
          <w:p>
            <w:r/>
            <w:r>
              <w:rPr>
                <w:b w:val="0"/>
                <w:i w:val="0"/>
                <w:sz w:val="20"/>
              </w:rPr>
              <w:t>7 / 10</w:t>
            </w:r>
          </w:p>
        </w:tc>
        <w:tc>
          <w:tcPr>
            <w:tcW w:type="dxa" w:w="3855"/>
          </w:tcPr>
          <w:p>
            <w:r/>
            <w:r>
              <w:rPr>
                <w:b w:val="0"/>
                <w:i w:val="0"/>
                <w:sz w:val="20"/>
              </w:rPr>
              <w:t>Compare page is a real win, but the data contradicts itself</w:t>
            </w:r>
          </w:p>
        </w:tc>
      </w:tr>
      <w:tr>
        <w:trPr>
          <w:cantSplit w:val="true"/>
        </w:trPr>
        <w:tc>
          <w:tcPr>
            <w:tcW w:type="dxa" w:w="1928"/>
            <w:shd w:val="clear" w:color="auto" w:fill="EEF3F5"/>
          </w:tcPr>
          <w:p>
            <w:r/>
            <w:r>
              <w:rPr>
                <w:b w:val="0"/>
                <w:i w:val="0"/>
                <w:sz w:val="20"/>
              </w:rPr>
              <w:t>Vishwajit Chavan</w:t>
            </w:r>
          </w:p>
        </w:tc>
        <w:tc>
          <w:tcPr>
            <w:tcW w:type="dxa" w:w="1474"/>
            <w:shd w:val="clear" w:color="auto" w:fill="EEF3F5"/>
          </w:tcPr>
          <w:p>
            <w:r/>
            <w:r>
              <w:rPr>
                <w:b w:val="0"/>
                <w:i w:val="0"/>
                <w:sz w:val="20"/>
              </w:rPr>
              <w:t>1 / 10*</w:t>
            </w:r>
          </w:p>
        </w:tc>
        <w:tc>
          <w:tcPr>
            <w:tcW w:type="dxa" w:w="1814"/>
            <w:shd w:val="clear" w:color="auto" w:fill="EEF3F5"/>
          </w:tcPr>
          <w:p>
            <w:r/>
            <w:r>
              <w:rPr>
                <w:b w:val="0"/>
                <w:i w:val="0"/>
                <w:sz w:val="20"/>
              </w:rPr>
              <w:t>Not given</w:t>
            </w:r>
          </w:p>
        </w:tc>
        <w:tc>
          <w:tcPr>
            <w:tcW w:type="dxa" w:w="3855"/>
            <w:shd w:val="clear" w:color="auto" w:fill="EEF3F5"/>
          </w:tcPr>
          <w:p>
            <w:r/>
            <w:r>
              <w:rPr>
                <w:b w:val="0"/>
                <w:i w:val="0"/>
                <w:sz w:val="20"/>
              </w:rPr>
              <w:t>Picked a flat in “a minute or two” using Compare</w:t>
            </w:r>
          </w:p>
        </w:tc>
      </w:tr>
      <w:tr>
        <w:trPr>
          <w:cantSplit w:val="true"/>
        </w:trPr>
        <w:tc>
          <w:tcPr>
            <w:tcW w:type="dxa" w:w="1928"/>
          </w:tcPr>
          <w:p>
            <w:r/>
            <w:r>
              <w:rPr>
                <w:b w:val="0"/>
                <w:i w:val="0"/>
                <w:sz w:val="20"/>
              </w:rPr>
              <w:t>Naman Chachan</w:t>
            </w:r>
          </w:p>
        </w:tc>
        <w:tc>
          <w:tcPr>
            <w:tcW w:type="dxa" w:w="1474"/>
          </w:tcPr>
          <w:p>
            <w:r/>
            <w:r>
              <w:rPr>
                <w:b w:val="0"/>
                <w:i w:val="0"/>
                <w:sz w:val="20"/>
              </w:rPr>
              <w:t>3 / 10</w:t>
            </w:r>
          </w:p>
        </w:tc>
        <w:tc>
          <w:tcPr>
            <w:tcW w:type="dxa" w:w="1814"/>
          </w:tcPr>
          <w:p>
            <w:r/>
            <w:r>
              <w:rPr>
                <w:b w:val="0"/>
                <w:i w:val="0"/>
                <w:sz w:val="20"/>
              </w:rPr>
              <w:t>8 / 10</w:t>
            </w:r>
          </w:p>
        </w:tc>
        <w:tc>
          <w:tcPr>
            <w:tcW w:type="dxa" w:w="3855"/>
          </w:tcPr>
          <w:p>
            <w:r/>
            <w:r>
              <w:rPr>
                <w:b w:val="0"/>
                <w:i w:val="0"/>
                <w:sz w:val="20"/>
              </w:rPr>
              <w:t>Knew who the owner was and what would happen next</w:t>
            </w:r>
          </w:p>
        </w:tc>
      </w:tr>
    </w:tbl>
    <w:p>
      <w:pPr>
        <w:spacing w:after="40"/>
      </w:pPr>
    </w:p>
    <w:p>
      <w:r>
        <w:rPr>
          <w:b w:val="0"/>
          <w:i/>
          <w:sz w:val="18"/>
        </w:rPr>
        <w:t>*Vishwajit rated how easy 99acres was to move around, not the whole experience.</w:t>
      </w:r>
    </w:p>
    <w:p>
      <w:r>
        <w:rPr>
          <w:b w:val="0"/>
          <w:i w:val="0"/>
        </w:rPr>
        <w:t>The pattern is clear and consistent: people found the redesign much easier and more reassuring to use. But almost everyone also found parts of the prototype that looked like they worked and didn’t. Riya summed it up best:</w:t>
      </w:r>
    </w:p>
    <w:p>
      <w:pPr>
        <w:ind w:left="567" w:right="567"/>
      </w:pPr>
      <w:r>
        <w:rPr>
          <w:i/>
        </w:rPr>
        <w:t>“It’s a bit of a showroom. You can walk around, but you can’t buy anything yet.”</w:t>
      </w:r>
      <w:r>
        <w:rPr>
          <w:color w:val="555555"/>
          <w:sz w:val="20"/>
        </w:rPr>
        <w:t xml:space="preserve">  — Riya Gupta</w:t>
      </w:r>
    </w:p>
    <w:p>
      <w:pPr>
        <w:pStyle w:val="Heading1"/>
      </w:pPr>
      <w:r>
        <w:t>3. What Frustrated People on 99acres</w:t>
      </w:r>
    </w:p>
    <w:p>
      <w:r>
        <w:rPr>
          <w:b w:val="0"/>
          <w:i w:val="0"/>
        </w:rPr>
        <w:t>The same problems came up again and again, usually without us asking about them.</w:t>
      </w:r>
    </w:p>
    <w:p>
      <w:pPr>
        <w:pStyle w:val="Heading2"/>
      </w:pPr>
      <w:r>
        <w:t>Too much in the way before the search even starts</w:t>
      </w:r>
    </w:p>
    <w:p>
      <w:r>
        <w:rPr>
          <w:b w:val="0"/>
          <w:i w:val="0"/>
        </w:rPr>
        <w:t>Pop-ups, banners, loan offers and a “confirm you’re human” check all appeared before anyone saw a single listing. Naman noted that at 9 p.m. it “feels like one more hoop.”</w:t>
      </w:r>
    </w:p>
    <w:p>
      <w:pPr>
        <w:pStyle w:val="Heading2"/>
      </w:pPr>
      <w:r>
        <w:t>Menus that repeat themselves</w:t>
      </w:r>
    </w:p>
    <w:p>
      <w:r>
        <w:rPr>
          <w:b w:val="0"/>
          <w:i w:val="0"/>
        </w:rPr>
        <w:t>Buyers, Tenants, Owners and Dealers all opened near-identical lists of insights, articles and tools. Several insights links led to dead pages.</w:t>
      </w:r>
    </w:p>
    <w:p>
      <w:pPr>
        <w:ind w:left="567" w:right="567"/>
      </w:pPr>
      <w:r>
        <w:rPr>
          <w:i/>
        </w:rPr>
        <w:t>“I came to look at flats, not solve a menu.”</w:t>
      </w:r>
      <w:r>
        <w:rPr>
          <w:color w:val="555555"/>
          <w:sz w:val="20"/>
        </w:rPr>
        <w:t xml:space="preserve">  — Riya Gupta</w:t>
      </w:r>
    </w:p>
    <w:p>
      <w:pPr>
        <w:ind w:left="567" w:right="567"/>
      </w:pPr>
      <w:r>
        <w:rPr>
          <w:i/>
        </w:rPr>
        <w:t>“When a site can’t keep its menu working, I get nervous handing it my number.”</w:t>
      </w:r>
      <w:r>
        <w:rPr>
          <w:color w:val="555555"/>
          <w:sz w:val="20"/>
        </w:rPr>
        <w:t xml:space="preserve">  — Anushka Ambadkar</w:t>
      </w:r>
    </w:p>
    <w:p>
      <w:pPr>
        <w:pStyle w:val="Heading2"/>
      </w:pPr>
      <w:r>
        <w:t>No way to compare listings</w:t>
      </w:r>
    </w:p>
    <w:p>
      <w:r>
        <w:rPr>
          <w:b w:val="0"/>
          <w:i w:val="0"/>
        </w:rPr>
        <w:t>Nobody found a compare feature. Riya, Anushka and Vishwajit all fell back on switching tabs and remembering details, or keeping notes. Vishwajit forgot which flat had parking and had to go back and check.</w:t>
      </w:r>
    </w:p>
    <w:p>
      <w:pPr>
        <w:pStyle w:val="Heading2"/>
      </w:pPr>
      <w:r>
        <w:t>Not knowing who you’re dealing with, or what happens next</w:t>
      </w:r>
    </w:p>
    <w:p>
      <w:r>
        <w:rPr>
          <w:b w:val="0"/>
          <w:i w:val="0"/>
        </w:rPr>
        <w:t>“View number” needed a login and an OTP, with no explanation of what that would lead to. Nobody could tell whether a listing was from an owner or an agent. Naman stopped right there and refused to give his number, because he had read about people being flooded with sales calls afterwards.</w:t>
      </w:r>
    </w:p>
    <w:p>
      <w:pPr>
        <w:pStyle w:val="Heading2"/>
      </w:pPr>
      <w:r>
        <w:t>No sign of freshness</w:t>
      </w:r>
    </w:p>
    <w:p>
      <w:r>
        <w:rPr>
          <w:b w:val="0"/>
          <w:i w:val="0"/>
        </w:rPr>
        <w:t>Anushka and Naman both searched a listing page for when it was posted or last updated, and couldn’t find it. As Naman said, if he is going to call tomorrow, he doesn’t want to find out the flat is already gone.</w:t>
      </w:r>
    </w:p>
    <w:p>
      <w:pPr>
        <w:pStyle w:val="Heading2"/>
      </w:pPr>
      <w:r>
        <w:t>Hard on the eyes</w:t>
      </w:r>
    </w:p>
    <w:p>
      <w:r>
        <w:rPr>
          <w:b w:val="0"/>
          <w:i w:val="0"/>
        </w:rPr>
        <w:t>Small text, no dark mode and no option to make text bigger came up with Riya, Anushka, Vishwajit and Naman.</w:t>
      </w:r>
    </w:p>
    <w:p>
      <w:r>
        <w:rPr>
          <w:b w:val="0"/>
          <w:i/>
        </w:rPr>
        <w:t>To be fair to 99acres, it isn’t missing features. Reuben noted it offers more search filters and flexibility than our prototype. The problem is that people have to fight the interface to get to them.</w:t>
      </w:r>
    </w:p>
    <w:p>
      <w:pPr>
        <w:pStyle w:val="Heading1"/>
      </w:pPr>
      <w:r>
        <w:t>4. What Worked in Our Redesign</w:t>
      </w:r>
    </w:p>
    <w:p>
      <w:pPr>
        <w:pStyle w:val="Heading2"/>
      </w:pPr>
      <w:r>
        <w:t>A calm first screen</w:t>
      </w:r>
    </w:p>
    <w:p>
      <w:r>
        <w:rPr>
          <w:b w:val="0"/>
          <w:i w:val="0"/>
        </w:rPr>
        <w:t>No pop-ups, one search bar and a single short menu (Buy, Rent, Saved, My Activity, List property). Every participant noticed the difference immediately.</w:t>
      </w:r>
    </w:p>
    <w:p>
      <w:pPr>
        <w:pStyle w:val="Heading2"/>
      </w:pPr>
      <w:r>
        <w:t>The Compare page was the clear winner</w:t>
      </w:r>
    </w:p>
    <w:p>
      <w:r>
        <w:rPr>
          <w:b w:val="0"/>
          <w:i w:val="0"/>
        </w:rPr>
        <w:t>Everyone who tried it valued it. Seeing price per sq ft, metro distance, parking, availability and owner-or-agent side by side turned a frustrating job into a quick decision.</w:t>
      </w:r>
    </w:p>
    <w:p>
      <w:pPr>
        <w:ind w:left="567" w:right="567"/>
      </w:pPr>
      <w:r>
        <w:rPr>
          <w:i/>
        </w:rPr>
        <w:t>“99 acres was two tabs and a notes app. This is the entire one screen.”</w:t>
      </w:r>
      <w:r>
        <w:rPr>
          <w:color w:val="555555"/>
          <w:sz w:val="20"/>
        </w:rPr>
        <w:t xml:space="preserve">  — Anushka Ambadkar</w:t>
      </w:r>
    </w:p>
    <w:p>
      <w:pPr>
        <w:ind w:left="567" w:right="567"/>
      </w:pPr>
      <w:r>
        <w:rPr>
          <w:i/>
        </w:rPr>
        <w:t>“I actually feel like I made a decision.”</w:t>
      </w:r>
      <w:r>
        <w:rPr>
          <w:color w:val="555555"/>
          <w:sz w:val="20"/>
        </w:rPr>
        <w:t xml:space="preserve">  — Vishwajit Chavan</w:t>
      </w:r>
    </w:p>
    <w:p>
      <w:pPr>
        <w:pStyle w:val="Heading2"/>
      </w:pPr>
      <w:r>
        <w:t>Trust signals placed where people need them</w:t>
      </w:r>
    </w:p>
    <w:p>
      <w:r>
        <w:rPr>
          <w:b w:val="0"/>
          <w:i w:val="0"/>
        </w:rPr>
        <w:t>“Updated 2 hours ago”, “re-verified on”, the owner’s name, “usually replies in 1 hour”, and above all the privacy note saying calls go through a private relay. That note directly answered the biggest fear Riya, Anushka and Naman all raised.</w:t>
      </w:r>
    </w:p>
    <w:p>
      <w:pPr>
        <w:ind w:left="567" w:right="567"/>
      </w:pPr>
      <w:r>
        <w:rPr>
          <w:i/>
        </w:rPr>
        <w:t>“I knew who the owner was, I knew what would happen with my number and I knew what would come next.”</w:t>
      </w:r>
      <w:r>
        <w:rPr>
          <w:color w:val="555555"/>
          <w:sz w:val="20"/>
        </w:rPr>
        <w:t xml:space="preserve">  — Naman Chachan</w:t>
      </w:r>
    </w:p>
    <w:p>
      <w:pPr>
        <w:pStyle w:val="Heading2"/>
      </w:pPr>
      <w:r>
        <w:t>Telling people what happens after they make contact</w:t>
      </w:r>
    </w:p>
    <w:p>
      <w:r>
        <w:rPr>
          <w:b w:val="0"/>
          <w:i w:val="0"/>
        </w:rPr>
        <w:t>Where 99acres went silent after “View number”, our confirmation screen explained the next steps: request sent, SMS/email confirmation, and tracking in My Activity.</w:t>
      </w:r>
    </w:p>
    <w:p>
      <w:pPr>
        <w:ind w:left="567" w:right="567"/>
      </w:pPr>
      <w:r>
        <w:rPr>
          <w:i/>
        </w:rPr>
        <w:t>“On 99 acres, I got silence. Here I get a plan.”</w:t>
      </w:r>
      <w:r>
        <w:rPr>
          <w:color w:val="555555"/>
          <w:sz w:val="20"/>
        </w:rPr>
        <w:t xml:space="preserve">  — Riya Gupta</w:t>
      </w:r>
    </w:p>
    <w:p>
      <w:pPr>
        <w:pStyle w:val="Heading1"/>
      </w:pPr>
      <w:r>
        <w:t>5. Where Our Redesign Fell Short</w:t>
      </w:r>
    </w:p>
    <w:p>
      <w:r>
        <w:rPr>
          <w:b w:val="0"/>
          <w:i w:val="0"/>
        </w:rPr>
        <w:t>This is the part we most need to own. What participants ran into lines up almost exactly with what the heuristic evaluators found in Experiment 5.</w:t>
      </w:r>
    </w:p>
    <w:tbl>
      <w:tblPr>
        <w:tblStyle w:val="TableGrid"/>
        <w:tblW w:type="auto" w:w="0"/>
        <w:jc w:val="center"/>
        <w:tblLayout w:type="fixed"/>
        <w:tblLook w:firstColumn="1" w:firstRow="1" w:lastColumn="0" w:lastRow="0" w:noHBand="0" w:noVBand="1" w:val="04A0"/>
      </w:tblPr>
      <w:tblGrid>
        <w:gridCol w:w="1928"/>
        <w:gridCol w:w="4876"/>
        <w:gridCol w:w="2268"/>
      </w:tblGrid>
      <w:tr>
        <w:trPr>
          <w:tblHeader w:val="true"/>
          <w:cantSplit w:val="true"/>
        </w:trPr>
        <w:tc>
          <w:tcPr>
            <w:tcW w:type="dxa" w:w="1928"/>
            <w:shd w:val="clear" w:color="auto" w:fill="1F4E5F"/>
          </w:tcPr>
          <w:p>
            <w:r/>
            <w:r>
              <w:rPr>
                <w:b/>
                <w:color w:val="FFFFFF"/>
                <w:sz w:val="20"/>
              </w:rPr>
              <w:t>Problem</w:t>
            </w:r>
          </w:p>
        </w:tc>
        <w:tc>
          <w:tcPr>
            <w:tcW w:type="dxa" w:w="4876"/>
            <w:shd w:val="clear" w:color="auto" w:fill="1F4E5F"/>
          </w:tcPr>
          <w:p>
            <w:r/>
            <w:r>
              <w:rPr>
                <w:b/>
                <w:color w:val="FFFFFF"/>
                <w:sz w:val="20"/>
              </w:rPr>
              <w:t>What people experienced</w:t>
            </w:r>
          </w:p>
        </w:tc>
        <w:tc>
          <w:tcPr>
            <w:tcW w:type="dxa" w:w="2268"/>
            <w:shd w:val="clear" w:color="auto" w:fill="1F4E5F"/>
          </w:tcPr>
          <w:p>
            <w:r/>
            <w:r>
              <w:rPr>
                <w:b/>
                <w:color w:val="FFFFFF"/>
                <w:sz w:val="20"/>
              </w:rPr>
              <w:t>Also found by</w:t>
            </w:r>
          </w:p>
        </w:tc>
      </w:tr>
      <w:tr>
        <w:trPr>
          <w:cantSplit w:val="true"/>
        </w:trPr>
        <w:tc>
          <w:tcPr>
            <w:tcW w:type="dxa" w:w="1928"/>
          </w:tcPr>
          <w:p>
            <w:r/>
            <w:r>
              <w:rPr>
                <w:b w:val="0"/>
                <w:i w:val="0"/>
                <w:sz w:val="20"/>
              </w:rPr>
              <w:t>Controls that don’t work</w:t>
            </w:r>
          </w:p>
        </w:tc>
        <w:tc>
          <w:tcPr>
            <w:tcW w:type="dxa" w:w="4876"/>
          </w:tcPr>
          <w:p>
            <w:r/>
            <w:r>
              <w:rPr>
                <w:b w:val="0"/>
                <w:i w:val="0"/>
                <w:sz w:val="20"/>
              </w:rPr>
              <w:t>Filter chips, “More filters” and sort changed nothing. Search returned the same three homes. Rent showed Buy results. Schedule Visit did nothing.</w:t>
            </w:r>
          </w:p>
        </w:tc>
        <w:tc>
          <w:tcPr>
            <w:tcW w:type="dxa" w:w="2268"/>
          </w:tcPr>
          <w:p>
            <w:r/>
            <w:r>
              <w:rPr>
                <w:b w:val="0"/>
                <w:i w:val="0"/>
                <w:sz w:val="20"/>
              </w:rPr>
              <w:t>Riya, Anushka, Naman; all 3 evaluators</w:t>
            </w:r>
          </w:p>
        </w:tc>
      </w:tr>
      <w:tr>
        <w:trPr>
          <w:cantSplit w:val="true"/>
        </w:trPr>
        <w:tc>
          <w:tcPr>
            <w:tcW w:type="dxa" w:w="1928"/>
            <w:shd w:val="clear" w:color="auto" w:fill="EEF3F5"/>
          </w:tcPr>
          <w:p>
            <w:r/>
            <w:r>
              <w:rPr>
                <w:b w:val="0"/>
                <w:i w:val="0"/>
                <w:sz w:val="20"/>
              </w:rPr>
              <w:t>Every card opens one property</w:t>
            </w:r>
          </w:p>
        </w:tc>
        <w:tc>
          <w:tcPr>
            <w:tcW w:type="dxa" w:w="4876"/>
            <w:shd w:val="clear" w:color="auto" w:fill="EEF3F5"/>
          </w:tcPr>
          <w:p>
            <w:r/>
            <w:r>
              <w:rPr>
                <w:b w:val="0"/>
                <w:i w:val="0"/>
                <w:sz w:val="20"/>
              </w:rPr>
              <w:t>Whichever listing you click, you land on Cedar House.</w:t>
            </w:r>
          </w:p>
        </w:tc>
        <w:tc>
          <w:tcPr>
            <w:tcW w:type="dxa" w:w="2268"/>
            <w:shd w:val="clear" w:color="auto" w:fill="EEF3F5"/>
          </w:tcPr>
          <w:p>
            <w:r/>
            <w:r>
              <w:rPr>
                <w:b w:val="0"/>
                <w:i w:val="0"/>
                <w:sz w:val="20"/>
              </w:rPr>
              <w:t>Riya, Naman; all 3 evaluators</w:t>
            </w:r>
          </w:p>
        </w:tc>
      </w:tr>
      <w:tr>
        <w:trPr>
          <w:cantSplit w:val="true"/>
        </w:trPr>
        <w:tc>
          <w:tcPr>
            <w:tcW w:type="dxa" w:w="1928"/>
          </w:tcPr>
          <w:p>
            <w:r/>
            <w:r>
              <w:rPr>
                <w:b w:val="0"/>
                <w:i w:val="0"/>
                <w:sz w:val="20"/>
              </w:rPr>
              <w:t>Wrong navigation targets</w:t>
            </w:r>
          </w:p>
        </w:tc>
        <w:tc>
          <w:tcPr>
            <w:tcW w:type="dxa" w:w="4876"/>
          </w:tcPr>
          <w:p>
            <w:r/>
            <w:r>
              <w:rPr>
                <w:b w:val="0"/>
                <w:i w:val="0"/>
                <w:sz w:val="20"/>
              </w:rPr>
              <w:t>Saved opened a property page, My Activity opened Compare, List property went nowhere.</w:t>
            </w:r>
          </w:p>
        </w:tc>
        <w:tc>
          <w:tcPr>
            <w:tcW w:type="dxa" w:w="2268"/>
          </w:tcPr>
          <w:p>
            <w:r/>
            <w:r>
              <w:rPr>
                <w:b w:val="0"/>
                <w:i w:val="0"/>
                <w:sz w:val="20"/>
              </w:rPr>
              <w:t>Riya; all 3 evaluators</w:t>
            </w:r>
          </w:p>
        </w:tc>
      </w:tr>
      <w:tr>
        <w:trPr>
          <w:cantSplit w:val="true"/>
        </w:trPr>
        <w:tc>
          <w:tcPr>
            <w:tcW w:type="dxa" w:w="1928"/>
            <w:shd w:val="clear" w:color="auto" w:fill="EEF3F5"/>
          </w:tcPr>
          <w:p>
            <w:r/>
            <w:r>
              <w:rPr>
                <w:b w:val="0"/>
                <w:i w:val="0"/>
                <w:sz w:val="20"/>
              </w:rPr>
              <w:t>Data that contradicts itself</w:t>
            </w:r>
          </w:p>
        </w:tc>
        <w:tc>
          <w:tcPr>
            <w:tcW w:type="dxa" w:w="4876"/>
            <w:shd w:val="clear" w:color="auto" w:fill="EEF3F5"/>
          </w:tcPr>
          <w:p>
            <w:r/>
            <w:r>
              <w:rPr>
                <w:b w:val="0"/>
                <w:i w:val="0"/>
                <w:sz w:val="20"/>
              </w:rPr>
              <w:t>Owner “Rhea Menon” vs “Rakesh K.”; updated “2 hours” vs “2 days” ago; reply in 24 hours vs 1 hour; 4,280 vs 184 vs 42 homes, with only 3 shown.</w:t>
            </w:r>
          </w:p>
        </w:tc>
        <w:tc>
          <w:tcPr>
            <w:tcW w:type="dxa" w:w="2268"/>
            <w:shd w:val="clear" w:color="auto" w:fill="EEF3F5"/>
          </w:tcPr>
          <w:p>
            <w:r/>
            <w:r>
              <w:rPr>
                <w:b w:val="0"/>
                <w:i w:val="0"/>
                <w:sz w:val="20"/>
              </w:rPr>
              <w:t>Anushka, Naman; all 3 evaluators</w:t>
            </w:r>
          </w:p>
        </w:tc>
      </w:tr>
      <w:tr>
        <w:trPr>
          <w:cantSplit w:val="true"/>
        </w:trPr>
        <w:tc>
          <w:tcPr>
            <w:tcW w:type="dxa" w:w="1928"/>
          </w:tcPr>
          <w:p>
            <w:r/>
            <w:r>
              <w:rPr>
                <w:b w:val="0"/>
                <w:i w:val="0"/>
                <w:sz w:val="20"/>
              </w:rPr>
              <w:t>No mobile menu</w:t>
            </w:r>
          </w:p>
        </w:tc>
        <w:tc>
          <w:tcPr>
            <w:tcW w:type="dxa" w:w="4876"/>
          </w:tcPr>
          <w:p>
            <w:r/>
            <w:r>
              <w:rPr>
                <w:b w:val="0"/>
                <w:i w:val="0"/>
                <w:sz w:val="20"/>
              </w:rPr>
              <w:t>Below about 700 px the menu disappears with no hamburger menu.</w:t>
            </w:r>
          </w:p>
        </w:tc>
        <w:tc>
          <w:tcPr>
            <w:tcW w:type="dxa" w:w="2268"/>
          </w:tcPr>
          <w:p>
            <w:r/>
            <w:r>
              <w:rPr>
                <w:b w:val="0"/>
                <w:i w:val="0"/>
                <w:sz w:val="20"/>
              </w:rPr>
              <w:t>Riya; all 3 evaluators</w:t>
            </w:r>
          </w:p>
        </w:tc>
      </w:tr>
      <w:tr>
        <w:trPr>
          <w:cantSplit w:val="true"/>
        </w:trPr>
        <w:tc>
          <w:tcPr>
            <w:tcW w:type="dxa" w:w="1928"/>
            <w:shd w:val="clear" w:color="auto" w:fill="EEF3F5"/>
          </w:tcPr>
          <w:p>
            <w:r/>
            <w:r>
              <w:rPr>
                <w:b w:val="0"/>
                <w:i w:val="0"/>
                <w:sz w:val="20"/>
              </w:rPr>
              <w:t>Visual inconsistencies</w:t>
            </w:r>
          </w:p>
        </w:tc>
        <w:tc>
          <w:tcPr>
            <w:tcW w:type="dxa" w:w="4876"/>
            <w:shd w:val="clear" w:color="auto" w:fill="EEF3F5"/>
          </w:tcPr>
          <w:p>
            <w:r/>
            <w:r>
              <w:rPr>
                <w:b w:val="0"/>
                <w:i w:val="0"/>
                <w:sz w:val="20"/>
              </w:rPr>
              <w:t>Contact page uses a different dark header and logo; Call button colour changes.</w:t>
            </w:r>
          </w:p>
        </w:tc>
        <w:tc>
          <w:tcPr>
            <w:tcW w:type="dxa" w:w="2268"/>
            <w:shd w:val="clear" w:color="auto" w:fill="EEF3F5"/>
          </w:tcPr>
          <w:p>
            <w:r/>
            <w:r>
              <w:rPr>
                <w:b w:val="0"/>
                <w:i w:val="0"/>
                <w:sz w:val="20"/>
              </w:rPr>
              <w:t>Anushka; evaluators</w:t>
            </w:r>
          </w:p>
        </w:tc>
      </w:tr>
    </w:tbl>
    <w:p>
      <w:pPr>
        <w:spacing w:after="40"/>
      </w:pPr>
    </w:p>
    <w:p>
      <w:r>
        <w:rPr>
          <w:b w:val="0"/>
          <w:i w:val="0"/>
        </w:rPr>
        <w:t>The contradictions hurt the most, because trust is the whole idea behind the design. Anushka put it plainly:</w:t>
      </w:r>
    </w:p>
    <w:p>
      <w:pPr>
        <w:ind w:left="567" w:right="567"/>
      </w:pPr>
      <w:r>
        <w:rPr>
          <w:i/>
        </w:rPr>
        <w:t>“If a verified site contradicts itself, it isn’t really verified.”</w:t>
      </w:r>
      <w:r>
        <w:rPr>
          <w:color w:val="555555"/>
          <w:sz w:val="20"/>
        </w:rPr>
        <w:t xml:space="preserve">  — Anushka Ambadkar</w:t>
      </w:r>
    </w:p>
    <w:p>
      <w:pPr>
        <w:pStyle w:val="Heading2"/>
      </w:pPr>
      <w:r>
        <w:t>What the Clarity data showed</w:t>
      </w:r>
    </w:p>
    <w:tbl>
      <w:tblPr>
        <w:tblStyle w:val="TableGrid"/>
        <w:tblW w:type="auto" w:w="0"/>
        <w:jc w:val="center"/>
        <w:tblLayout w:type="fixed"/>
        <w:tblLook w:firstColumn="1" w:firstRow="1" w:lastColumn="0" w:lastRow="0" w:noHBand="0" w:noVBand="1" w:val="04A0"/>
      </w:tblPr>
      <w:tblGrid>
        <w:gridCol w:w="2551"/>
        <w:gridCol w:w="1984"/>
        <w:gridCol w:w="4535"/>
      </w:tblGrid>
      <w:tr>
        <w:trPr>
          <w:tblHeader w:val="true"/>
          <w:cantSplit w:val="true"/>
        </w:trPr>
        <w:tc>
          <w:tcPr>
            <w:tcW w:type="dxa" w:w="2551"/>
            <w:shd w:val="clear" w:color="auto" w:fill="1F4E5F"/>
          </w:tcPr>
          <w:p>
            <w:r/>
            <w:r>
              <w:rPr>
                <w:b/>
                <w:color w:val="FFFFFF"/>
                <w:sz w:val="20"/>
              </w:rPr>
              <w:t>Metric (search page)</w:t>
            </w:r>
          </w:p>
        </w:tc>
        <w:tc>
          <w:tcPr>
            <w:tcW w:type="dxa" w:w="1984"/>
            <w:shd w:val="clear" w:color="auto" w:fill="1F4E5F"/>
          </w:tcPr>
          <w:p>
            <w:r/>
            <w:r>
              <w:rPr>
                <w:b/>
                <w:color w:val="FFFFFF"/>
                <w:sz w:val="20"/>
              </w:rPr>
              <w:t>Value</w:t>
            </w:r>
          </w:p>
        </w:tc>
        <w:tc>
          <w:tcPr>
            <w:tcW w:type="dxa" w:w="4535"/>
            <w:shd w:val="clear" w:color="auto" w:fill="1F4E5F"/>
          </w:tcPr>
          <w:p>
            <w:r/>
            <w:r>
              <w:rPr>
                <w:b/>
                <w:color w:val="FFFFFF"/>
                <w:sz w:val="20"/>
              </w:rPr>
              <w:t>What it tells us</w:t>
            </w:r>
          </w:p>
        </w:tc>
      </w:tr>
      <w:tr>
        <w:trPr>
          <w:cantSplit w:val="true"/>
        </w:trPr>
        <w:tc>
          <w:tcPr>
            <w:tcW w:type="dxa" w:w="2551"/>
          </w:tcPr>
          <w:p>
            <w:r/>
            <w:r>
              <w:rPr>
                <w:b w:val="0"/>
                <w:i w:val="0"/>
                <w:sz w:val="20"/>
              </w:rPr>
              <w:t>Sessions / unique users</w:t>
            </w:r>
          </w:p>
        </w:tc>
        <w:tc>
          <w:tcPr>
            <w:tcW w:type="dxa" w:w="1984"/>
          </w:tcPr>
          <w:p>
            <w:r/>
            <w:r>
              <w:rPr>
                <w:b w:val="0"/>
                <w:i w:val="0"/>
                <w:sz w:val="20"/>
              </w:rPr>
              <w:t>3 / 2</w:t>
            </w:r>
          </w:p>
        </w:tc>
        <w:tc>
          <w:tcPr>
            <w:tcW w:type="dxa" w:w="4535"/>
          </w:tcPr>
          <w:p>
            <w:r/>
            <w:r>
              <w:rPr>
                <w:b w:val="0"/>
                <w:i w:val="0"/>
                <w:sz w:val="20"/>
              </w:rPr>
              <w:t>A very small sample</w:t>
            </w:r>
          </w:p>
        </w:tc>
      </w:tr>
      <w:tr>
        <w:trPr>
          <w:cantSplit w:val="true"/>
        </w:trPr>
        <w:tc>
          <w:tcPr>
            <w:tcW w:type="dxa" w:w="2551"/>
            <w:shd w:val="clear" w:color="auto" w:fill="EEF3F5"/>
          </w:tcPr>
          <w:p>
            <w:r/>
            <w:r>
              <w:rPr>
                <w:b w:val="0"/>
                <w:i w:val="0"/>
                <w:sz w:val="20"/>
              </w:rPr>
              <w:t>Dead clicks</w:t>
            </w:r>
          </w:p>
        </w:tc>
        <w:tc>
          <w:tcPr>
            <w:tcW w:type="dxa" w:w="1984"/>
            <w:shd w:val="clear" w:color="auto" w:fill="EEF3F5"/>
          </w:tcPr>
          <w:p>
            <w:r/>
            <w:r>
              <w:rPr>
                <w:b w:val="0"/>
                <w:i w:val="0"/>
                <w:sz w:val="20"/>
              </w:rPr>
              <w:t>33.33% of sessions</w:t>
            </w:r>
          </w:p>
        </w:tc>
        <w:tc>
          <w:tcPr>
            <w:tcW w:type="dxa" w:w="4535"/>
            <w:shd w:val="clear" w:color="auto" w:fill="EEF3F5"/>
          </w:tcPr>
          <w:p>
            <w:r/>
            <w:r>
              <w:rPr>
                <w:b w:val="0"/>
                <w:i w:val="0"/>
                <w:sz w:val="20"/>
              </w:rPr>
              <w:t>People clicked things that did nothing</w:t>
            </w:r>
          </w:p>
        </w:tc>
      </w:tr>
      <w:tr>
        <w:trPr>
          <w:cantSplit w:val="true"/>
        </w:trPr>
        <w:tc>
          <w:tcPr>
            <w:tcW w:type="dxa" w:w="2551"/>
          </w:tcPr>
          <w:p>
            <w:r/>
            <w:r>
              <w:rPr>
                <w:b w:val="0"/>
                <w:i w:val="0"/>
                <w:sz w:val="20"/>
              </w:rPr>
              <w:t>Quick backs</w:t>
            </w:r>
          </w:p>
        </w:tc>
        <w:tc>
          <w:tcPr>
            <w:tcW w:type="dxa" w:w="1984"/>
          </w:tcPr>
          <w:p>
            <w:r/>
            <w:r>
              <w:rPr>
                <w:b w:val="0"/>
                <w:i w:val="0"/>
                <w:sz w:val="20"/>
              </w:rPr>
              <w:t>33.33% of sessions</w:t>
            </w:r>
          </w:p>
        </w:tc>
        <w:tc>
          <w:tcPr>
            <w:tcW w:type="dxa" w:w="4535"/>
          </w:tcPr>
          <w:p>
            <w:r/>
            <w:r>
              <w:rPr>
                <w:b w:val="0"/>
                <w:i w:val="0"/>
                <w:sz w:val="20"/>
              </w:rPr>
              <w:t>People landed somewhere unexpected and went back</w:t>
            </w:r>
          </w:p>
        </w:tc>
      </w:tr>
      <w:tr>
        <w:trPr>
          <w:cantSplit w:val="true"/>
        </w:trPr>
        <w:tc>
          <w:tcPr>
            <w:tcW w:type="dxa" w:w="2551"/>
            <w:shd w:val="clear" w:color="auto" w:fill="EEF3F5"/>
          </w:tcPr>
          <w:p>
            <w:r/>
            <w:r>
              <w:rPr>
                <w:b w:val="0"/>
                <w:i w:val="0"/>
                <w:sz w:val="20"/>
              </w:rPr>
              <w:t>Rage clicks</w:t>
            </w:r>
          </w:p>
        </w:tc>
        <w:tc>
          <w:tcPr>
            <w:tcW w:type="dxa" w:w="1984"/>
            <w:shd w:val="clear" w:color="auto" w:fill="EEF3F5"/>
          </w:tcPr>
          <w:p>
            <w:r/>
            <w:r>
              <w:rPr>
                <w:b w:val="0"/>
                <w:i w:val="0"/>
                <w:sz w:val="20"/>
              </w:rPr>
              <w:t>0%</w:t>
            </w:r>
          </w:p>
        </w:tc>
        <w:tc>
          <w:tcPr>
            <w:tcW w:type="dxa" w:w="4535"/>
            <w:shd w:val="clear" w:color="auto" w:fill="EEF3F5"/>
          </w:tcPr>
          <w:p>
            <w:r/>
            <w:r>
              <w:rPr>
                <w:b w:val="0"/>
                <w:i w:val="0"/>
                <w:sz w:val="20"/>
              </w:rPr>
              <w:t>Frustration didn’t boil over</w:t>
            </w:r>
          </w:p>
        </w:tc>
      </w:tr>
      <w:tr>
        <w:trPr>
          <w:cantSplit w:val="true"/>
        </w:trPr>
        <w:tc>
          <w:tcPr>
            <w:tcW w:type="dxa" w:w="2551"/>
          </w:tcPr>
          <w:p>
            <w:r/>
            <w:r>
              <w:rPr>
                <w:b w:val="0"/>
                <w:i w:val="0"/>
                <w:sz w:val="20"/>
              </w:rPr>
              <w:t>Average scroll depth</w:t>
            </w:r>
          </w:p>
        </w:tc>
        <w:tc>
          <w:tcPr>
            <w:tcW w:type="dxa" w:w="1984"/>
          </w:tcPr>
          <w:p>
            <w:r/>
            <w:r>
              <w:rPr>
                <w:b w:val="0"/>
                <w:i w:val="0"/>
                <w:sz w:val="20"/>
              </w:rPr>
              <w:t>74.40%</w:t>
            </w:r>
          </w:p>
        </w:tc>
        <w:tc>
          <w:tcPr>
            <w:tcW w:type="dxa" w:w="4535"/>
          </w:tcPr>
          <w:p>
            <w:r/>
            <w:r>
              <w:rPr>
                <w:b w:val="0"/>
                <w:i w:val="0"/>
                <w:sz w:val="20"/>
              </w:rPr>
              <w:t>People did explore the results</w:t>
            </w:r>
          </w:p>
        </w:tc>
      </w:tr>
      <w:tr>
        <w:trPr>
          <w:cantSplit w:val="true"/>
        </w:trPr>
        <w:tc>
          <w:tcPr>
            <w:tcW w:type="dxa" w:w="2551"/>
            <w:shd w:val="clear" w:color="auto" w:fill="EEF3F5"/>
          </w:tcPr>
          <w:p>
            <w:r/>
            <w:r>
              <w:rPr>
                <w:b w:val="0"/>
                <w:i w:val="0"/>
                <w:sz w:val="20"/>
              </w:rPr>
              <w:t>JavaScript errors</w:t>
            </w:r>
          </w:p>
        </w:tc>
        <w:tc>
          <w:tcPr>
            <w:tcW w:type="dxa" w:w="1984"/>
            <w:shd w:val="clear" w:color="auto" w:fill="EEF3F5"/>
          </w:tcPr>
          <w:p>
            <w:r/>
            <w:r>
              <w:rPr>
                <w:b w:val="0"/>
                <w:i w:val="0"/>
                <w:sz w:val="20"/>
              </w:rPr>
              <w:t>0</w:t>
            </w:r>
          </w:p>
        </w:tc>
        <w:tc>
          <w:tcPr>
            <w:tcW w:type="dxa" w:w="4535"/>
            <w:shd w:val="clear" w:color="auto" w:fill="EEF3F5"/>
          </w:tcPr>
          <w:p>
            <w:r/>
            <w:r>
              <w:rPr>
                <w:b w:val="0"/>
                <w:i w:val="0"/>
                <w:sz w:val="20"/>
              </w:rPr>
              <w:t>Problems are broken interactions, not performance</w:t>
            </w:r>
          </w:p>
        </w:tc>
      </w:tr>
    </w:tbl>
    <w:p>
      <w:pPr>
        <w:spacing w:after="40"/>
      </w:pPr>
    </w:p>
    <w:p>
      <w:pPr>
        <w:pStyle w:val="Heading1"/>
      </w:pPr>
      <w:r>
        <w:t>6. What We Would Fix, in Order</w:t>
      </w:r>
    </w:p>
    <w:tbl>
      <w:tblPr>
        <w:tblStyle w:val="TableGrid"/>
        <w:tblW w:type="auto" w:w="0"/>
        <w:jc w:val="center"/>
        <w:tblLayout w:type="fixed"/>
        <w:tblLook w:firstColumn="1" w:firstRow="1" w:lastColumn="0" w:lastRow="0" w:noHBand="0" w:noVBand="1" w:val="04A0"/>
      </w:tblPr>
      <w:tblGrid>
        <w:gridCol w:w="1020"/>
        <w:gridCol w:w="5102"/>
        <w:gridCol w:w="2948"/>
      </w:tblGrid>
      <w:tr>
        <w:trPr>
          <w:tblHeader w:val="true"/>
          <w:cantSplit w:val="true"/>
        </w:trPr>
        <w:tc>
          <w:tcPr>
            <w:tcW w:type="dxa" w:w="1020"/>
            <w:shd w:val="clear" w:color="auto" w:fill="1F4E5F"/>
          </w:tcPr>
          <w:p>
            <w:r/>
            <w:r>
              <w:rPr>
                <w:b/>
                <w:color w:val="FFFFFF"/>
                <w:sz w:val="20"/>
              </w:rPr>
              <w:t>Priority</w:t>
            </w:r>
          </w:p>
        </w:tc>
        <w:tc>
          <w:tcPr>
            <w:tcW w:type="dxa" w:w="5102"/>
            <w:shd w:val="clear" w:color="auto" w:fill="1F4E5F"/>
          </w:tcPr>
          <w:p>
            <w:r/>
            <w:r>
              <w:rPr>
                <w:b/>
                <w:color w:val="FFFFFF"/>
                <w:sz w:val="20"/>
              </w:rPr>
              <w:t>Fix</w:t>
            </w:r>
          </w:p>
        </w:tc>
        <w:tc>
          <w:tcPr>
            <w:tcW w:type="dxa" w:w="2948"/>
            <w:shd w:val="clear" w:color="auto" w:fill="1F4E5F"/>
          </w:tcPr>
          <w:p>
            <w:r/>
            <w:r>
              <w:rPr>
                <w:b/>
                <w:color w:val="FFFFFF"/>
                <w:sz w:val="20"/>
              </w:rPr>
              <w:t>Why it matters</w:t>
            </w:r>
          </w:p>
        </w:tc>
      </w:tr>
      <w:tr>
        <w:trPr>
          <w:cantSplit w:val="true"/>
        </w:trPr>
        <w:tc>
          <w:tcPr>
            <w:tcW w:type="dxa" w:w="1020"/>
          </w:tcPr>
          <w:p>
            <w:r/>
            <w:r>
              <w:rPr>
                <w:b w:val="0"/>
                <w:i w:val="0"/>
                <w:sz w:val="20"/>
              </w:rPr>
              <w:t>1</w:t>
            </w:r>
          </w:p>
        </w:tc>
        <w:tc>
          <w:tcPr>
            <w:tcW w:type="dxa" w:w="5102"/>
          </w:tcPr>
          <w:p>
            <w:r/>
            <w:r>
              <w:rPr>
                <w:b w:val="0"/>
                <w:i w:val="0"/>
                <w:sz w:val="20"/>
              </w:rPr>
              <w:t>Use one data source for owner name, update time, reply time and listing counts on every page</w:t>
            </w:r>
          </w:p>
        </w:tc>
        <w:tc>
          <w:tcPr>
            <w:tcW w:type="dxa" w:w="2948"/>
          </w:tcPr>
          <w:p>
            <w:r/>
            <w:r>
              <w:rPr>
                <w:b w:val="0"/>
                <w:i w:val="0"/>
                <w:sz w:val="20"/>
              </w:rPr>
              <w:t>Small effort, biggest effect on trust</w:t>
            </w:r>
          </w:p>
        </w:tc>
      </w:tr>
      <w:tr>
        <w:trPr>
          <w:cantSplit w:val="true"/>
        </w:trPr>
        <w:tc>
          <w:tcPr>
            <w:tcW w:type="dxa" w:w="1020"/>
            <w:shd w:val="clear" w:color="auto" w:fill="EEF3F5"/>
          </w:tcPr>
          <w:p>
            <w:r/>
            <w:r>
              <w:rPr>
                <w:b w:val="0"/>
                <w:i w:val="0"/>
                <w:sz w:val="20"/>
              </w:rPr>
              <w:t>2</w:t>
            </w:r>
          </w:p>
        </w:tc>
        <w:tc>
          <w:tcPr>
            <w:tcW w:type="dxa" w:w="5102"/>
            <w:shd w:val="clear" w:color="auto" w:fill="EEF3F5"/>
          </w:tcPr>
          <w:p>
            <w:r/>
            <w:r>
              <w:rPr>
                <w:b w:val="0"/>
                <w:i w:val="0"/>
                <w:sz w:val="20"/>
              </w:rPr>
              <w:t>Make the core flow work end to end: search → filter → open the right listing → save → contact or schedule a visit. Hide anything not yet working.</w:t>
            </w:r>
          </w:p>
        </w:tc>
        <w:tc>
          <w:tcPr>
            <w:tcW w:type="dxa" w:w="2948"/>
            <w:shd w:val="clear" w:color="auto" w:fill="EEF3F5"/>
          </w:tcPr>
          <w:p>
            <w:r/>
            <w:r>
              <w:rPr>
                <w:b w:val="0"/>
                <w:i w:val="0"/>
                <w:sz w:val="20"/>
              </w:rPr>
              <w:t>Dead buttons were the most common complaint</w:t>
            </w:r>
          </w:p>
        </w:tc>
      </w:tr>
      <w:tr>
        <w:trPr>
          <w:cantSplit w:val="true"/>
        </w:trPr>
        <w:tc>
          <w:tcPr>
            <w:tcW w:type="dxa" w:w="1020"/>
          </w:tcPr>
          <w:p>
            <w:r/>
            <w:r>
              <w:rPr>
                <w:b w:val="0"/>
                <w:i w:val="0"/>
                <w:sz w:val="20"/>
              </w:rPr>
              <w:t>3</w:t>
            </w:r>
          </w:p>
        </w:tc>
        <w:tc>
          <w:tcPr>
            <w:tcW w:type="dxa" w:w="5102"/>
          </w:tcPr>
          <w:p>
            <w:r/>
            <w:r>
              <w:rPr>
                <w:b w:val="0"/>
                <w:i w:val="0"/>
                <w:sz w:val="20"/>
              </w:rPr>
              <w:t>Fix navigation for Saved, My Activity, Rent and List property, and add a mobile menu</w:t>
            </w:r>
          </w:p>
        </w:tc>
        <w:tc>
          <w:tcPr>
            <w:tcW w:type="dxa" w:w="2948"/>
          </w:tcPr>
          <w:p>
            <w:r/>
            <w:r>
              <w:rPr>
                <w:b w:val="0"/>
                <w:i w:val="0"/>
                <w:sz w:val="20"/>
              </w:rPr>
              <w:t>People got lost or hit dead ends</w:t>
            </w:r>
          </w:p>
        </w:tc>
      </w:tr>
      <w:tr>
        <w:trPr>
          <w:cantSplit w:val="true"/>
        </w:trPr>
        <w:tc>
          <w:tcPr>
            <w:tcW w:type="dxa" w:w="1020"/>
            <w:shd w:val="clear" w:color="auto" w:fill="EEF3F5"/>
          </w:tcPr>
          <w:p>
            <w:r/>
            <w:r>
              <w:rPr>
                <w:b w:val="0"/>
                <w:i w:val="0"/>
                <w:sz w:val="20"/>
              </w:rPr>
              <w:t>4</w:t>
            </w:r>
          </w:p>
        </w:tc>
        <w:tc>
          <w:tcPr>
            <w:tcW w:type="dxa" w:w="5102"/>
            <w:shd w:val="clear" w:color="auto" w:fill="EEF3F5"/>
          </w:tcPr>
          <w:p>
            <w:r/>
            <w:r>
              <w:rPr>
                <w:b w:val="0"/>
                <w:i w:val="0"/>
                <w:sz w:val="20"/>
              </w:rPr>
              <w:t>Keep and build on Compare, freshness and verification labels, the privacy relay note and the “what happens next” screen</w:t>
            </w:r>
          </w:p>
        </w:tc>
        <w:tc>
          <w:tcPr>
            <w:tcW w:type="dxa" w:w="2948"/>
            <w:shd w:val="clear" w:color="auto" w:fill="EEF3F5"/>
          </w:tcPr>
          <w:p>
            <w:r/>
            <w:r>
              <w:rPr>
                <w:b w:val="0"/>
                <w:i w:val="0"/>
                <w:sz w:val="20"/>
              </w:rPr>
              <w:t>These are what people loved most</w:t>
            </w:r>
          </w:p>
        </w:tc>
      </w:tr>
      <w:tr>
        <w:trPr>
          <w:cantSplit w:val="true"/>
        </w:trPr>
        <w:tc>
          <w:tcPr>
            <w:tcW w:type="dxa" w:w="1020"/>
          </w:tcPr>
          <w:p>
            <w:r/>
            <w:r>
              <w:rPr>
                <w:b w:val="0"/>
                <w:i w:val="0"/>
                <w:sz w:val="20"/>
              </w:rPr>
              <w:t>5</w:t>
            </w:r>
          </w:p>
        </w:tc>
        <w:tc>
          <w:tcPr>
            <w:tcW w:type="dxa" w:w="5102"/>
          </w:tcPr>
          <w:p>
            <w:r/>
            <w:r>
              <w:rPr>
                <w:b w:val="0"/>
                <w:i w:val="0"/>
                <w:sz w:val="20"/>
              </w:rPr>
              <w:t>Add back some search depth: exact budget and area ranges and a locality picker, without the clutter</w:t>
            </w:r>
          </w:p>
        </w:tc>
        <w:tc>
          <w:tcPr>
            <w:tcW w:type="dxa" w:w="2948"/>
          </w:tcPr>
          <w:p>
            <w:r/>
            <w:r>
              <w:rPr>
                <w:b w:val="0"/>
                <w:i w:val="0"/>
                <w:sz w:val="20"/>
              </w:rPr>
              <w:t>Reuben missed 99acres’ filter flexibility</w:t>
            </w:r>
          </w:p>
        </w:tc>
      </w:tr>
    </w:tbl>
    <w:p>
      <w:pPr>
        <w:spacing w:after="40"/>
      </w:pPr>
    </w:p>
    <w:p>
      <w:pPr>
        <w:pStyle w:val="Heading1"/>
      </w:pPr>
      <w:r>
        <w:t>7. Honest Limitations</w:t>
      </w:r>
    </w:p>
    <w:p>
      <w:pPr>
        <w:pStyle w:val="ListBullet"/>
        <w:spacing w:after="60"/>
      </w:pPr>
      <w:r>
        <w:rPr>
          <w:b/>
          <w:i w:val="0"/>
        </w:rPr>
        <w:t>Five participants is a small sample.</w:t>
      </w:r>
      <w:r>
        <w:rPr>
          <w:b w:val="0"/>
          <w:i w:val="0"/>
        </w:rPr>
        <w:t xml:space="preserve"> It’s enough to spot the big recurring problems, which is what Think Aloud is good for, but not enough to treat the scores as statistically meaningful.</w:t>
      </w:r>
    </w:p>
    <w:p>
      <w:pPr>
        <w:pStyle w:val="ListBullet"/>
        <w:spacing w:after="60"/>
      </w:pPr>
      <w:r>
        <w:rPr>
          <w:b/>
          <w:i w:val="0"/>
        </w:rPr>
        <w:t>All participants are fellow students</w:t>
      </w:r>
      <w:r>
        <w:rPr>
          <w:b w:val="0"/>
          <w:i w:val="0"/>
        </w:rPr>
        <w:t xml:space="preserve"> of a similar age and comfort with technology. Real home buyers, older users and first-time buyers may react differently.</w:t>
      </w:r>
    </w:p>
    <w:p>
      <w:pPr>
        <w:pStyle w:val="ListBullet"/>
        <w:spacing w:after="60"/>
      </w:pPr>
      <w:r>
        <w:rPr>
          <w:b/>
          <w:i w:val="0"/>
        </w:rPr>
        <w:t>The order was always the same:</w:t>
      </w:r>
      <w:r>
        <w:rPr>
          <w:b w:val="0"/>
          <w:i w:val="0"/>
        </w:rPr>
        <w:t xml:space="preserve"> 99acres first, then our redesign. By the second site participants knew what to look for, which probably helped our prototype.</w:t>
      </w:r>
    </w:p>
    <w:p>
      <w:pPr>
        <w:pStyle w:val="ListBullet"/>
        <w:spacing w:after="60"/>
      </w:pPr>
      <w:r>
        <w:rPr>
          <w:b/>
          <w:i w:val="0"/>
        </w:rPr>
        <w:t>Some sessions were partly guided.</w:t>
      </w:r>
      <w:r>
        <w:rPr>
          <w:b w:val="0"/>
          <w:i w:val="0"/>
        </w:rPr>
        <w:t xml:space="preserve"> Several followed a similar task script, and a couple of transcripts read more like a planned walkthrough than spontaneous thinking aloud. Reuben’s session describes the steps with little reaction, and he did not give scores.</w:t>
      </w:r>
    </w:p>
    <w:p>
      <w:pPr>
        <w:pStyle w:val="ListBullet"/>
        <w:spacing w:after="60"/>
      </w:pPr>
      <w:r>
        <w:rPr>
          <w:b/>
          <w:i w:val="0"/>
        </w:rPr>
        <w:t>The feedback doesn’t fully agree.</w:t>
      </w:r>
      <w:r>
        <w:rPr>
          <w:b w:val="0"/>
          <w:i w:val="0"/>
        </w:rPr>
        <w:t xml:space="preserve"> In his session Vishwajit said the filters were “working perfectly fine” and mentioned dark mode, while the other participants and all three heuristic evaluators (Vishwajit among them) found the filters inactive. We have gone with the majority finding, but we are flagging the disagreement rather than hiding it.</w:t>
      </w:r>
    </w:p>
    <w:p>
      <w:pPr>
        <w:pStyle w:val="ListBullet"/>
        <w:spacing w:after="60"/>
      </w:pPr>
      <w:r>
        <w:rPr>
          <w:b/>
          <w:i w:val="0"/>
        </w:rPr>
        <w:t>Our Clarity sample is tiny:</w:t>
      </w:r>
      <w:r>
        <w:rPr>
          <w:b w:val="0"/>
          <w:i w:val="0"/>
        </w:rPr>
        <w:t xml:space="preserve"> 3 sessions from 2 unique users. It agrees with the interviews, but on its own it isn’t strong evidence.</w:t>
      </w:r>
    </w:p>
    <w:p>
      <w:pPr>
        <w:pStyle w:val="Heading1"/>
      </w:pPr>
      <w:r>
        <w:t>8. Final Word</w:t>
      </w:r>
    </w:p>
    <w:p>
      <w:r>
        <w:rPr>
          <w:b w:val="0"/>
          <w:i w:val="0"/>
        </w:rPr>
        <w:t>Our redesign got the idea right. When people can see who they are dealing with, what has been verified and what will happen to their phone number, they relax and actually make decisions instead of guessing. That came through in every session that reached the contact step.</w:t>
      </w:r>
    </w:p>
    <w:p>
      <w:r>
        <w:rPr>
          <w:b w:val="0"/>
          <w:i w:val="0"/>
        </w:rPr>
        <w:t>What we haven’t done yet is deliver on that idea consistently. A trust-first design can’t afford contradictory data or buttons that don’t work, because those are exactly the details that make people suspicious. The good news is that most of these fixes are small and well understood. Making the data consistent and completing one full flow from search to contact is our next step, and it would turn a convincing showroom into something people could actually use to find a home.</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4E5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4E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