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shd w:val="clear" w:color="auto" w:fill="FFFFFF"/>
        <w:ind w:left="1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ДОГОВОР № </w:t>
      </w:r>
      <w:bookmarkStart w:id="0" w:name="ТекстовоеПоле5"/>
      <w:r>
        <w:fldChar w:fldCharType="begin">
          <w:ffData>
            <w:name w:val="ТекстовоеПоле5"/>
            <w:enabled/>
            <w:calcOnExit w:val="0"/>
            <w:textInput>
              <w:default w:val="${contractNumber}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${contractNumber}</w:t>
      </w:r>
      <w:r>
        <w:fldChar w:fldCharType="end"/>
      </w:r>
      <w:bookmarkEnd w:id="0"/>
    </w:p>
    <w:p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оказания консультационных услуг</w:t>
      </w:r>
    </w:p>
    <w:tbl>
      <w:tblPr>
        <w:tblStyle w:val="a5"/>
        <w:tblW w:w="10304" w:type="dxa"/>
        <w:tblInd w:w="10" w:type="dxa"/>
        <w:tblLayout w:type="fixed"/>
        <w:tblLook w:val="0400"/>
      </w:tblPr>
      <w:tblGrid>
        <w:gridCol w:w="4645"/>
        <w:gridCol w:w="5659"/>
      </w:tblGrid>
      <w:tr>
        <w:tc>
          <w:tcPr>
            <w:tcW w:w="4645" w:type="dxa"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г.Санкт- Петербург</w:t>
            </w:r>
          </w:p>
        </w:tc>
        <w:bookmarkStart w:id="1" w:name="ТекстовоеПоле20"/>
        <w:tc>
          <w:tcPr>
            <w:tcW w:w="5659" w:type="dxa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ТекстовоеПоле20"/>
                  <w:enabled/>
                  <w:calcOnExit w:val="0"/>
                  <w:textInput>
                    <w:default w:val="${date}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${date}</w:t>
            </w:r>
            <w:r>
              <w:rPr>
                <w:sz w:val="22"/>
                <w:szCs w:val="22"/>
              </w:rPr>
              <w:fldChar w:fldCharType="end"/>
            </w:r>
            <w:bookmarkEnd w:id="1"/>
            <w:r>
              <w:rPr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</w:p>
        </w:tc>
      </w:tr>
    </w:tbl>
    <w:p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</w:p>
    <w:p>
      <w:pPr>
        <w:pStyle w:val="normal"/>
        <w:widowControl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Индивидуальный предприниматель Севостьянов Герман Дмитриевич, ИНН 780102722502, действующий на основании Свидетельства о государственной регистрации серия 78 № 009550601, выдано  МИ ФНС № 15 по Санкт-Петербургу, 02 сентября 2016 года, именуемый в дальнейшем «Исполнитель» с одной стороны и</w:t>
      </w:r>
    </w:p>
    <w:bookmarkStart w:id="2" w:name="имяКлиента"/>
    <w:p>
      <w:pPr>
        <w:pStyle w:val="normal"/>
        <w:widowControl/>
        <w:ind w:firstLine="851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имяКлиента"/>
            <w:enabled/>
            <w:calcOnExit w:val="0"/>
            <w:textInput>
              <w:default w:val="${name}"/>
            </w:textInput>
          </w:ffData>
        </w:fldChar>
      </w:r>
      <w:r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>
        <w:rPr>
          <w:noProof/>
          <w:sz w:val="22"/>
          <w:szCs w:val="22"/>
          <w:highlight w:val="white"/>
        </w:rPr>
        <w:t>${name}</w:t>
      </w:r>
      <w:r>
        <w:rPr>
          <w:sz w:val="22"/>
          <w:szCs w:val="22"/>
          <w:highlight w:val="white"/>
        </w:rPr>
        <w:fldChar w:fldCharType="end"/>
      </w:r>
      <w:bookmarkEnd w:id="2"/>
      <w:r>
        <w:rPr>
          <w:sz w:val="22"/>
          <w:szCs w:val="22"/>
          <w:highlight w:val="white"/>
        </w:rPr>
        <w:t xml:space="preserve"> ,</w:t>
      </w:r>
      <w:r>
        <w:rPr>
          <w:sz w:val="22"/>
          <w:szCs w:val="22"/>
        </w:rPr>
        <w:t xml:space="preserve"> именуемый в дальнейшем «Заказчик»  заключили настоящий договор о нижеследующем:</w:t>
      </w:r>
    </w:p>
    <w:p>
      <w:pPr>
        <w:pStyle w:val="normal"/>
        <w:rPr>
          <w:sz w:val="22"/>
          <w:szCs w:val="22"/>
        </w:rPr>
      </w:pPr>
    </w:p>
    <w:p>
      <w:pPr>
        <w:pStyle w:val="normal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1.1. Исполнитель обязуется оказать лично Заказчику консультационные услуги (тренинг) по освоению языка программирования JAVA в соответствии с программой тренинга (приложение № 1 к договору), далее – «Услуги», а Заказчик обязуется принять и оплатить услуги Исполнителя в соответствии с условиями Договора. 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ind w:left="567"/>
        <w:rPr>
          <w:sz w:val="22"/>
          <w:szCs w:val="22"/>
        </w:rPr>
      </w:pPr>
    </w:p>
    <w:p>
      <w:pPr>
        <w:pStyle w:val="normal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b/>
          <w:sz w:val="22"/>
          <w:szCs w:val="22"/>
        </w:rPr>
        <w:t>СРОКИ И ПОРЯДОК ОКАЗАНИЯ УСЛУГ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2.1. Исполнитель оказывает Услуги по договору исключительно дистанционно, посредством онлайн-тренировок и программных средств, предоставленных Исполнителем для прохождения Программы.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2.2.</w:t>
      </w:r>
      <w:r>
        <w:rPr>
          <w:sz w:val="22"/>
          <w:szCs w:val="22"/>
        </w:rPr>
        <w:tab/>
        <w:t>Стороны согласовали, что Исполнитель вправе привлекать третьих лиц для оказания Услуг по настоящему договору.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2.3.</w:t>
      </w:r>
      <w:r>
        <w:rPr>
          <w:sz w:val="22"/>
          <w:szCs w:val="22"/>
        </w:rPr>
        <w:tab/>
        <w:t>Исполнитель вправе заключать аналогичные договоры с тем же предметом в отношении той же Программы с другими Заказчиками, и оказывать консультационные услуги по Программе одновременно для Заказчика и других заказчиков.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2.4. Услуги по договору оказываются периодами длительностью 30 календарных дней каждый. В течение каждого периода тренинга Исполнитель предоставляет Заказчику обучающие материалы или ссылки на материалы, устные консультации, задания для самостоятельного исполнения и контрольные задания последовательно по Программе. Переход к каждому последующему разделу Программы определяется Исполнителем, исходя из результатов выполнения Заказчиком (Клиентом) контрольных заданий и прохождения промежуточных тестирований.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2.5. В течение одного 30-дневного периода тренинга</w:t>
      </w:r>
      <w:r>
        <w:rPr>
          <w:b/>
          <w:sz w:val="22"/>
          <w:szCs w:val="22"/>
        </w:rPr>
        <w:t xml:space="preserve"> количество часов устных консультаций с Исполнителем не ограничивается</w:t>
      </w:r>
      <w:r>
        <w:rPr>
          <w:sz w:val="22"/>
          <w:szCs w:val="22"/>
        </w:rPr>
        <w:t>. Количество 30-дневных периодов тренинга не ограничивается.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2.6. Приёмка услуг осуществляется в процессе их оказания. При наличии у Заказчика (Клиента) претензий по количеству и качеству услуг Заказчик (Клиент) вправе заявить о них до окончания очередного периода тренинга и получить до окончания тренинга услуги надлежащего количества и качества в форме устных онлайн консультаций. По истечении 30-дневного периода тренинга услуги считаются оказанными в полном объеме и с надлежащим качеством.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2.7. При уклонении Заказчика (Клиента) от получения Услуг по любым причинам в течение оплаченного периода тренинга Исполнитель не считается нарушившим свои обязанности по настоящему договору, а Заказчик не вправе требовать возврата всей либо части стоимости Услуг.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2.8.</w:t>
      </w:r>
      <w:r>
        <w:rPr>
          <w:sz w:val="22"/>
          <w:szCs w:val="22"/>
        </w:rPr>
        <w:tab/>
        <w:t>Исполнитель не предоставляет Заказчику программные средства (в том числе системные) для отображения и получения услуг на устройстве Пользователя. Такие программные средства Заказчик приобретает и/или устанавливает на свое устройство самостоятельно.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>
      <w:pPr>
        <w:pStyle w:val="normal"/>
        <w:jc w:val="center"/>
        <w:rPr>
          <w:b/>
        </w:rPr>
      </w:pPr>
      <w:r>
        <w:rPr>
          <w:b/>
        </w:rPr>
        <w:t>3.</w:t>
      </w:r>
      <w:r>
        <w:rPr>
          <w:b/>
        </w:rPr>
        <w:tab/>
        <w:t xml:space="preserve">СТОИМОСТЬ УСЛУГ И ПОРЯДОК ОПЛАТЫ 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>
        <w:rPr>
          <w:sz w:val="22"/>
          <w:szCs w:val="22"/>
        </w:rPr>
        <w:tab/>
        <w:t xml:space="preserve">Стоимость всего периода оказания Услуг по настоящему договору составляет </w:t>
      </w:r>
      <w:bookmarkStart w:id="3" w:name="ТекстовоеПоле9"/>
      <w:r>
        <w:rPr>
          <w:sz w:val="22"/>
          <w:szCs w:val="22"/>
        </w:rPr>
        <w:fldChar w:fldCharType="begin">
          <w:ffData>
            <w:name w:val="ТекстовоеПоле9"/>
            <w:enabled/>
            <w:calcOnExit w:val="0"/>
            <w:textInput>
              <w:default w:val="${summa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${summa}</w:t>
      </w:r>
      <w:r>
        <w:rPr>
          <w:sz w:val="22"/>
          <w:szCs w:val="22"/>
        </w:rPr>
        <w:fldChar w:fldCharType="end"/>
      </w:r>
      <w:bookmarkEnd w:id="3"/>
      <w:r>
        <w:rPr>
          <w:sz w:val="22"/>
          <w:szCs w:val="22"/>
        </w:rPr>
        <w:t xml:space="preserve"> рублей. НДС с указанной суммы не уплачивается. 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 Заказчик оплачивает 100% стоимости </w:t>
      </w:r>
      <w:bookmarkStart w:id="4" w:name="ТекстовоеПоле10"/>
      <w:r>
        <w:rPr>
          <w:sz w:val="22"/>
          <w:szCs w:val="22"/>
        </w:rPr>
        <w:fldChar w:fldCharType="begin">
          <w:ffData>
            <w:name w:val="ТекстовоеПоле10"/>
            <w:enabled/>
            <w:calcOnExit w:val="0"/>
            <w:textInput>
              <w:default w:val="${onetime32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${onetime32}</w:t>
      </w:r>
      <w:r>
        <w:rPr>
          <w:sz w:val="22"/>
          <w:szCs w:val="22"/>
        </w:rPr>
        <w:fldChar w:fldCharType="end"/>
      </w:r>
      <w:bookmarkEnd w:id="4"/>
      <w:r>
        <w:rPr>
          <w:sz w:val="22"/>
          <w:szCs w:val="22"/>
        </w:rPr>
        <w:t xml:space="preserve"> периода оказания Услуг до его начала. Оплата осуществляется безналичным платежом на (банковский счёт/счёт PayPal/Яндекс-кошелёк Исполнителя). Комиссию платёжных сервисов, агрегаторов и/или провайдеров платежей уплачивает Заказчик. </w:t>
      </w:r>
    </w:p>
    <w:bookmarkStart w:id="5" w:name="ТекстовоеПоле4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fldChar w:fldCharType="begin">
          <w:ffData>
            <w:name w:val="ТекстовоеПоле4"/>
            <w:enabled/>
            <w:calcOnExit w:val="0"/>
            <w:textInput>
              <w:default w:val="${onetime3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${onetime3}</w:t>
      </w:r>
      <w:r>
        <w:rPr>
          <w:sz w:val="22"/>
          <w:szCs w:val="22"/>
        </w:rPr>
        <w:fldChar w:fldCharType="end"/>
      </w:r>
      <w:bookmarkEnd w:id="5"/>
      <w:r>
        <w:rPr>
          <w:sz w:val="22"/>
          <w:szCs w:val="22"/>
        </w:rPr>
        <w:t xml:space="preserve"> </w:t>
      </w:r>
      <w:bookmarkStart w:id="6" w:name="ТекстовоеПоле25"/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ТекстовоеПоле25"/>
            <w:enabled/>
            <w:calcOnExit w:val="0"/>
            <w:textInput>
              <w:default w:val="${point3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${point3}</w:t>
      </w:r>
      <w:r>
        <w:rPr>
          <w:sz w:val="22"/>
          <w:szCs w:val="22"/>
        </w:rPr>
        <w:fldChar w:fldCharType="end"/>
      </w:r>
      <w:bookmarkEnd w:id="6"/>
      <w:r>
        <w:rPr>
          <w:sz w:val="22"/>
          <w:szCs w:val="22"/>
        </w:rPr>
        <w:t xml:space="preserve"> При получении очередного платежа на банковский счет Исполнитель по просьбе Заказчика высылает Заказчику подтверждающие оплату документы, а именно. квитанцию из банка о получении средств.</w:t>
      </w:r>
    </w:p>
    <w:p>
      <w:pPr>
        <w:pStyle w:val="normal"/>
        <w:jc w:val="center"/>
        <w:rPr>
          <w:b/>
        </w:rPr>
      </w:pPr>
    </w:p>
    <w:p>
      <w:pPr>
        <w:pStyle w:val="normal"/>
        <w:jc w:val="center"/>
        <w:rPr>
          <w:b/>
        </w:rPr>
      </w:pPr>
      <w:r>
        <w:rPr>
          <w:b/>
        </w:rPr>
        <w:t>4. ОТВЕТСТВЕННОСТЬ СТОРОН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4.1. Исполнитель вправе в одностороннем внесудебном порядке отказаться от Договора. В этом случае он обязан возвратить Заказчику стоимость оплаченного, но не истёкшего периода тренинга в срок до 10 рабочих дней с даты расторжения Договора.</w:t>
      </w:r>
    </w:p>
    <w:bookmarkStart w:id="7" w:name="ТекстовоеПоле7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ТекстовоеПоле7"/>
            <w:enabled/>
            <w:calcOnExit w:val="0"/>
            <w:textInput>
              <w:default w:val="${onetime4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${onetime4}</w:t>
      </w:r>
      <w:r>
        <w:rPr>
          <w:sz w:val="22"/>
          <w:szCs w:val="22"/>
        </w:rPr>
        <w:fldChar w:fldCharType="end"/>
      </w:r>
      <w:bookmarkEnd w:id="7"/>
      <w:r>
        <w:rPr>
          <w:sz w:val="22"/>
          <w:szCs w:val="22"/>
        </w:rPr>
        <w:t xml:space="preserve"> </w:t>
      </w:r>
    </w:p>
    <w:bookmarkStart w:id="8" w:name="ТекстовоеПоле8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ТекстовоеПоле8"/>
            <w:enabled/>
            <w:calcOnExit w:val="0"/>
            <w:textInput>
              <w:default w:val="${point4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${point4}</w:t>
      </w:r>
      <w:r>
        <w:rPr>
          <w:sz w:val="22"/>
          <w:szCs w:val="22"/>
        </w:rPr>
        <w:fldChar w:fldCharType="end"/>
      </w:r>
      <w:bookmarkEnd w:id="8"/>
      <w:r>
        <w:t xml:space="preserve"> </w:t>
      </w:r>
      <w:r>
        <w:rPr>
          <w:sz w:val="22"/>
          <w:szCs w:val="22"/>
        </w:rPr>
        <w:t>Исполнитель вправе уступать права, переводить долги (в том числе привлекать субагентов и субподрядчиков) по всем обязательствам, возникшим из Договора. Настоящим Заказчик дает свое согласие на уступку прав и перевод долга любым третьим лицам. О состоявшейся уступке прав и/или переводе долга Исполнитель информирует Заказчика, направляя соответствующую информацию в электронном письме.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</w:p>
    <w:p>
      <w:pPr>
        <w:pStyle w:val="normal"/>
        <w:jc w:val="center"/>
        <w:rPr>
          <w:b/>
        </w:rPr>
      </w:pPr>
      <w:r>
        <w:rPr>
          <w:b/>
        </w:rPr>
        <w:t>5. ГАРАНТИИ КАЧЕСТВА УСЛУГ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5.1.</w:t>
      </w:r>
      <w:r>
        <w:rPr>
          <w:sz w:val="22"/>
          <w:szCs w:val="22"/>
        </w:rPr>
        <w:tab/>
        <w:t>Исполнитель гарантирует качество оказываемых Услуг и их соответствие заявленной Программе тренинга.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5.2. Исполнитель гарантирует, что Заказчик (Клиент) в течение 6 месяцев после окончания Программы тренинга сможет получить предложение о трудоустройстве по специальности программист. инженер - программист, техник - программист, младший разработчик или аналогичные в российских городах на полный рабочий день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или получит заказ на разработку программного обеспечения, как индивидуальный предприниматель или юридическое лицо</w:t>
      </w:r>
      <w:r>
        <w:rPr>
          <w:sz w:val="22"/>
          <w:szCs w:val="22"/>
        </w:rPr>
        <w:t xml:space="preserve"> при одновременном соблюдении следующих условий: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полностью прошёл Программу тренинга;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в процессе тренинга отправлял отчёты о проделанной работе Исполнителю, как минимум 20 раз в месяц Исполнителю;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успешно выполнил все промежуточные и итоговое контрольное испытание тренинга;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полностью оплатил все услуги по Договору;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проживает и зарегистрирован в  городе трудоустройства;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5.3. В том случае, если Заказчик (Клиент) предоставит 20 письменных отказов работодателей, имевших на момент обращения к ним вакансии программиста на языке Java, от предоставления Заказчику (Клиенту) работы на вышеуказанных условиях по итогам очного собеседования, Исполнитель обязуется возвратить Заказчику все полученные от него денежные средства в качестве оплаты Услуг по настоящему договору в течении 30 календарных дней.</w:t>
      </w:r>
    </w:p>
    <w:bookmarkStart w:id="9" w:name="ТекстовоеПоле11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ТекстовоеПоле11"/>
            <w:enabled/>
            <w:calcOnExit w:val="0"/>
            <w:textInput>
              <w:default w:val="${diploma}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${diploma}</w:t>
      </w:r>
      <w:r>
        <w:rPr>
          <w:sz w:val="22"/>
          <w:szCs w:val="22"/>
        </w:rPr>
        <w:fldChar w:fldCharType="end"/>
      </w:r>
      <w:bookmarkEnd w:id="9"/>
    </w:p>
    <w:p>
      <w:pPr>
        <w:pStyle w:val="normal"/>
        <w:jc w:val="center"/>
        <w:rPr>
          <w:b/>
        </w:rPr>
      </w:pPr>
      <w:r>
        <w:rPr>
          <w:b/>
        </w:rPr>
        <w:t>6. ЗАКЛЮЧИТЕЛЬНЫЕ ПОЛОЖЕНИЯ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6.1.</w:t>
      </w:r>
      <w:r>
        <w:rPr>
          <w:sz w:val="22"/>
          <w:szCs w:val="22"/>
        </w:rPr>
        <w:tab/>
        <w:t>Все споры, разногласия и претензии, которые могут возникнуть в связи с исполнением, расторжением или признанием недействительным Договора, Стороны будут стремиться решить путем переговоров. Претензионный порядок разрешения споров обязателен. Срок ответа на претензию 30 календарных дней с даты её отправки. Неразрешённый спор подлежит разрешению в судебном порядке в компетентном суде по месту нахождения Исполнителя.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6.2. Стороны признают, что все уведомления, сообщения, соглашения, документы и письма, направленные с использованием адресов электронной почты, указанных в реквизитах сторон по настоящему Договору, приравниваются к сообщениям в письменной форме, считаются направленными и подписанными Сторонами, кроме случаев, когда в таких письмах прямо не указано обратное. Стороны допускают использование электронной переписки в качестве письменных доказательств в судах.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bookmarkStart w:id="10" w:name="_gjdgxs" w:colFirst="0" w:colLast="0"/>
      <w:bookmarkEnd w:id="10"/>
      <w:r>
        <w:rPr>
          <w:sz w:val="22"/>
          <w:szCs w:val="22"/>
        </w:rPr>
        <w:t>6.3. Стороны не несут ответственность за убытки, возникшие в результате действия чрезвычайных и непредотвратимых при данных условиях обстоятельств.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>
      <w:pPr>
        <w:pStyle w:val="normal"/>
        <w:jc w:val="center"/>
        <w:rPr>
          <w:b/>
        </w:rPr>
      </w:pPr>
      <w:r>
        <w:rPr>
          <w:b/>
        </w:rPr>
        <w:t>7. РЕКВИЗИТЫ И ПОДПИСИ СТОРОН</w:t>
      </w:r>
    </w:p>
    <w:p>
      <w:pPr>
        <w:pStyle w:val="normal"/>
        <w:jc w:val="center"/>
        <w:rPr>
          <w:b/>
        </w:rPr>
      </w:pPr>
    </w:p>
    <w:p>
      <w:pPr>
        <w:pStyle w:val="normal"/>
        <w:jc w:val="both"/>
      </w:pPr>
    </w:p>
    <w:p>
      <w:pPr>
        <w:pStyle w:val="normal"/>
        <w:jc w:val="both"/>
      </w:pPr>
    </w:p>
    <w:p>
      <w:pPr>
        <w:pStyle w:val="normal"/>
        <w:jc w:val="both"/>
        <w:outlineLvl w:val="0"/>
      </w:pPr>
      <w:r>
        <w:t>Приложение 1</w:t>
      </w:r>
    </w:p>
    <w:p>
      <w:pPr>
        <w:pStyle w:val="normal"/>
        <w:jc w:val="both"/>
      </w:pPr>
      <w:r>
        <w:t xml:space="preserve">К Договору оказания консультационных услуг № </w:t>
      </w:r>
      <w:bookmarkStart w:id="11" w:name="ТекстовоеПоле12"/>
      <w:r>
        <w:fldChar w:fldCharType="begin">
          <w:ffData>
            <w:name w:val="ТекстовоеПоле12"/>
            <w:enabled/>
            <w:calcOnExit w:val="0"/>
            <w:textInput>
              <w:default w:val="${contractNumber}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${contractNumber}</w:t>
      </w:r>
      <w:r>
        <w:fldChar w:fldCharType="end"/>
      </w:r>
      <w:bookmarkEnd w:id="11"/>
      <w:r>
        <w:t xml:space="preserve"> от </w:t>
      </w:r>
      <w:bookmarkStart w:id="12" w:name="ТекстовоеПоле13"/>
      <w:r>
        <w:fldChar w:fldCharType="begin">
          <w:ffData>
            <w:name w:val="ТекстовоеПоле13"/>
            <w:enabled/>
            <w:calcOnExit w:val="0"/>
            <w:textInput>
              <w:default w:val="${date}"/>
            </w:textInput>
          </w:ffData>
        </w:fldChar>
      </w:r>
      <w:r>
        <w:instrText xml:space="preserve"> FORMTEXT </w:instrText>
      </w:r>
      <w:r>
        <w:fldChar w:fldCharType="separate"/>
      </w:r>
      <w:r>
        <w:t>${date}</w:t>
      </w:r>
      <w:r>
        <w:fldChar w:fldCharType="end"/>
      </w:r>
      <w:bookmarkEnd w:id="12"/>
      <w:r>
        <w:t xml:space="preserve"> г.</w:t>
      </w:r>
    </w:p>
    <w:p>
      <w:pPr>
        <w:pStyle w:val="normal"/>
        <w:jc w:val="both"/>
      </w:pPr>
    </w:p>
    <w:p>
      <w:pPr>
        <w:pStyle w:val="normal"/>
        <w:jc w:val="center"/>
        <w:outlineLvl w:val="0"/>
        <w:rPr>
          <w:b/>
        </w:rPr>
      </w:pPr>
      <w:r>
        <w:rPr>
          <w:b/>
        </w:rPr>
        <w:t>Программа тренинга</w:t>
      </w:r>
    </w:p>
    <w:p>
      <w:pPr>
        <w:pStyle w:val="normal"/>
        <w:jc w:val="both"/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Этап 1 - JAVA 0:</w:t>
      </w:r>
    </w:p>
    <w:p>
      <w:pPr>
        <w:pStyle w:val="normal"/>
        <w:jc w:val="both"/>
      </w:pPr>
      <w:r>
        <w:t>Получение базовых знаний необходимых для работы с Java: знакомство с консолью, данными в Java, управляющими конструкциями.</w:t>
      </w:r>
    </w:p>
    <w:p>
      <w:pPr>
        <w:pStyle w:val="normal"/>
        <w:jc w:val="both"/>
        <w:outlineLvl w:val="0"/>
      </w:pPr>
      <w:r>
        <w:t>ТЕМА  №1 Знакомство с консолью:  Вывод в консоль;  ввод с клавиатуры</w:t>
      </w:r>
    </w:p>
    <w:p>
      <w:pPr>
        <w:pStyle w:val="normal"/>
        <w:jc w:val="both"/>
      </w:pPr>
      <w:r>
        <w:t>ТЕМА №2 Знакомство с данными в Java: Начальные знания о переменных, начальные знания о классах и методах</w:t>
      </w:r>
    </w:p>
    <w:p>
      <w:pPr>
        <w:pStyle w:val="normal"/>
        <w:jc w:val="both"/>
      </w:pPr>
      <w:r>
        <w:t>ТЕМА  №3 Знакомство с управляющими конструкциями: Начальные знания об условиях, начальные знания о циклах</w:t>
      </w:r>
    </w:p>
    <w:p>
      <w:pPr>
        <w:pStyle w:val="normal"/>
        <w:jc w:val="both"/>
      </w:pPr>
    </w:p>
    <w:p>
      <w:pPr>
        <w:pStyle w:val="normal"/>
        <w:jc w:val="both"/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 xml:space="preserve">Этап 2 - JAVA CORE: </w:t>
      </w:r>
    </w:p>
    <w:p>
      <w:pPr>
        <w:pStyle w:val="normal"/>
        <w:jc w:val="both"/>
      </w:pPr>
      <w:r>
        <w:t>Изучение основ Java, объектно-ориентированное программирование, создание простых программ.</w:t>
      </w:r>
    </w:p>
    <w:p>
      <w:pPr>
        <w:pStyle w:val="normal"/>
        <w:widowControl/>
        <w:jc w:val="both"/>
      </w:pPr>
      <w:r>
        <w:t>ТЕМА  №4 Введение в Java: История и описание Java, средства разработки Java (JDK); виртуальная машина Java (JVM); первая программа в консоли; первая программа в среде разработки.</w:t>
      </w:r>
    </w:p>
    <w:p>
      <w:pPr>
        <w:pStyle w:val="normal"/>
        <w:jc w:val="both"/>
      </w:pPr>
      <w:r>
        <w:t>ТЕМА  №5 Базовый синтаксис Java: Примитивные типы, классы-обертки; Преобразование типов; Ссылочные типы: строки и массивы, управляющие конструкции: условия и циклы.</w:t>
      </w:r>
    </w:p>
    <w:p>
      <w:pPr>
        <w:pStyle w:val="normal"/>
        <w:jc w:val="both"/>
      </w:pPr>
      <w:r>
        <w:t>ТЕМА №6 ООП в Java: Основы ООП, пакеты, модификаторы доступа, классы, перечисления, аннотации,</w:t>
      </w:r>
    </w:p>
    <w:p>
      <w:pPr>
        <w:pStyle w:val="normal"/>
        <w:jc w:val="both"/>
      </w:pPr>
      <w:r>
        <w:t>наследование, класс Object, абстрактные классы и интерфейсы.</w:t>
      </w:r>
    </w:p>
    <w:p>
      <w:pPr>
        <w:pStyle w:val="normal"/>
        <w:jc w:val="both"/>
      </w:pPr>
      <w:r>
        <w:t>ТЕМА №7 Исключения и логирование: Описание и иерархия исключений; Обработка и использование исключений; Логирование</w:t>
      </w:r>
    </w:p>
    <w:p>
      <w:pPr>
        <w:pStyle w:val="normal"/>
        <w:jc w:val="both"/>
      </w:pPr>
      <w:r>
        <w:t>ТЕМА   №8 Потоки ввода-вывода, доступ к файловой системе: Работа с файловой системой; Потоки байт; Потоки символов; Внешние процессы; Сериализация.</w:t>
      </w:r>
    </w:p>
    <w:p>
      <w:pPr>
        <w:pStyle w:val="normal"/>
        <w:jc w:val="both"/>
      </w:pPr>
      <w:r>
        <w:t>ТЕМА №9 Дополнительные возможности Java: Параметризованные типы; Java Collections; Функциональное программирование в Java;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Stream API.</w:t>
      </w: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outlineLvl w:val="0"/>
        <w:rPr>
          <w:b/>
          <w:lang w:val="en-US"/>
        </w:rPr>
      </w:pPr>
      <w:r>
        <w:rPr>
          <w:b/>
        </w:rPr>
        <w:t>Этап</w:t>
      </w:r>
      <w:r>
        <w:rPr>
          <w:b/>
          <w:lang w:val="en-US"/>
        </w:rPr>
        <w:t xml:space="preserve"> 3 - JAVA WEB 1:</w:t>
      </w:r>
    </w:p>
    <w:p>
      <w:pPr>
        <w:pStyle w:val="normal"/>
        <w:jc w:val="both"/>
      </w:pPr>
      <w:r>
        <w:t>Изучение основ работы с сетью, принципов создания web-приложений, работа с базами данных, создание простых web-приложений.</w:t>
      </w:r>
    </w:p>
    <w:p>
      <w:pPr>
        <w:pStyle w:val="normal"/>
        <w:jc w:val="both"/>
      </w:pPr>
    </w:p>
    <w:p>
      <w:pPr>
        <w:pStyle w:val="normal"/>
        <w:jc w:val="both"/>
      </w:pPr>
      <w:r>
        <w:t>ТЕМА №10 Знакомство с инструментами разработки: Maven; Git; Jetty; Freemarker;</w:t>
      </w:r>
    </w:p>
    <w:p>
      <w:pPr>
        <w:pStyle w:val="normal"/>
        <w:jc w:val="both"/>
        <w:outlineLvl w:val="0"/>
        <w:rPr>
          <w:lang w:val="en-US"/>
        </w:rPr>
      </w:pPr>
      <w:r>
        <w:t>ТЕМА</w:t>
      </w:r>
      <w:r>
        <w:rPr>
          <w:lang w:val="en-US"/>
        </w:rPr>
        <w:t xml:space="preserve"> №11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сетью</w:t>
      </w:r>
      <w:r>
        <w:rPr>
          <w:lang w:val="en-US"/>
        </w:rPr>
        <w:t>: WebSockets; Servlet API; HttpSession; Cookie</w:t>
      </w:r>
    </w:p>
    <w:p>
      <w:pPr>
        <w:pStyle w:val="normal"/>
        <w:jc w:val="both"/>
        <w:rPr>
          <w:lang w:val="en-US"/>
        </w:rPr>
      </w:pPr>
      <w:r>
        <w:t>ТЕМА</w:t>
      </w:r>
      <w:r>
        <w:rPr>
          <w:lang w:val="en-US"/>
        </w:rPr>
        <w:t xml:space="preserve"> №12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базами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: Java Database Connectivity (JDBC); Object Relational Mapping (ORM); Persistency API (JPA); Hibernate; Data Access Object (DAO); </w:t>
      </w:r>
      <w:r>
        <w:t>Транзакции</w:t>
      </w:r>
      <w:r>
        <w:rPr>
          <w:lang w:val="en-US"/>
        </w:rPr>
        <w:t>.</w:t>
      </w:r>
    </w:p>
    <w:p>
      <w:pPr>
        <w:pStyle w:val="normal"/>
        <w:jc w:val="both"/>
        <w:rPr>
          <w:lang w:val="en-US"/>
        </w:rPr>
      </w:pPr>
      <w:r>
        <w:t>ТЕМА</w:t>
      </w:r>
      <w:r>
        <w:rPr>
          <w:lang w:val="en-US"/>
        </w:rPr>
        <w:t xml:space="preserve"> 12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базами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: Java Database Connectivity (JDBC); Object Relational Mapping (ORM); Persistency API (JPA); Hibernate; Data Access Object (DAO); </w:t>
      </w:r>
      <w:r>
        <w:t>Транзакции</w:t>
      </w:r>
      <w:r>
        <w:rPr>
          <w:lang w:val="en-US"/>
        </w:rPr>
        <w:t>.</w:t>
      </w: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Этап 4 - JAVA WEB 2:</w:t>
      </w:r>
    </w:p>
    <w:p>
      <w:pPr>
        <w:pStyle w:val="normal"/>
        <w:jc w:val="both"/>
      </w:pPr>
      <w:r>
        <w:t>Углубленное изучение работы web-приложений, их тестирования, работа с ресурсами, создание многопоточных web-приложений.</w:t>
      </w:r>
    </w:p>
    <w:p>
      <w:pPr>
        <w:pStyle w:val="normal"/>
        <w:jc w:val="both"/>
      </w:pPr>
      <w:r>
        <w:t>ТЕМА №13 Тестирование: Виды тестирования; Unit тестирование (JUnit); Дублёры (Mockito); Нагрузочное тестирование; JMX.</w:t>
      </w:r>
    </w:p>
    <w:p>
      <w:pPr>
        <w:pStyle w:val="normal"/>
        <w:jc w:val="both"/>
      </w:pPr>
      <w:r>
        <w:t>ТЕМА №14 Работа с ресурсами: Десереализация; XML; SAX parser; DOM parser; Java NIO.</w:t>
      </w:r>
    </w:p>
    <w:p>
      <w:pPr>
        <w:pStyle w:val="normal"/>
        <w:jc w:val="both"/>
      </w:pPr>
      <w:r>
        <w:lastRenderedPageBreak/>
        <w:t>ТЕМА №15 Многопоточность: Потоки; Взаимодействия потоков; Concurrent Collections.</w:t>
      </w:r>
    </w:p>
    <w:p>
      <w:pPr>
        <w:pStyle w:val="normal"/>
        <w:jc w:val="both"/>
      </w:pPr>
    </w:p>
    <w:p>
      <w:pPr>
        <w:pStyle w:val="normal"/>
        <w:jc w:val="both"/>
      </w:pPr>
    </w:p>
    <w:p>
      <w:pPr>
        <w:pStyle w:val="normal"/>
        <w:rPr>
          <w:b/>
        </w:rPr>
      </w:pPr>
      <w:r>
        <w:rPr>
          <w:b/>
        </w:rPr>
        <w:t>Этап 5 - ПОДГОТОВКА К КОМАНДНОМУ ПРОЕКТУ</w:t>
      </w:r>
      <w:r>
        <w:rPr>
          <w:b/>
        </w:rPr>
        <w:br/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№1 Разработка web-сервиса с использованием технологий Tomcat, Servlet, JSP, Maven , JDBC + паттерн проектирования Executor.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>ТЕМА №2 Добавление в проект JPA, Hibernate. Применение паттернов Factory, Singletone.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№3 Добавление RBAC (Role Based Access Control), разделение по ролям, контроль доступности ресурсов для администратора и пользователя. Использование технологии Servlet Filters.</w:t>
      </w:r>
    </w:p>
    <w:p>
      <w:pPr>
        <w:pStyle w:val="normal"/>
        <w:jc w:val="both"/>
        <w:rPr>
          <w:sz w:val="23"/>
          <w:szCs w:val="23"/>
        </w:rPr>
      </w:pP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№4 Знакомство с Spring Core, перевод проекта с Servlet на Spring MVC. Конфигурирование Spring для работы с ORM (Hibernate).</w:t>
      </w:r>
    </w:p>
    <w:p>
      <w:pPr>
        <w:pStyle w:val="normal"/>
        <w:jc w:val="both"/>
        <w:rPr>
          <w:sz w:val="23"/>
          <w:szCs w:val="23"/>
        </w:rPr>
      </w:pP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№5 Подключение Spring Security вместо Servlet Filters. Настройка конфигурации безопасности web-приложения.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>ТЕМА №6 Подключение фреймворка Bootstrap для создания адаптивных web страниц.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>ТЕМА №7 Перевод проекта на Spring Boot с использованием шаблонизатора Thymeleaf.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№8 Создание RESTful сервиса с использованием технологий Spring REST. Построение грамотной REST архитектуры.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№9 Разработка клиента (пользователя) рестфул сервиса с использованием технологий Spring REST Template.</w:t>
      </w:r>
    </w:p>
    <w:p>
      <w:pPr>
        <w:pStyle w:val="normal"/>
        <w:jc w:val="both"/>
        <w:rPr>
          <w:sz w:val="23"/>
          <w:szCs w:val="23"/>
        </w:rPr>
      </w:pPr>
    </w:p>
    <w:p>
      <w:pPr>
        <w:pStyle w:val="normal"/>
        <w:jc w:val="both"/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Этап 6 - КОМАНДНЫЙ ПРОЕКТ:</w:t>
      </w:r>
    </w:p>
    <w:p>
      <w:pPr>
        <w:pStyle w:val="normal"/>
        <w:jc w:val="both"/>
      </w:pPr>
      <w:r>
        <w:t>Командное написание проекта с использованием всего стека технологий необходимых Java – разработчику.</w:t>
      </w:r>
    </w:p>
    <w:p>
      <w:pPr>
        <w:pStyle w:val="normal"/>
        <w:jc w:val="both"/>
      </w:pPr>
    </w:p>
    <w:p>
      <w:pPr>
        <w:pStyle w:val="normal"/>
        <w:jc w:val="both"/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Этап 7 - РЕЗЮМЕ + ТРУДОУСТРОЙСТВО:</w:t>
      </w:r>
    </w:p>
    <w:p>
      <w:pPr>
        <w:pStyle w:val="normal"/>
        <w:jc w:val="both"/>
      </w:pPr>
      <w:r>
        <w:t>Подготовка конкурентного резюме, тестовые собеседования с ментором, подбор актуальных компаний и трудоустройство в одну из них.</w:t>
      </w:r>
    </w:p>
    <w:p>
      <w:pPr>
        <w:pStyle w:val="normal"/>
        <w:jc w:val="both"/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Реквизиты и подписи сторон:</w:t>
      </w:r>
    </w:p>
    <w:p>
      <w:pPr>
        <w:pStyle w:val="normal"/>
        <w:jc w:val="both"/>
        <w:rPr>
          <w:b/>
        </w:rPr>
      </w:pPr>
    </w:p>
    <w:p>
      <w:pPr>
        <w:pStyle w:val="normal"/>
        <w:widowControl/>
        <w:jc w:val="both"/>
        <w:rPr>
          <w:sz w:val="20"/>
          <w:szCs w:val="20"/>
        </w:rPr>
      </w:pPr>
    </w:p>
    <w:tbl>
      <w:tblPr>
        <w:tblStyle w:val="a6"/>
        <w:tblW w:w="9571" w:type="dxa"/>
        <w:tblInd w:w="0" w:type="dxa"/>
        <w:tblLayout w:type="fixed"/>
        <w:tblLook w:val="0000"/>
      </w:tblPr>
      <w:tblGrid>
        <w:gridCol w:w="4736"/>
        <w:gridCol w:w="4835"/>
      </w:tblGrid>
      <w:tr>
        <w:tc>
          <w:tcPr>
            <w:tcW w:w="4736" w:type="dxa"/>
          </w:tcPr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Исполнитель:</w:t>
            </w: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Индивидуальный Предприниматель Севостьянов Герман Дмитриевич</w:t>
            </w: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ИНН </w:t>
            </w:r>
            <w:bookmarkStart w:id="13" w:name="ТекстовоеПоле21"/>
            <w:r>
              <w:rPr>
                <w:sz w:val="21"/>
                <w:szCs w:val="21"/>
                <w:highlight w:val="white"/>
              </w:rPr>
              <w:fldChar w:fldCharType="begin">
                <w:ffData>
                  <w:name w:val="ТекстовоеПоле21"/>
                  <w:enabled/>
                  <w:calcOnExit w:val="0"/>
                  <w:textInput>
                    <w:default w:val="${nalogNumber}"/>
                  </w:textInput>
                </w:ffData>
              </w:fldChar>
            </w:r>
            <w:r>
              <w:rPr>
                <w:sz w:val="21"/>
                <w:szCs w:val="21"/>
                <w:highlight w:val="white"/>
              </w:rPr>
              <w:instrText xml:space="preserve"> FORMTEXT </w:instrText>
            </w:r>
            <w:r>
              <w:rPr>
                <w:sz w:val="21"/>
                <w:szCs w:val="21"/>
                <w:highlight w:val="white"/>
              </w:rPr>
            </w:r>
            <w:r>
              <w:rPr>
                <w:sz w:val="21"/>
                <w:szCs w:val="21"/>
                <w:highlight w:val="white"/>
              </w:rPr>
              <w:fldChar w:fldCharType="separate"/>
            </w:r>
            <w:r>
              <w:rPr>
                <w:noProof/>
                <w:sz w:val="21"/>
                <w:szCs w:val="21"/>
                <w:highlight w:val="white"/>
              </w:rPr>
              <w:t>${nalogNumber}</w:t>
            </w:r>
            <w:r>
              <w:rPr>
                <w:sz w:val="21"/>
                <w:szCs w:val="21"/>
                <w:highlight w:val="white"/>
              </w:rPr>
              <w:fldChar w:fldCharType="end"/>
            </w:r>
            <w:bookmarkEnd w:id="13"/>
          </w:p>
          <w:p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реквизиты:</w:t>
            </w:r>
          </w:p>
          <w:p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р/с № </w:t>
            </w:r>
            <w:bookmarkStart w:id="14" w:name="ТекстовоеПоле22"/>
            <w:r>
              <w:rPr>
                <w:sz w:val="20"/>
                <w:szCs w:val="20"/>
                <w:highlight w:val="white"/>
              </w:rPr>
              <w:fldChar w:fldCharType="begin">
                <w:ffData>
                  <w:name w:val="ТекстовоеПоле22"/>
                  <w:enabled/>
                  <w:calcOnExit w:val="0"/>
                  <w:textInput>
                    <w:default w:val="${checkingAccount}"/>
                  </w:textInput>
                </w:ffData>
              </w:fldChar>
            </w:r>
            <w:r>
              <w:rPr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  <w:fldChar w:fldCharType="separate"/>
            </w:r>
            <w:r>
              <w:rPr>
                <w:noProof/>
                <w:sz w:val="20"/>
                <w:szCs w:val="20"/>
                <w:highlight w:val="white"/>
              </w:rPr>
              <w:t>${checkingAccount}</w:t>
            </w:r>
            <w:r>
              <w:rPr>
                <w:sz w:val="20"/>
                <w:szCs w:val="20"/>
                <w:highlight w:val="white"/>
              </w:rPr>
              <w:fldChar w:fldCharType="end"/>
            </w:r>
            <w:bookmarkEnd w:id="14"/>
          </w:p>
          <w:p>
            <w:pPr>
              <w:pStyle w:val="normal"/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 xml:space="preserve"> №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bookmarkStart w:id="15" w:name="ТекстовоеПоле23"/>
            <w:r>
              <w:rPr>
                <w:sz w:val="20"/>
                <w:szCs w:val="20"/>
                <w:highlight w:val="white"/>
              </w:rPr>
              <w:fldChar w:fldCharType="begin">
                <w:ffData>
                  <w:name w:val="ТекстовоеПоле23"/>
                  <w:enabled/>
                  <w:calcOnExit w:val="0"/>
                  <w:textInput>
                    <w:default w:val="${correspondentAccount}"/>
                  </w:textInput>
                </w:ffData>
              </w:fldChar>
            </w:r>
            <w:r>
              <w:rPr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  <w:fldChar w:fldCharType="separate"/>
            </w:r>
            <w:r>
              <w:rPr>
                <w:noProof/>
                <w:sz w:val="20"/>
                <w:szCs w:val="20"/>
                <w:highlight w:val="white"/>
                <w:lang w:val="en-US"/>
              </w:rPr>
              <w:t>${correspondentAccount}</w:t>
            </w:r>
            <w:r>
              <w:rPr>
                <w:sz w:val="20"/>
                <w:szCs w:val="20"/>
                <w:highlight w:val="white"/>
              </w:rPr>
              <w:fldChar w:fldCharType="end"/>
            </w:r>
            <w:bookmarkEnd w:id="15"/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БИК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bookmarkStart w:id="16" w:name="ТекстовоеПоле24"/>
            <w:r>
              <w:rPr>
                <w:sz w:val="20"/>
                <w:szCs w:val="20"/>
              </w:rPr>
              <w:fldChar w:fldCharType="begin">
                <w:ffData>
                  <w:name w:val="ТекстовоеПоле24"/>
                  <w:enabled/>
                  <w:calcOnExit w:val="0"/>
                  <w:textInput>
                    <w:default w:val="${bankIdentificationCode}"/>
                  </w:textInput>
                </w:ffData>
              </w:fldChar>
            </w:r>
            <w:r>
              <w:rPr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${bankIdentificationCode}</w:t>
            </w:r>
            <w:r>
              <w:rPr>
                <w:sz w:val="20"/>
                <w:szCs w:val="20"/>
              </w:rPr>
              <w:fldChar w:fldCharType="end"/>
            </w:r>
            <w:bookmarkEnd w:id="16"/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info@java-mentor.com</w:t>
              </w:r>
            </w:hyperlink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89118465234</w:t>
            </w: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>
            <w:pPr>
              <w:pStyle w:val="normal"/>
              <w:widowControl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Заказчик: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bookmarkStart w:id="17" w:name="ТекстовоеПоле1"/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default w:val="${name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${name}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17"/>
            <w:r>
              <w:t xml:space="preserve"> 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</w:rPr>
            </w:pPr>
          </w:p>
          <w:p>
            <w:pPr>
              <w:pStyle w:val="normal"/>
              <w:widowControl/>
              <w:jc w:val="both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паспорт </w:t>
            </w:r>
            <w:bookmarkStart w:id="18" w:name="ТекстовоеПоле2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default w:val="${passportSeries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${passportSeries}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18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bookmarkStart w:id="19" w:name="ТекстовоеПоле3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3"/>
                  <w:enabled/>
                  <w:calcOnExit w:val="0"/>
                  <w:textInput>
                    <w:default w:val="${passportNumber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${passportNumber}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19"/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Паспорт выдан </w:t>
            </w:r>
            <w:bookmarkStart w:id="20" w:name="ТекстовоеПоле14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default w:val="${passportIssued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${passportIssued}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0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bookmarkStart w:id="21" w:name="ТекстовоеПоле15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default w:val="${passportDate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${passportDate}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1"/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Дата Рождения </w:t>
            </w:r>
            <w:bookmarkStart w:id="22" w:name="ТекстовоеПоле16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6"/>
                  <w:enabled/>
                  <w:calcOnExit w:val="0"/>
                  <w:textInput>
                    <w:default w:val="${birthday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${birthday}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2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года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Регистрация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: </w:t>
            </w:r>
            <w:bookmarkStart w:id="23" w:name="ТекстовоеПоле17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7"/>
                  <w:enabled/>
                  <w:calcOnExit w:val="0"/>
                  <w:textInput>
                    <w:default w:val="${passportRegistration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${passportRegistration}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3"/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E-mail</w:t>
            </w:r>
          </w:p>
          <w:bookmarkStart w:id="24" w:name="ТекстовоеПоле18"/>
          <w:p>
            <w:pPr>
              <w:pStyle w:val="normal"/>
              <w:widowControl/>
              <w:jc w:val="both"/>
              <w:rPr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8"/>
                  <w:enabled/>
                  <w:calcOnExit w:val="0"/>
                  <w:textInput>
                    <w:default w:val="${email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${email}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4"/>
            <w:r>
              <w:rPr>
                <w:lang w:val="en-US"/>
              </w:rPr>
              <w:t xml:space="preserve"> 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Номер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телефона</w:t>
            </w:r>
          </w:p>
          <w:bookmarkStart w:id="25" w:name="ТекстовоеПоле19"/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9"/>
                  <w:enabled/>
                  <w:calcOnExit w:val="0"/>
                  <w:textInput>
                    <w:default w:val="${phoneNumber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${phoneNumber}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5"/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normal"/>
        <w:widowControl/>
        <w:jc w:val="center"/>
        <w:rPr>
          <w:b/>
          <w:lang w:val="en-US"/>
        </w:rPr>
      </w:pPr>
    </w:p>
    <w:p>
      <w:pPr>
        <w:pStyle w:val="normal"/>
        <w:jc w:val="both"/>
        <w:rPr>
          <w:sz w:val="20"/>
          <w:szCs w:val="20"/>
          <w:highlight w:val="white"/>
          <w:lang w:val="en-US"/>
        </w:rPr>
      </w:pPr>
    </w:p>
    <w:p>
      <w:pPr>
        <w:pStyle w:val="normal"/>
        <w:jc w:val="both"/>
        <w:rPr>
          <w:sz w:val="20"/>
          <w:szCs w:val="20"/>
          <w:highlight w:val="white"/>
          <w:lang w:val="en-US"/>
        </w:rPr>
      </w:pPr>
    </w:p>
    <w:sectPr>
      <w:footerReference w:type="default" r:id="rId9"/>
      <w:pgSz w:w="11909" w:h="16834"/>
      <w:pgMar w:top="1135" w:right="710" w:bottom="1276" w:left="85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___________________ Исполнитель                                                     _________________ Заказчик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6D78"/>
    <w:multiLevelType w:val="multilevel"/>
    <w:tmpl w:val="A03E13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35" w:hanging="375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widowControl/>
      <w:jc w:val="center"/>
      <w:outlineLvl w:val="0"/>
    </w:pPr>
    <w:rPr>
      <w:sz w:val="28"/>
      <w:szCs w:val="28"/>
    </w:rPr>
  </w:style>
  <w:style w:type="paragraph" w:styleId="2">
    <w:name w:val="heading 2"/>
    <w:basedOn w:val="normal"/>
    <w:next w:val="normal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widowControl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</w:style>
  <w:style w:type="paragraph" w:styleId="a9">
    <w:name w:val="footer"/>
    <w:basedOn w:val="a"/>
    <w:link w:val="aa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</w:style>
  <w:style w:type="paragraph" w:styleId="ab">
    <w:name w:val="Document Map"/>
    <w:basedOn w:val="a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ava-mento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8DDB1-AC60-41A1-94F2-3C2DD570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19</cp:revision>
  <dcterms:created xsi:type="dcterms:W3CDTF">2019-03-23T17:35:00Z</dcterms:created>
  <dcterms:modified xsi:type="dcterms:W3CDTF">2019-03-23T23:08:00Z</dcterms:modified>
</cp:coreProperties>
</file>