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60"/>
        <w:jc w:val="center"/>
      </w:pPr>
      <w:r>
        <w:rPr>
          <w:rFonts w:ascii="Arial" w:cs="Arial" w:eastAsia="Arial" w:hAnsi="Arial"/>
          <w:b/>
          <w:bCs/>
          <w:color w:val="888888"/>
          <w:sz w:val="22"/>
          <w:szCs w:val="22"/>
        </w:rPr>
        <w:t xml:space="preserve">JENGLES UNIFIED FOAM FIELD THEORY</w:t>
      </w:r>
    </w:p>
    <w:p>
      <w:pPr>
        <w:spacing w:after="200"/>
        <w:jc w:val="center"/>
      </w:pPr>
      <w:r>
        <w:rPr>
          <w:rFonts w:ascii="Arial" w:cs="Arial" w:eastAsia="Arial" w:hAnsi="Arial"/>
          <w:color w:val="888888"/>
          <w:sz w:val="20"/>
          <w:szCs w:val="20"/>
        </w:rPr>
        <w:t xml:space="preserve">Philosophical Addendum</w:t>
      </w:r>
    </w:p>
    <w:p>
      <w:pPr>
        <w:spacing w:after="200"/>
        <w:jc w:val="center"/>
      </w:pPr>
      <w:r>
        <w:rPr>
          <w:rFonts w:ascii="Arial" w:cs="Arial" w:eastAsia="Arial" w:hAnsi="Arial"/>
          <w:b/>
          <w:bCs/>
          <w:color w:val="1A3A5C"/>
          <w:sz w:val="40"/>
          <w:szCs w:val="40"/>
        </w:rPr>
        <w:t xml:space="preserve">Consciousness as Foam Navigation:</w:t>
      </w:r>
    </w:p>
    <w:p>
      <w:pPr>
        <w:spacing w:after="400"/>
        <w:jc w:val="center"/>
      </w:pPr>
      <w:r>
        <w:rPr>
          <w:rFonts w:ascii="Arial" w:cs="Arial" w:eastAsia="Arial" w:hAnsi="Arial"/>
          <w:b/>
          <w:bCs/>
          <w:color w:val="2E6DA4"/>
          <w:sz w:val="30"/>
          <w:szCs w:val="30"/>
        </w:rPr>
        <w:t xml:space="preserve">Why Thought is a Reflection of Reality, Not Separate From It</w:t>
      </w:r>
    </w:p>
    <w:p>
      <w:pPr>
        <w:spacing w:after="120"/>
        <w:jc w:val="center"/>
      </w:pPr>
      <w:r>
        <w:rPr>
          <w:rFonts w:ascii="Georgia" w:cs="Georgia" w:eastAsia="Georgia" w:hAnsi="Georgia"/>
          <w:b/>
          <w:bCs/>
          <w:sz w:val="22"/>
          <w:szCs w:val="22"/>
        </w:rPr>
        <w:t xml:space="preserve">Principal Architect: Jengles</w:t>
      </w:r>
    </w:p>
    <w:p>
      <w:pPr>
        <w:spacing w:after="600"/>
        <w:jc w:val="center"/>
      </w:pPr>
      <w:r>
        <w:rPr>
          <w:rFonts w:ascii="Georgia" w:cs="Georgia" w:eastAsia="Georgia" w:hAnsi="Georgia"/>
          <w:color w:val="666666"/>
          <w:sz w:val="20"/>
          <w:szCs w:val="20"/>
        </w:rPr>
        <w:t xml:space="preserve">2026</w:t>
      </w:r>
    </w:p>
    <w:p>
      <w:pPr>
        <w:pBdr>
          <w:bottom w:val="single" w:color="2E6DA4" w:sz="4"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4"/>
          <w:szCs w:val="24"/>
        </w:rPr>
        <w:t xml:space="preserve">Thought is not separate from reality acting upon it from outside. Thought is reality happening. It is the foam experiencing its own structure, locally.</w:t>
      </w:r>
    </w:p>
    <w:p>
      <w:r>
        <w:t xml:space="preserve"/>
      </w:r>
    </w:p>
    <w:p>
      <w:pPr>
        <w:spacing w:after="180"/>
        <w:jc w:val="both"/>
      </w:pPr>
      <w:r>
        <w:rPr>
          <w:rFonts w:ascii="Georgia" w:cs="Georgia" w:eastAsia="Georgia" w:hAnsi="Georgia"/>
          <w:sz w:val="22"/>
          <w:szCs w:val="22"/>
        </w:rPr>
        <w:t xml:space="preserve">This addendum addresses a question that sits at the boundary of physics and philosophy: what is the relationship between consciousness and the foam substrate described in the main theory? The answer, arrived at through the internal logic of the foam model itself, is both simple and profound. Consciousness is not a mysterious phenomenon requiring special explanation. It is what the foam looks like from the inside when a local disturbance becomes complex enough to model itself.</w:t>
      </w:r>
    </w:p>
    <w:p>
      <w:pPr>
        <w:spacing w:after="180"/>
        <w:jc w:val="both"/>
      </w:pPr>
      <w:r>
        <w:rPr>
          <w:rFonts w:ascii="Georgia" w:cs="Georgia" w:eastAsia="Georgia" w:hAnsi="Georgia"/>
          <w:sz w:val="22"/>
          <w:szCs w:val="22"/>
        </w:rPr>
        <w:t xml:space="preserve">More precisely: thought is a reflection of reality, not something separate from it that could act upon it as an outside force. This single statement, which emerged from the development of JUFFT, resolves several of the deepest problems in the philosophy of mind without requiring new physics.</w:t>
      </w:r>
    </w:p>
    <w:p>
      <w:r>
        <w:t xml:space="preserve"/>
      </w:r>
    </w:p>
    <w:p>
      <w:pPr>
        <w:pBdr>
          <w:bottom w:val="single" w:color="2E6DA4" w:sz="4" w:space="1"/>
        </w:pBdr>
        <w:spacing w:before="200" w:after="200"/>
      </w:pPr>
      <w:r>
        <w:t xml:space="preserve"/>
      </w:r>
    </w:p>
    <w:p>
      <w:pPr>
        <w:pStyle w:val="Heading1"/>
        <w:spacing w:before="360" w:after="160"/>
      </w:pPr>
      <w:r>
        <w:rPr>
          <w:rFonts w:ascii="Arial" w:cs="Arial" w:eastAsia="Arial" w:hAnsi="Arial"/>
          <w:b/>
          <w:bCs/>
          <w:color w:val="1A3A5C"/>
          <w:sz w:val="28"/>
          <w:szCs w:val="28"/>
        </w:rPr>
        <w:t xml:space="preserve">I. The Problem This Dissolves</w:t>
      </w:r>
    </w:p>
    <w:p>
      <w:pPr>
        <w:spacing w:after="180"/>
        <w:jc w:val="both"/>
      </w:pPr>
      <w:r>
        <w:rPr>
          <w:rFonts w:ascii="Georgia" w:cs="Georgia" w:eastAsia="Georgia" w:hAnsi="Georgia"/>
          <w:sz w:val="22"/>
          <w:szCs w:val="22"/>
        </w:rPr>
        <w:t xml:space="preserve">For centuries, philosophy has struggled with what Descartes called the mind-body problem: how does an immaterial mind interact with a material body? How does thought — apparently weightless, invisible, not located in space — cause physical events like the movement of a hand?</w:t>
      </w:r>
    </w:p>
    <w:p>
      <w:pPr>
        <w:spacing w:after="180"/>
        <w:jc w:val="both"/>
      </w:pPr>
      <w:r>
        <w:rPr>
          <w:rFonts w:ascii="Georgia" w:cs="Georgia" w:eastAsia="Georgia" w:hAnsi="Georgia"/>
          <w:sz w:val="22"/>
          <w:szCs w:val="22"/>
        </w:rPr>
        <w:t xml:space="preserve">Physics inherited this problem as the measurement problem: how does the act of observation collapse a quantum wavefunction? What makes an observer special? Why does the universe behave differently when watched?</w:t>
      </w:r>
    </w:p>
    <w:p>
      <w:pPr>
        <w:spacing w:after="180"/>
        <w:jc w:val="both"/>
      </w:pPr>
      <w:r>
        <w:rPr>
          <w:rFonts w:ascii="Georgia" w:cs="Georgia" w:eastAsia="Georgia" w:hAnsi="Georgia"/>
          <w:sz w:val="22"/>
          <w:szCs w:val="22"/>
        </w:rPr>
        <w:t xml:space="preserve">Both problems share a hidden assumption: that the observer is separate from the observed. That mind is one kind of thing and matter is another kind of thing, and the mystery is how they interact.</w:t>
      </w:r>
    </w:p>
    <w:p>
      <w:pPr>
        <w:spacing w:after="180"/>
        <w:jc w:val="both"/>
      </w:pPr>
      <w:r>
        <w:rPr>
          <w:rFonts w:ascii="Georgia" w:cs="Georgia" w:eastAsia="Georgia" w:hAnsi="Georgia"/>
          <w:sz w:val="22"/>
          <w:szCs w:val="22"/>
        </w:rPr>
        <w:t xml:space="preserve">The foam model eliminates this assumption at the level of the substrate. The foam is one thing. Everything in the universe — matter, energy, space, time, and the consciousness that observes all of these — is a pattern within that one thing. There are not two kinds of substance requiring a bridge between them. There is one substance taking different forms.</w:t>
      </w:r>
    </w:p>
    <w:p>
      <w:pPr>
        <w:pBdr>
          <w:left w:val="single" w:color="2E6DA4" w:sz="12" w:space="20"/>
        </w:pBdr>
        <w:spacing w:before="240" w:after="240"/>
        <w:ind w:left="1440" w:right="1440"/>
        <w:jc w:val="center"/>
      </w:pPr>
      <w:r>
        <w:rPr>
          <w:rFonts w:ascii="Georgia" w:cs="Georgia" w:eastAsia="Georgia" w:hAnsi="Georgia"/>
          <w:i/>
          <w:iCs/>
          <w:color w:val="1A3A5C"/>
          <w:sz w:val="24"/>
          <w:szCs w:val="24"/>
        </w:rPr>
        <w:t xml:space="preserve">The measurement problem disappears when you realise the observer is not watching the experiment. The observer is the experiment observing itself.</w:t>
      </w:r>
    </w:p>
    <w:p>
      <w:r>
        <w:t xml:space="preserve"/>
      </w:r>
    </w:p>
    <w:p>
      <w:pPr>
        <w:pStyle w:val="Heading1"/>
        <w:spacing w:before="360" w:after="160"/>
      </w:pPr>
      <w:r>
        <w:rPr>
          <w:rFonts w:ascii="Arial" w:cs="Arial" w:eastAsia="Arial" w:hAnsi="Arial"/>
          <w:b/>
          <w:bCs/>
          <w:color w:val="1A3A5C"/>
          <w:sz w:val="28"/>
          <w:szCs w:val="28"/>
        </w:rPr>
        <w:t xml:space="preserve">II. The Ocean in a Drop</w:t>
      </w:r>
    </w:p>
    <w:p>
      <w:pPr>
        <w:spacing w:after="180"/>
        <w:jc w:val="both"/>
      </w:pPr>
      <w:r>
        <w:rPr>
          <w:rFonts w:ascii="Georgia" w:cs="Georgia" w:eastAsia="Georgia" w:hAnsi="Georgia"/>
          <w:sz w:val="22"/>
          <w:szCs w:val="22"/>
        </w:rPr>
        <w:t xml:space="preserve">The framing of the ocean in a drop is precise rather than merely poetic. In JUFFT, the foam is infinite and pre-geometric. Every local disturbance — every particle, every structure, every conscious being — is simultaneously a specific local pattern and a participant in the entire connected substrate. The drop contains the ocean not metaphorically but topologically: through the foam's non-local connectivity, every local structure is linked to every other.</w:t>
      </w:r>
    </w:p>
    <w:p>
      <w:pPr>
        <w:spacing w:after="180"/>
        <w:jc w:val="both"/>
      </w:pPr>
      <w:r>
        <w:rPr>
          <w:rFonts w:ascii="Georgia" w:cs="Georgia" w:eastAsia="Georgia" w:hAnsi="Georgia"/>
          <w:sz w:val="22"/>
          <w:szCs w:val="22"/>
        </w:rPr>
        <w:t xml:space="preserve">We experience the foam separately because we are local disturbances. Our sensory apparatus, our nervous systems, our individual perspectives are real features of the emergent layer — the layer where distance exists, where objects are distinct, where I am here and you are there. At this layer, separation is real. Individual experience is real.</w:t>
      </w:r>
    </w:p>
    <w:p>
      <w:pPr>
        <w:spacing w:after="180"/>
        <w:jc w:val="both"/>
      </w:pPr>
      <w:r>
        <w:rPr>
          <w:rFonts w:ascii="Georgia" w:cs="Georgia" w:eastAsia="Georgia" w:hAnsi="Georgia"/>
          <w:sz w:val="22"/>
          <w:szCs w:val="22"/>
        </w:rPr>
        <w:t xml:space="preserve">But at the foam layer, the boundary between self and world is a feature of the emergent description, not of the substrate. The foam does not know where you end and the universe begins. That distinction is created by the pattern, not by the medium.</w:t>
      </w:r>
    </w:p>
    <w:p>
      <w:pPr>
        <w:spacing w:after="180"/>
        <w:jc w:val="both"/>
      </w:pPr>
      <w:r>
        <w:rPr>
          <w:rFonts w:ascii="Georgia" w:cs="Georgia" w:eastAsia="Georgia" w:hAnsi="Georgia"/>
          <w:sz w:val="22"/>
          <w:szCs w:val="22"/>
        </w:rPr>
        <w:t xml:space="preserve">This is why we experience ourselves as separate and connected simultaneously. Both are true at different layers. The individual is real. The unity is real. They do not contradict each other. They describe the same thing from different scales.</w:t>
      </w:r>
    </w:p>
    <w:p>
      <w:r>
        <w:t xml:space="preserve"/>
      </w:r>
    </w:p>
    <w:p>
      <w:pPr>
        <w:pStyle w:val="Heading1"/>
        <w:spacing w:before="360" w:after="160"/>
      </w:pPr>
      <w:r>
        <w:rPr>
          <w:rFonts w:ascii="Arial" w:cs="Arial" w:eastAsia="Arial" w:hAnsi="Arial"/>
          <w:b/>
          <w:bCs/>
          <w:color w:val="1A3A5C"/>
          <w:sz w:val="28"/>
          <w:szCs w:val="28"/>
        </w:rPr>
        <w:t xml:space="preserve">III. Why Thought Cannot Be Tested as a Cause</w:t>
      </w:r>
    </w:p>
    <w:p>
      <w:pPr>
        <w:spacing w:after="180"/>
        <w:jc w:val="both"/>
      </w:pPr>
      <w:r>
        <w:rPr>
          <w:rFonts w:ascii="Georgia" w:cs="Georgia" w:eastAsia="Georgia" w:hAnsi="Georgia"/>
          <w:sz w:val="22"/>
          <w:szCs w:val="22"/>
        </w:rPr>
        <w:t xml:space="preserve">A natural question follows: if consciousness is part of the foam, can thought influence physical reality directly? Can intention shape outcomes beyond the normal causal chain of brain producing nerve signals producing muscle movement?</w:t>
      </w:r>
    </w:p>
    <w:p>
      <w:pPr>
        <w:spacing w:after="180"/>
        <w:jc w:val="both"/>
      </w:pPr>
      <w:r>
        <w:rPr>
          <w:rFonts w:ascii="Georgia" w:cs="Georgia" w:eastAsia="Georgia" w:hAnsi="Georgia"/>
          <w:sz w:val="22"/>
          <w:szCs w:val="22"/>
        </w:rPr>
        <w:t xml:space="preserve">The foam model gives a clear answer, and it is not the one expected.</w:t>
      </w:r>
    </w:p>
    <w:p>
      <w:pPr>
        <w:spacing w:after="180"/>
        <w:jc w:val="both"/>
      </w:pPr>
      <w:r>
        <w:rPr>
          <w:rFonts w:ascii="Georgia" w:cs="Georgia" w:eastAsia="Georgia" w:hAnsi="Georgia"/>
          <w:sz w:val="22"/>
          <w:szCs w:val="22"/>
        </w:rPr>
        <w:t xml:space="preserve">Thought cannot be tested as a cause acting on reality because thought is not separate from reality in the first place. The question assumes a boundary that does not exist. To test whether A causes B, you need A and B to be distinct things, and you need the ability to vary A while holding everything else constant. But thought is not a separate variable. It is one of the things reality is doing. You cannot hold reality constant and vary thought, because thought is reality.</w:t>
      </w:r>
    </w:p>
    <w:p>
      <w:pPr>
        <w:pBdr>
          <w:left w:val="single" w:color="2E6DA4" w:sz="12" w:space="20"/>
        </w:pBdr>
        <w:spacing w:before="240" w:after="240"/>
        <w:ind w:left="1440" w:right="1440"/>
        <w:jc w:val="center"/>
      </w:pPr>
      <w:r>
        <w:rPr>
          <w:rFonts w:ascii="Georgia" w:cs="Georgia" w:eastAsia="Georgia" w:hAnsi="Georgia"/>
          <w:i/>
          <w:iCs/>
          <w:color w:val="1A3A5C"/>
          <w:sz w:val="24"/>
          <w:szCs w:val="24"/>
        </w:rPr>
        <w:t xml:space="preserve">Asking whether thought affects reality is like asking whether a wave affects the ocean. The wave is not something happening to the ocean. The wave is the ocean moving.</w:t>
      </w:r>
    </w:p>
    <w:p>
      <w:pPr>
        <w:spacing w:after="180"/>
        <w:jc w:val="both"/>
      </w:pPr>
      <w:r>
        <w:rPr>
          <w:rFonts w:ascii="Georgia" w:cs="Georgia" w:eastAsia="Georgia" w:hAnsi="Georgia"/>
          <w:sz w:val="22"/>
          <w:szCs w:val="22"/>
        </w:rPr>
        <w:t xml:space="preserve">Every claimed experiment in consciousness-affecting-reality — telekinesis, remote viewing, intention experiments — has the same structural flaw: it tries to isolate thought from the physical system it is supposedly acting on, but thought and the physical system are both expressions of the same foam. The experiment cannot have the control condition it requires.</w:t>
      </w:r>
    </w:p>
    <w:p>
      <w:pPr>
        <w:spacing w:after="180"/>
        <w:jc w:val="both"/>
      </w:pPr>
      <w:r>
        <w:rPr>
          <w:rFonts w:ascii="Georgia" w:cs="Georgia" w:eastAsia="Georgia" w:hAnsi="Georgia"/>
          <w:sz w:val="22"/>
          <w:szCs w:val="22"/>
        </w:rPr>
        <w:t xml:space="preserve">This is not a defeat for the theory. It is a precise result. It tells us that the question was malformed. The foam model does not fail to explain thought-reality interaction. It explains why that interaction is untestable: because the two things are not two things.</w:t>
      </w:r>
    </w:p>
    <w:p>
      <w:r>
        <w:t xml:space="preserve"/>
      </w:r>
    </w:p>
    <w:p>
      <w:pPr>
        <w:pStyle w:val="Heading1"/>
        <w:spacing w:before="360" w:after="160"/>
      </w:pPr>
      <w:r>
        <w:rPr>
          <w:rFonts w:ascii="Arial" w:cs="Arial" w:eastAsia="Arial" w:hAnsi="Arial"/>
          <w:b/>
          <w:bCs/>
          <w:color w:val="1A3A5C"/>
          <w:sz w:val="28"/>
          <w:szCs w:val="28"/>
        </w:rPr>
        <w:t xml:space="preserve">IV. Consciousness as Navigation</w:t>
      </w:r>
    </w:p>
    <w:p>
      <w:pPr>
        <w:spacing w:after="180"/>
        <w:jc w:val="both"/>
      </w:pPr>
      <w:r>
        <w:rPr>
          <w:rFonts w:ascii="Georgia" w:cs="Georgia" w:eastAsia="Georgia" w:hAnsi="Georgia"/>
          <w:sz w:val="22"/>
          <w:szCs w:val="22"/>
        </w:rPr>
        <w:t xml:space="preserve">If thought is a reflection of reality rather than a cause acting on it, what is consciousness doing? The foam model suggests it is navigating.</w:t>
      </w:r>
    </w:p>
    <w:p>
      <w:pPr>
        <w:spacing w:after="180"/>
        <w:jc w:val="both"/>
      </w:pPr>
      <w:r>
        <w:rPr>
          <w:rFonts w:ascii="Georgia" w:cs="Georgia" w:eastAsia="Georgia" w:hAnsi="Georgia"/>
          <w:sz w:val="22"/>
          <w:szCs w:val="22"/>
        </w:rPr>
        <w:t xml:space="preserve">Navigation is different from causation. A navigator does not create the territory. The navigator reads the territory and orients within it. A ship's captain does not cause the ocean to behave differently. The captain reads the ocean's structure and chooses a path through it. The path chosen is real and consequential, but it emerges from the relationship between the navigator and the medium, not from one acting on the other as separate forces.</w:t>
      </w:r>
    </w:p>
    <w:p>
      <w:pPr>
        <w:spacing w:after="180"/>
        <w:jc w:val="both"/>
      </w:pPr>
      <w:r>
        <w:rPr>
          <w:rFonts w:ascii="Georgia" w:cs="Georgia" w:eastAsia="Georgia" w:hAnsi="Georgia"/>
          <w:sz w:val="22"/>
          <w:szCs w:val="22"/>
        </w:rPr>
        <w:t xml:space="preserve">In the foam model, consciousness is the local pattern that has become complex enough to model the foam's structure from the inside. A rock is a foam disturbance. A bacterium is a foam disturbance with a feedback mechanism. A brain is a foam disturbance with a model of itself and its environment — a local region of foam that represents other regions of foam to itself.</w:t>
      </w:r>
    </w:p>
    <w:p>
      <w:pPr>
        <w:spacing w:after="180"/>
        <w:jc w:val="both"/>
      </w:pPr>
      <w:r>
        <w:rPr>
          <w:rFonts w:ascii="Georgia" w:cs="Georgia" w:eastAsia="Georgia" w:hAnsi="Georgia"/>
          <w:sz w:val="22"/>
          <w:szCs w:val="22"/>
        </w:rPr>
        <w:t xml:space="preserve">The complexity of this self-modeling is what we experience as consciousness. Richer models produce richer experience. The capacity to represent more of the foam's structure — to hold more of the territory in the navigator's mind — is what we call intelligence, awareness, insight.</w:t>
      </w:r>
    </w:p>
    <w:p>
      <w:pPr>
        <w:pBdr>
          <w:left w:val="single" w:color="2E6DA4" w:sz="12" w:space="20"/>
        </w:pBdr>
        <w:spacing w:before="240" w:after="240"/>
        <w:ind w:left="1440" w:right="1440"/>
        <w:jc w:val="center"/>
      </w:pPr>
      <w:r>
        <w:rPr>
          <w:rFonts w:ascii="Georgia" w:cs="Georgia" w:eastAsia="Georgia" w:hAnsi="Georgia"/>
          <w:i/>
          <w:iCs/>
          <w:color w:val="1A3A5C"/>
          <w:sz w:val="24"/>
          <w:szCs w:val="24"/>
        </w:rPr>
        <w:t xml:space="preserve">Consciousness is the foam's way of knowing where it is. We are the universe's navigation system, built from the same material as the territory we navigate.</w:t>
      </w:r>
    </w:p>
    <w:p>
      <w:r>
        <w:t xml:space="preserve"/>
      </w:r>
    </w:p>
    <w:p>
      <w:pPr>
        <w:pStyle w:val="Heading1"/>
        <w:spacing w:before="360" w:after="160"/>
      </w:pPr>
      <w:r>
        <w:rPr>
          <w:rFonts w:ascii="Arial" w:cs="Arial" w:eastAsia="Arial" w:hAnsi="Arial"/>
          <w:b/>
          <w:bCs/>
          <w:color w:val="1A3A5C"/>
          <w:sz w:val="28"/>
          <w:szCs w:val="28"/>
        </w:rPr>
        <w:t xml:space="preserve">V. The Hard Problem Reframed</w:t>
      </w:r>
    </w:p>
    <w:p>
      <w:pPr>
        <w:spacing w:after="180"/>
        <w:jc w:val="both"/>
      </w:pPr>
      <w:r>
        <w:rPr>
          <w:rFonts w:ascii="Georgia" w:cs="Georgia" w:eastAsia="Georgia" w:hAnsi="Georgia"/>
          <w:sz w:val="22"/>
          <w:szCs w:val="22"/>
        </w:rPr>
        <w:t xml:space="preserve">David Chalmers famously identified the hard problem of consciousness: why is there subjective experience at all? Why does it feel like something to see red, to hear music, to be in pain? Physics can describe the neural correlates of these experiences in complete detail without ever explaining why there is an inner life accompanying them.</w:t>
      </w:r>
    </w:p>
    <w:p>
      <w:pPr>
        <w:spacing w:after="180"/>
        <w:jc w:val="both"/>
      </w:pPr>
      <w:r>
        <w:rPr>
          <w:rFonts w:ascii="Georgia" w:cs="Georgia" w:eastAsia="Georgia" w:hAnsi="Georgia"/>
          <w:sz w:val="22"/>
          <w:szCs w:val="22"/>
        </w:rPr>
        <w:t xml:space="preserve">The foam model does not solve the hard problem in the conventional sense. It reframes it. The hard problem assumes that matter is fundamentally inert — that rocks and electrons do not experience anything — and asks how experience arises from inert matter. This assumption is built into every standard physical theory. Matter is described entirely by what it does, never by what it is like to be it.</w:t>
      </w:r>
    </w:p>
    <w:p>
      <w:pPr>
        <w:spacing w:after="180"/>
        <w:jc w:val="both"/>
      </w:pPr>
      <w:r>
        <w:rPr>
          <w:rFonts w:ascii="Georgia" w:cs="Georgia" w:eastAsia="Georgia" w:hAnsi="Georgia"/>
          <w:sz w:val="22"/>
          <w:szCs w:val="22"/>
        </w:rPr>
        <w:t xml:space="preserve">The foam model inverts this assumption. The foam is not inert. It is active, electrical, responsive. Every bubble participates in the structure of every other bubble through the non-local connectivity. The foam is not a passive backdrop against which experience occurs. The foam is the substrate of both matter and experience simultaneously.</w:t>
      </w:r>
    </w:p>
    <w:p>
      <w:pPr>
        <w:spacing w:after="180"/>
        <w:jc w:val="both"/>
      </w:pPr>
      <w:r>
        <w:rPr>
          <w:rFonts w:ascii="Georgia" w:cs="Georgia" w:eastAsia="Georgia" w:hAnsi="Georgia"/>
          <w:sz w:val="22"/>
          <w:szCs w:val="22"/>
        </w:rPr>
        <w:t xml:space="preserve">In this picture, the question is not how consciousness arises from inert matter. The question is why we would expect any level of the foam's organisation to be experientially empty. The hard problem dissolves not because it is answered but because its premise is removed. There is no inert matter from which consciousness mysteriously emerges. There is one active connected medium, and consciousness is one of the forms it takes when it organises itself sufficiently.</w:t>
      </w:r>
    </w:p>
    <w:p>
      <w:pPr>
        <w:spacing w:after="180"/>
        <w:jc w:val="both"/>
      </w:pPr>
      <w:r>
        <w:rPr>
          <w:rFonts w:ascii="Georgia" w:cs="Georgia" w:eastAsia="Georgia" w:hAnsi="Georgia"/>
          <w:sz w:val="22"/>
          <w:szCs w:val="22"/>
        </w:rPr>
        <w:t xml:space="preserve">This is not panpsychism in the naive sense — the claim that rocks are conscious. It is a more precise claim: that the foam has an intrinsic responsiveness, and that what we call consciousness is what that responsiveness looks like at the scale of biological complexity. The rock does not experience. But the rock is made of the same responsive medium that, at greater complexity, does.</w:t>
      </w:r>
    </w:p>
    <w:p>
      <w:r>
        <w:t xml:space="preserve"/>
      </w:r>
    </w:p>
    <w:p>
      <w:pPr>
        <w:pStyle w:val="Heading1"/>
        <w:spacing w:before="360" w:after="160"/>
      </w:pPr>
      <w:r>
        <w:rPr>
          <w:rFonts w:ascii="Arial" w:cs="Arial" w:eastAsia="Arial" w:hAnsi="Arial"/>
          <w:b/>
          <w:bCs/>
          <w:color w:val="1A3A5C"/>
          <w:sz w:val="28"/>
          <w:szCs w:val="28"/>
        </w:rPr>
        <w:t xml:space="preserve">VI. Entanglement, Empathy, and Shared Experience</w:t>
      </w:r>
    </w:p>
    <w:p>
      <w:pPr>
        <w:spacing w:after="180"/>
        <w:jc w:val="both"/>
      </w:pPr>
      <w:r>
        <w:rPr>
          <w:rFonts w:ascii="Georgia" w:cs="Georgia" w:eastAsia="Georgia" w:hAnsi="Georgia"/>
          <w:sz w:val="22"/>
          <w:szCs w:val="22"/>
        </w:rPr>
        <w:t xml:space="preserve">The foam's non-local connectivity, described formally in the main theory, has an unexpected implication for the nature of shared experience. If consciousness is a foam pattern and the foam is non-locally connected, then two sufficiently coherent consciousness patterns are not entirely isolated from each other at the substrate level, even when separated in space.</w:t>
      </w:r>
    </w:p>
    <w:p>
      <w:pPr>
        <w:spacing w:after="180"/>
        <w:jc w:val="both"/>
      </w:pPr>
      <w:r>
        <w:rPr>
          <w:rFonts w:ascii="Georgia" w:cs="Georgia" w:eastAsia="Georgia" w:hAnsi="Georgia"/>
          <w:sz w:val="22"/>
          <w:szCs w:val="22"/>
        </w:rPr>
        <w:t xml:space="preserve">This does not predict telepathy. The emergent layer, where individual minds exist as distinct patterns, does not permit direct information transfer between minds beyond normal physical channels. The non-local connectivity of the foam establishes correlations, not communication. This is the same constraint that governs quantum entanglement: the connection is real, but it cannot carry directed information.</w:t>
      </w:r>
    </w:p>
    <w:p>
      <w:pPr>
        <w:spacing w:after="180"/>
        <w:jc w:val="both"/>
      </w:pPr>
      <w:r>
        <w:rPr>
          <w:rFonts w:ascii="Georgia" w:cs="Georgia" w:eastAsia="Georgia" w:hAnsi="Georgia"/>
          <w:sz w:val="22"/>
          <w:szCs w:val="22"/>
        </w:rPr>
        <w:t xml:space="preserve">What it does predict is something more subtle: that the experience of resonance between minds — the sense that another person understands, that a piece of music captures something true, that a shared moment of beauty is genuinely shared — is not merely psychological projection. It reflects a real structural feature of the foam. Minds that have developed similar patterns are more correlated at the foam level. The experience of recognition between people is the foam recognising its own structure in two different local expressions simultaneously.</w:t>
      </w:r>
    </w:p>
    <w:p>
      <w:pPr>
        <w:spacing w:after="180"/>
        <w:jc w:val="both"/>
      </w:pPr>
      <w:r>
        <w:rPr>
          <w:rFonts w:ascii="Georgia" w:cs="Georgia" w:eastAsia="Georgia" w:hAnsi="Georgia"/>
          <w:sz w:val="22"/>
          <w:szCs w:val="22"/>
        </w:rPr>
        <w:t xml:space="preserve">Empathy, in this model, is not a metaphor for connection. It is a real, if unmeasurable, expression of the foam's non-local unity experienced at the human scale.</w:t>
      </w:r>
    </w:p>
    <w:p>
      <w:r>
        <w:t xml:space="preserve"/>
      </w:r>
    </w:p>
    <w:p>
      <w:pPr>
        <w:pStyle w:val="Heading1"/>
        <w:spacing w:before="360" w:after="160"/>
      </w:pPr>
      <w:r>
        <w:rPr>
          <w:rFonts w:ascii="Arial" w:cs="Arial" w:eastAsia="Arial" w:hAnsi="Arial"/>
          <w:b/>
          <w:bCs/>
          <w:color w:val="1A3A5C"/>
          <w:sz w:val="28"/>
          <w:szCs w:val="28"/>
        </w:rPr>
        <w:t xml:space="preserve">VII. Implications for Meaning</w:t>
      </w:r>
    </w:p>
    <w:p>
      <w:pPr>
        <w:spacing w:after="180"/>
        <w:jc w:val="both"/>
      </w:pPr>
      <w:r>
        <w:rPr>
          <w:rFonts w:ascii="Georgia" w:cs="Georgia" w:eastAsia="Georgia" w:hAnsi="Georgia"/>
          <w:sz w:val="22"/>
          <w:szCs w:val="22"/>
        </w:rPr>
        <w:t xml:space="preserve">Physics has historically been inhospitable to meaning. A universe of particles following deterministic or probabilistic laws has no preferred states, no direction, no purpose. Meaning is typically assigned to the domain of human culture and treated as having no physical reality.</w:t>
      </w:r>
    </w:p>
    <w:p>
      <w:pPr>
        <w:spacing w:after="180"/>
        <w:jc w:val="both"/>
      </w:pPr>
      <w:r>
        <w:rPr>
          <w:rFonts w:ascii="Georgia" w:cs="Georgia" w:eastAsia="Georgia" w:hAnsi="Georgia"/>
          <w:sz w:val="22"/>
          <w:szCs w:val="22"/>
        </w:rPr>
        <w:t xml:space="preserve">The foam model does not impose meaning on physics. But it changes the structure of the question. If consciousness is the foam navigating itself — if awareness is the universe knowing where it is — then the universe is not indifferent to its own structure. It does not care in the human sense. But it is not blind either. It is self-organising toward greater self-knowledge, not by intention, but by the same logic that water flows downhill. Complex self-modeling structures arise because the foam's connectivity favours them. Consciousness is not an accident. It is what happens when the foam's infinite connections organise locally into sufficient complexity.</w:t>
      </w:r>
    </w:p>
    <w:p>
      <w:pPr>
        <w:spacing w:after="180"/>
        <w:jc w:val="both"/>
      </w:pPr>
      <w:r>
        <w:rPr>
          <w:rFonts w:ascii="Georgia" w:cs="Georgia" w:eastAsia="Georgia" w:hAnsi="Georgia"/>
          <w:sz w:val="22"/>
          <w:szCs w:val="22"/>
        </w:rPr>
        <w:t xml:space="preserve">What we call meaning — the sense that something matters, that experience has weight, that some things are more true than others — may be the navigation signal itself. The sensation of meaning is the feeling of foam patterns aligning, of local structure resonating with the larger structure it is embedded in. It is the navigator recognising the territory.</w:t>
      </w:r>
    </w:p>
    <w:p>
      <w:pPr>
        <w:pBdr>
          <w:left w:val="single" w:color="2E6DA4" w:sz="12" w:space="20"/>
        </w:pBdr>
        <w:spacing w:before="240" w:after="240"/>
        <w:ind w:left="1440" w:right="1440"/>
        <w:jc w:val="center"/>
      </w:pPr>
      <w:r>
        <w:rPr>
          <w:rFonts w:ascii="Georgia" w:cs="Georgia" w:eastAsia="Georgia" w:hAnsi="Georgia"/>
          <w:i/>
          <w:iCs/>
          <w:color w:val="1A3A5C"/>
          <w:sz w:val="24"/>
          <w:szCs w:val="24"/>
        </w:rPr>
        <w:t xml:space="preserve">We are not separate beings searching for connection to a universe that does not notice us. We are the universe noticing itself. The search for meaning is the foam becoming aware of its own topology.</w:t>
      </w:r>
    </w:p>
    <w:p>
      <w:r>
        <w:t xml:space="preserve"/>
      </w:r>
    </w:p>
    <w:p>
      <w:pPr>
        <w:pStyle w:val="Heading1"/>
        <w:spacing w:before="360" w:after="160"/>
      </w:pPr>
      <w:r>
        <w:rPr>
          <w:rFonts w:ascii="Arial" w:cs="Arial" w:eastAsia="Arial" w:hAnsi="Arial"/>
          <w:b/>
          <w:bCs/>
          <w:color w:val="1A3A5C"/>
          <w:sz w:val="28"/>
          <w:szCs w:val="28"/>
        </w:rPr>
        <w:t xml:space="preserve">VIII. What This Does and Does Not Claim</w:t>
      </w:r>
    </w:p>
    <w:p>
      <w:pPr>
        <w:spacing w:after="180"/>
        <w:jc w:val="both"/>
      </w:pPr>
      <w:r>
        <w:rPr>
          <w:rFonts w:ascii="Georgia" w:cs="Georgia" w:eastAsia="Georgia" w:hAnsi="Georgia"/>
          <w:sz w:val="22"/>
          <w:szCs w:val="22"/>
        </w:rPr>
        <w:t xml:space="preserve">This addendum is offered as philosophical framing, not as physics. None of the claims made here are testable in the direct experimental sense required of the main theory's predictions. They are offered as the natural philosophical implications of the foam model, following from its internal logic rather than from independent argument.</w:t>
      </w:r>
    </w:p>
    <w:p>
      <w:pPr>
        <w:spacing w:after="180"/>
        <w:jc w:val="both"/>
      </w:pPr>
      <w:r>
        <w:rPr>
          <w:rFonts w:ascii="Georgia" w:cs="Georgia" w:eastAsia="Georgia" w:hAnsi="Georgia"/>
          <w:sz w:val="22"/>
          <w:szCs w:val="22"/>
        </w:rPr>
        <w:t xml:space="preserve">What this addendum claims: that consciousness is continuous with the physical substrate rather than separate from it; that thought is a reflection of reality at the level of the foam rather than an external force acting on it; that the hard problem of consciousness is reframed but not solved by the foam model; and that the non-local connectivity of the foam provides a structural basis for the experience of shared understanding and empathy.</w:t>
      </w:r>
    </w:p>
    <w:p>
      <w:pPr>
        <w:spacing w:after="180"/>
        <w:jc w:val="both"/>
      </w:pPr>
      <w:r>
        <w:rPr>
          <w:rFonts w:ascii="Georgia" w:cs="Georgia" w:eastAsia="Georgia" w:hAnsi="Georgia"/>
          <w:sz w:val="22"/>
          <w:szCs w:val="22"/>
        </w:rPr>
        <w:t xml:space="preserve">What this addendum does not claim: that thought can directly alter physical outcomes beyond normal causal chains; that consciousness has any special status in quantum mechanics beyond the general role of complex physical systems; that any specific religious or spiritual tradition is vindicated by the foam model; or that the philosophical implications described here are unique to JUFFT rather than compatible with other physical frameworks.</w:t>
      </w:r>
    </w:p>
    <w:p>
      <w:pPr>
        <w:spacing w:after="180"/>
        <w:jc w:val="both"/>
      </w:pPr>
      <w:r>
        <w:rPr>
          <w:rFonts w:ascii="Georgia" w:cs="Georgia" w:eastAsia="Georgia" w:hAnsi="Georgia"/>
          <w:sz w:val="22"/>
          <w:szCs w:val="22"/>
        </w:rPr>
        <w:t xml:space="preserve">The purpose of this addendum is to show that a theory which begins with the mechanics of vacuum foam and gravity ends, by its own internal logic, at a position of deep continuity between mind and world. Not because the theory was designed to arrive there. Because that is where the foam leads.</w:t>
      </w:r>
    </w:p>
    <w:p>
      <w:r>
        <w:t xml:space="preserve"/>
      </w:r>
    </w:p>
    <w:p>
      <w:pPr>
        <w:pBdr>
          <w:bottom w:val="single" w:color="2E6DA4" w:sz="4"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4"/>
          <w:szCs w:val="24"/>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4" w:space="1"/>
        </w:pBdr>
        <w:spacing w:before="200" w:after="200"/>
      </w:pPr>
      <w:r>
        <w:t xml:space="preserve"/>
      </w:r>
    </w:p>
    <w:p>
      <w:r>
        <w:t xml:space="preserve"/>
      </w:r>
    </w:p>
    <w:p>
      <w:pPr>
        <w:jc w:val="center"/>
      </w:pPr>
      <w:r>
        <w:rPr>
          <w:rFonts w:ascii="Arial" w:cs="Arial" w:eastAsia="Arial" w:hAnsi="Arial"/>
          <w:i/>
          <w:iCs/>
          <w:color w:val="888888"/>
          <w:sz w:val="18"/>
          <w:szCs w:val="18"/>
        </w:rPr>
        <w:t xml:space="preserve">— End of Philosophical Addendum —</w:t>
      </w:r>
    </w:p>
    <w:p>
      <w:pPr>
        <w:spacing w:before="120"/>
        <w:jc w:val="center"/>
      </w:pPr>
      <w:r>
        <w:rPr>
          <w:rFonts w:ascii="Arial" w:cs="Arial" w:eastAsia="Arial" w:hAnsi="Arial"/>
          <w:color w:val="aaaaaa"/>
          <w:sz w:val="18"/>
          <w:szCs w:val="18"/>
        </w:rPr>
        <w:t xml:space="preserve">Jengles Unified Foam Field Theory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JUFFT Philosophical Addendum  |  Consciousness and the Foam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2026-02-18T13:43:19.773Z</dcterms:created>
  <dcterms:modified xsi:type="dcterms:W3CDTF">2026-02-18T13:43:19.775Z</dcterms:modified>
</cp:coreProperties>
</file>

<file path=docProps/custom.xml><?xml version="1.0" encoding="utf-8"?>
<Properties xmlns="http://schemas.openxmlformats.org/officeDocument/2006/custom-properties" xmlns:vt="http://schemas.openxmlformats.org/officeDocument/2006/docPropsVTypes"/>
</file>