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mbria" w:cs="Cambria" w:eastAsia="Cambria" w:hAnsi="Cambria"/>
          <w:b/>
          <w:bCs/>
          <w:color w:val="1F4E79"/>
          <w:sz w:val="36"/>
          <w:szCs w:val="36"/>
        </w:rPr>
        <w:t xml:space="preserve">Spectral Uniqueness of the Truncated Octahedron</w:t>
      </w:r>
    </w:p>
    <w:p>
      <w:pPr>
        <w:spacing w:after="40"/>
        <w:jc w:val="center"/>
      </w:pPr>
      <w:r>
        <w:rPr>
          <w:rFonts w:ascii="Cambria" w:cs="Cambria" w:eastAsia="Cambria" w:hAnsi="Cambria"/>
          <w:color w:val="1F4E79"/>
          <w:sz w:val="30"/>
          <w:szCs w:val="30"/>
        </w:rPr>
        <w:t xml:space="preserve">Among Fedorov Parallelohedra</w:t>
      </w:r>
    </w:p>
    <w:p>
      <w:pPr>
        <w:spacing w:after="40"/>
        <w:jc w:val="center"/>
      </w:pPr>
      <w:r>
        <w:rPr>
          <w:rFonts w:ascii="Cambria" w:cs="Cambria" w:eastAsia="Cambria" w:hAnsi="Cambria"/>
          <w:b/>
          <w:bCs/>
          <w:color w:val="1A1A1A"/>
          <w:sz w:val="24"/>
          <w:szCs w:val="24"/>
        </w:rPr>
        <w:t xml:space="preserve">Luke Martin</w:t>
      </w:r>
    </w:p>
    <w:p>
      <w:pPr>
        <w:spacing w:after="40"/>
        <w:jc w:val="center"/>
      </w:pPr>
      <w:r>
        <w:rPr>
          <w:rFonts w:ascii="Cambria" w:cs="Cambria" w:eastAsia="Cambria" w:hAnsi="Cambria"/>
          <w:color w:val="555555"/>
          <w:sz w:val="20"/>
          <w:szCs w:val="20"/>
        </w:rPr>
        <w:t xml:space="preserve">Newcastle, New South Wales, Australia</w:t>
      </w:r>
    </w:p>
    <w:p>
      <w:pPr>
        <w:spacing w:after="200"/>
        <w:jc w:val="center"/>
      </w:pPr>
      <w:r>
        <w:rPr>
          <w:rFonts w:ascii="Cambria" w:cs="Cambria" w:eastAsia="Cambria" w:hAnsi="Cambria"/>
          <w:color w:val="555555"/>
          <w:sz w:val="20"/>
          <w:szCs w:val="20"/>
        </w:rPr>
        <w:t xml:space="preserve">luke@webenvy.com.au</w:t>
      </w:r>
    </w:p>
    <w:p>
      <w:pPr>
        <w:pStyle w:val="Heading1"/>
        <w:spacing w:after="150" w:before="300"/>
      </w:pPr>
      <w:r>
        <w:rPr>
          <w:rFonts w:ascii="Cambria" w:cs="Cambria" w:eastAsia="Cambria" w:hAnsi="Cambria"/>
          <w:b/>
          <w:bCs/>
          <w:color w:val="1F4E79"/>
          <w:sz w:val="28"/>
          <w:szCs w:val="28"/>
        </w:rPr>
        <w:t xml:space="preserve">Abstract</w:t>
      </w:r>
    </w:p>
    <w:p>
      <w:pPr>
        <w:spacing w:after="120" w:line="276"/>
      </w:pPr>
      <w:r>
        <w:rPr>
          <w:rFonts w:ascii="Cambria" w:cs="Cambria" w:eastAsia="Cambria" w:hAnsi="Cambria"/>
          <w:color w:val="1A1A1A"/>
          <w:sz w:val="22"/>
          <w:szCs w:val="22"/>
        </w:rPr>
        <w:t xml:space="preserve">We compute the complete eigenvalue spectrum of the face adjacency Laplacian for each of the five Fedorov parallelohedra — the convex polytopes that tile Euclidean three-space by translation. We show that the truncated octahedron is the unique member of this family whose face Laplacian has irrational eigenvalues with prime discriminant. Several characterising properties of this spectrum are proved, including a product-discriminant relation and a sum-square relation that fail for every other Fedorov cell. The results are elementary (requiring only integer arithmetic and one square root) and fully reproducible by direct matrix diagonalisation.</w:t>
      </w:r>
    </w:p>
    <w:p>
      <w:pPr>
        <w:spacing w:after="120" w:line="276"/>
      </w:pPr>
      <w:r>
        <w:rPr>
          <w:rFonts w:ascii="Cambria" w:cs="Cambria" w:eastAsia="Cambria" w:hAnsi="Cambria"/>
          <w:b/>
          <w:bCs/>
          <w:color w:val="1A1A1A"/>
          <w:sz w:val="22"/>
          <w:szCs w:val="22"/>
        </w:rPr>
        <w:t xml:space="preserve">MSC 2020: </w:t>
      </w:r>
      <w:r>
        <w:rPr>
          <w:rFonts w:ascii="Cambria" w:cs="Cambria" w:eastAsia="Cambria" w:hAnsi="Cambria"/>
          <w:color w:val="1A1A1A"/>
          <w:sz w:val="22"/>
          <w:szCs w:val="22"/>
        </w:rPr>
        <w:t xml:space="preserve">05C50 (Graphs and linear algebra), 52B10 (Three-dimensional polytopes), 52C22 (Tilings in </w:t>
      </w:r>
      <w:r>
        <w:rPr>
          <w:rFonts w:ascii="Cambria Math" w:cs="Cambria Math" w:eastAsia="Cambria Math" w:hAnsi="Cambria Math"/>
          <w:i/>
          <w:iCs/>
          <w:color w:val="1A1A1A"/>
          <w:sz w:val="22"/>
          <w:szCs w:val="22"/>
        </w:rPr>
        <w:t xml:space="preserve">n</w:t>
      </w:r>
      <w:r>
        <w:rPr>
          <w:rFonts w:ascii="Cambria" w:cs="Cambria" w:eastAsia="Cambria" w:hAnsi="Cambria"/>
          <w:color w:val="1A1A1A"/>
          <w:sz w:val="22"/>
          <w:szCs w:val="22"/>
        </w:rPr>
        <w:t xml:space="preserve"> dimensions)</w:t>
      </w:r>
    </w:p>
    <w:p>
      <w:pPr>
        <w:spacing w:after="120" w:line="276"/>
      </w:pPr>
      <w:r>
        <w:rPr>
          <w:rFonts w:ascii="Cambria" w:cs="Cambria" w:eastAsia="Cambria" w:hAnsi="Cambria"/>
          <w:b/>
          <w:bCs/>
          <w:color w:val="1A1A1A"/>
          <w:sz w:val="22"/>
          <w:szCs w:val="22"/>
        </w:rPr>
        <w:t xml:space="preserve">Keywords: </w:t>
      </w:r>
      <w:r>
        <w:rPr>
          <w:rFonts w:ascii="Cambria" w:cs="Cambria" w:eastAsia="Cambria" w:hAnsi="Cambria"/>
          <w:color w:val="1A1A1A"/>
          <w:sz w:val="22"/>
          <w:szCs w:val="22"/>
        </w:rPr>
        <w:t xml:space="preserve">face Laplacian, parallelohedron, truncated octahedron, spectral graph theory, Fedorov classification</w:t>
      </w:r>
    </w:p>
    <w:p>
      <w:pPr>
        <w:pStyle w:val="Heading1"/>
        <w:spacing w:after="150" w:before="300"/>
      </w:pPr>
      <w:r>
        <w:rPr>
          <w:rFonts w:ascii="Cambria" w:cs="Cambria" w:eastAsia="Cambria" w:hAnsi="Cambria"/>
          <w:b/>
          <w:bCs/>
          <w:color w:val="1F4E79"/>
          <w:sz w:val="28"/>
          <w:szCs w:val="28"/>
        </w:rPr>
        <w:t xml:space="preserve">1. Introduction</w:t>
      </w:r>
    </w:p>
    <w:p>
      <w:pPr>
        <w:spacing w:after="120" w:line="276"/>
      </w:pPr>
      <w:r>
        <w:rPr>
          <w:rFonts w:ascii="Cambria" w:cs="Cambria" w:eastAsia="Cambria" w:hAnsi="Cambria"/>
          <w:color w:val="1A1A1A"/>
          <w:sz w:val="22"/>
          <w:szCs w:val="22"/>
        </w:rPr>
        <w:t xml:space="preserve">A convex polytope </w:t>
      </w:r>
      <w:r>
        <w:rPr>
          <w:rFonts w:ascii="Cambria Math" w:cs="Cambria Math" w:eastAsia="Cambria Math" w:hAnsi="Cambria Math"/>
          <w:i/>
          <w:iCs/>
          <w:color w:val="1A1A1A"/>
          <w:sz w:val="22"/>
          <w:szCs w:val="22"/>
        </w:rPr>
        <w:t xml:space="preserve">P</w:t>
      </w:r>
      <w:r>
        <w:rPr>
          <w:rFonts w:ascii="Cambria" w:cs="Cambria" w:eastAsia="Cambria" w:hAnsi="Cambria"/>
          <w:color w:val="1A1A1A"/>
          <w:sz w:val="22"/>
          <w:szCs w:val="22"/>
        </w:rPr>
        <w:t xml:space="preserve"> in ℝ³ is a </w:t>
      </w:r>
      <w:r>
        <w:rPr>
          <w:rFonts w:ascii="Cambria" w:cs="Cambria" w:eastAsia="Cambria" w:hAnsi="Cambria"/>
          <w:i/>
          <w:iCs/>
          <w:color w:val="1A1A1A"/>
          <w:sz w:val="22"/>
          <w:szCs w:val="22"/>
        </w:rPr>
        <w:t xml:space="preserve">parallelohedron</w:t>
      </w:r>
      <w:r>
        <w:rPr>
          <w:rFonts w:ascii="Cambria" w:cs="Cambria" w:eastAsia="Cambria" w:hAnsi="Cambria"/>
          <w:color w:val="1A1A1A"/>
          <w:sz w:val="22"/>
          <w:szCs w:val="22"/>
        </w:rPr>
        <w:t xml:space="preserve"> if translates of </w:t>
      </w:r>
      <w:r>
        <w:rPr>
          <w:rFonts w:ascii="Cambria Math" w:cs="Cambria Math" w:eastAsia="Cambria Math" w:hAnsi="Cambria Math"/>
          <w:i/>
          <w:iCs/>
          <w:color w:val="1A1A1A"/>
          <w:sz w:val="22"/>
          <w:szCs w:val="22"/>
        </w:rPr>
        <w:t xml:space="preserve">P</w:t>
      </w:r>
      <w:r>
        <w:rPr>
          <w:rFonts w:ascii="Cambria" w:cs="Cambria" w:eastAsia="Cambria" w:hAnsi="Cambria"/>
          <w:color w:val="1A1A1A"/>
          <w:sz w:val="22"/>
          <w:szCs w:val="22"/>
        </w:rPr>
        <w:t xml:space="preserve"> tile all of ℝ³ with no gaps or overlaps. Fedorov (1885) proved that there are exactly five combinatorial types of convex parallelohedra in three dimensions: the cube (</w:t>
      </w:r>
      <w:r>
        <w:rPr>
          <w:rFonts w:ascii="Cambria Math" w:cs="Cambria Math" w:eastAsia="Cambria Math" w:hAnsi="Cambria Math"/>
          <w:i/>
          <w:iCs/>
          <w:color w:val="1A1A1A"/>
          <w:sz w:val="22"/>
          <w:szCs w:val="22"/>
        </w:rPr>
        <w:t xml:space="preserve">F</w:t>
      </w:r>
      <w:r>
        <w:rPr>
          <w:rFonts w:ascii="Cambria" w:cs="Cambria" w:eastAsia="Cambria" w:hAnsi="Cambria"/>
          <w:color w:val="1A1A1A"/>
          <w:sz w:val="22"/>
          <w:szCs w:val="22"/>
        </w:rPr>
        <w:t xml:space="preserve"> = 6), the hexagonal prism (</w:t>
      </w:r>
      <w:r>
        <w:rPr>
          <w:rFonts w:ascii="Cambria Math" w:cs="Cambria Math" w:eastAsia="Cambria Math" w:hAnsi="Cambria Math"/>
          <w:i/>
          <w:iCs/>
          <w:color w:val="1A1A1A"/>
          <w:sz w:val="22"/>
          <w:szCs w:val="22"/>
        </w:rPr>
        <w:t xml:space="preserve">F</w:t>
      </w:r>
      <w:r>
        <w:rPr>
          <w:rFonts w:ascii="Cambria" w:cs="Cambria" w:eastAsia="Cambria" w:hAnsi="Cambria"/>
          <w:color w:val="1A1A1A"/>
          <w:sz w:val="22"/>
          <w:szCs w:val="22"/>
        </w:rPr>
        <w:t xml:space="preserve"> = 8), the rhombic dodecahedron (</w:t>
      </w:r>
      <w:r>
        <w:rPr>
          <w:rFonts w:ascii="Cambria Math" w:cs="Cambria Math" w:eastAsia="Cambria Math" w:hAnsi="Cambria Math"/>
          <w:i/>
          <w:iCs/>
          <w:color w:val="1A1A1A"/>
          <w:sz w:val="22"/>
          <w:szCs w:val="22"/>
        </w:rPr>
        <w:t xml:space="preserve">F</w:t>
      </w:r>
      <w:r>
        <w:rPr>
          <w:rFonts w:ascii="Cambria" w:cs="Cambria" w:eastAsia="Cambria" w:hAnsi="Cambria"/>
          <w:color w:val="1A1A1A"/>
          <w:sz w:val="22"/>
          <w:szCs w:val="22"/>
        </w:rPr>
        <w:t xml:space="preserve"> = 12), the elongated dodecahedron (</w:t>
      </w:r>
      <w:r>
        <w:rPr>
          <w:rFonts w:ascii="Cambria Math" w:cs="Cambria Math" w:eastAsia="Cambria Math" w:hAnsi="Cambria Math"/>
          <w:i/>
          <w:iCs/>
          <w:color w:val="1A1A1A"/>
          <w:sz w:val="22"/>
          <w:szCs w:val="22"/>
        </w:rPr>
        <w:t xml:space="preserve">F</w:t>
      </w:r>
      <w:r>
        <w:rPr>
          <w:rFonts w:ascii="Cambria" w:cs="Cambria" w:eastAsia="Cambria" w:hAnsi="Cambria"/>
          <w:color w:val="1A1A1A"/>
          <w:sz w:val="22"/>
          <w:szCs w:val="22"/>
        </w:rPr>
        <w:t xml:space="preserve"> = 12), and the truncated octahedron (</w:t>
      </w:r>
      <w:r>
        <w:rPr>
          <w:rFonts w:ascii="Cambria Math" w:cs="Cambria Math" w:eastAsia="Cambria Math" w:hAnsi="Cambria Math"/>
          <w:i/>
          <w:iCs/>
          <w:color w:val="1A1A1A"/>
          <w:sz w:val="22"/>
          <w:szCs w:val="22"/>
        </w:rPr>
        <w:t xml:space="preserve">F</w:t>
      </w:r>
      <w:r>
        <w:rPr>
          <w:rFonts w:ascii="Cambria" w:cs="Cambria" w:eastAsia="Cambria" w:hAnsi="Cambria"/>
          <w:color w:val="1A1A1A"/>
          <w:sz w:val="22"/>
          <w:szCs w:val="22"/>
        </w:rPr>
        <w:t xml:space="preserve"> = 14).</w:t>
      </w:r>
    </w:p>
    <w:p>
      <w:pPr>
        <w:spacing w:after="120" w:line="276"/>
      </w:pPr>
      <w:r>
        <w:rPr>
          <w:rFonts w:ascii="Cambria" w:cs="Cambria" w:eastAsia="Cambria" w:hAnsi="Cambria"/>
          <w:color w:val="1A1A1A"/>
          <w:sz w:val="22"/>
          <w:szCs w:val="22"/>
        </w:rPr>
        <w:t xml:space="preserve">Each parallelohedron </w:t>
      </w:r>
      <w:r>
        <w:rPr>
          <w:rFonts w:ascii="Cambria Math" w:cs="Cambria Math" w:eastAsia="Cambria Math" w:hAnsi="Cambria Math"/>
          <w:i/>
          <w:iCs/>
          <w:color w:val="1A1A1A"/>
          <w:sz w:val="22"/>
          <w:szCs w:val="22"/>
        </w:rPr>
        <w:t xml:space="preserve">P</w:t>
      </w:r>
      <w:r>
        <w:rPr>
          <w:rFonts w:ascii="Cambria" w:cs="Cambria" w:eastAsia="Cambria" w:hAnsi="Cambria"/>
          <w:color w:val="1A1A1A"/>
          <w:sz w:val="22"/>
          <w:szCs w:val="22"/>
        </w:rPr>
        <w:t xml:space="preserve"> has a natural </w:t>
      </w:r>
      <w:r>
        <w:rPr>
          <w:rFonts w:ascii="Cambria" w:cs="Cambria" w:eastAsia="Cambria" w:hAnsi="Cambria"/>
          <w:i/>
          <w:iCs/>
          <w:color w:val="1A1A1A"/>
          <w:sz w:val="22"/>
          <w:szCs w:val="22"/>
        </w:rPr>
        <w:t xml:space="preserve">face adjacency graph</w:t>
      </w:r>
      <w:r>
        <w:rPr>
          <w:rFonts w:ascii="Cambria" w:cs="Cambria" w:eastAsia="Cambria" w:hAnsi="Cambria"/>
          <w:color w:val="1A1A1A"/>
          <w:sz w:val="22"/>
          <w:szCs w:val="22"/>
        </w:rPr>
        <w:t xml:space="preserve"> </w:t>
      </w:r>
      <w:r>
        <w:rPr>
          <w:rFonts w:ascii="Cambria Math" w:cs="Cambria Math" w:eastAsia="Cambria Math" w:hAnsi="Cambria Math"/>
          <w:i/>
          <w:iCs/>
          <w:color w:val="1A1A1A"/>
          <w:sz w:val="22"/>
          <w:szCs w:val="22"/>
        </w:rPr>
        <w:t xml:space="preserve">G</w:t>
      </w:r>
      <w:r>
        <w:rPr>
          <w:rFonts w:ascii="Cambria" w:cs="Cambria" w:eastAsia="Cambria" w:hAnsi="Cambria"/>
          <w:color w:val="1A1A1A"/>
          <w:sz w:val="22"/>
          <w:szCs w:val="22"/>
        </w:rPr>
        <w:t xml:space="preserve">ᴺ(</w:t>
      </w:r>
      <w:r>
        <w:rPr>
          <w:rFonts w:ascii="Cambria Math" w:cs="Cambria Math" w:eastAsia="Cambria Math" w:hAnsi="Cambria Math"/>
          <w:i/>
          <w:iCs/>
          <w:color w:val="1A1A1A"/>
          <w:sz w:val="22"/>
          <w:szCs w:val="22"/>
        </w:rPr>
        <w:t xml:space="preserve">P</w:t>
      </w:r>
      <w:r>
        <w:rPr>
          <w:rFonts w:ascii="Cambria" w:cs="Cambria" w:eastAsia="Cambria" w:hAnsi="Cambria"/>
          <w:color w:val="1A1A1A"/>
          <w:sz w:val="22"/>
          <w:szCs w:val="22"/>
        </w:rPr>
        <w:t xml:space="preserve">): the vertices of </w:t>
      </w:r>
      <w:r>
        <w:rPr>
          <w:rFonts w:ascii="Cambria Math" w:cs="Cambria Math" w:eastAsia="Cambria Math" w:hAnsi="Cambria Math"/>
          <w:i/>
          <w:iCs/>
          <w:color w:val="1A1A1A"/>
          <w:sz w:val="22"/>
          <w:szCs w:val="22"/>
        </w:rPr>
        <w:t xml:space="preserve">G</w:t>
      </w:r>
      <w:r>
        <w:rPr>
          <w:rFonts w:ascii="Cambria" w:cs="Cambria" w:eastAsia="Cambria" w:hAnsi="Cambria"/>
          <w:color w:val="1A1A1A"/>
          <w:sz w:val="22"/>
          <w:szCs w:val="22"/>
        </w:rPr>
        <w:t xml:space="preserve">ᴺ are the faces of </w:t>
      </w:r>
      <w:r>
        <w:rPr>
          <w:rFonts w:ascii="Cambria Math" w:cs="Cambria Math" w:eastAsia="Cambria Math" w:hAnsi="Cambria Math"/>
          <w:i/>
          <w:iCs/>
          <w:color w:val="1A1A1A"/>
          <w:sz w:val="22"/>
          <w:szCs w:val="22"/>
        </w:rPr>
        <w:t xml:space="preserve">P</w:t>
      </w:r>
      <w:r>
        <w:rPr>
          <w:rFonts w:ascii="Cambria" w:cs="Cambria" w:eastAsia="Cambria" w:hAnsi="Cambria"/>
          <w:color w:val="1A1A1A"/>
          <w:sz w:val="22"/>
          <w:szCs w:val="22"/>
        </w:rPr>
        <w:t xml:space="preserve">, and two vertices are joined by an edge if and only if the corresponding faces share an edge of </w:t>
      </w:r>
      <w:r>
        <w:rPr>
          <w:rFonts w:ascii="Cambria Math" w:cs="Cambria Math" w:eastAsia="Cambria Math" w:hAnsi="Cambria Math"/>
          <w:i/>
          <w:iCs/>
          <w:color w:val="1A1A1A"/>
          <w:sz w:val="22"/>
          <w:szCs w:val="22"/>
        </w:rPr>
        <w:t xml:space="preserve">P</w:t>
      </w:r>
      <w:r>
        <w:rPr>
          <w:rFonts w:ascii="Cambria" w:cs="Cambria" w:eastAsia="Cambria" w:hAnsi="Cambria"/>
          <w:color w:val="1A1A1A"/>
          <w:sz w:val="22"/>
          <w:szCs w:val="22"/>
        </w:rPr>
        <w:t xml:space="preserve">. The </w:t>
      </w:r>
      <w:r>
        <w:rPr>
          <w:rFonts w:ascii="Cambria" w:cs="Cambria" w:eastAsia="Cambria" w:hAnsi="Cambria"/>
          <w:i/>
          <w:iCs/>
          <w:color w:val="1A1A1A"/>
          <w:sz w:val="22"/>
          <w:szCs w:val="22"/>
        </w:rPr>
        <w:t xml:space="preserve">face Laplacian</w:t>
      </w:r>
      <w:r>
        <w:rPr>
          <w:rFonts w:ascii="Cambria" w:cs="Cambria" w:eastAsia="Cambria" w:hAnsi="Cambria"/>
          <w:color w:val="1A1A1A"/>
          <w:sz w:val="22"/>
          <w:szCs w:val="22"/>
        </w:rPr>
        <w:t xml:space="preserve"> is the combinatorial graph Laplacian </w:t>
      </w:r>
      <w:r>
        <w:rPr>
          <w:rFonts w:ascii="Cambria Math" w:cs="Cambria Math" w:eastAsia="Cambria Math" w:hAnsi="Cambria Math"/>
          <w:i/>
          <w:iCs/>
          <w:color w:val="1A1A1A"/>
          <w:sz w:val="22"/>
          <w:szCs w:val="22"/>
        </w:rPr>
        <w:t xml:space="preserve">L</w:t>
      </w:r>
      <w:r>
        <w:rPr>
          <w:rFonts w:ascii="Cambria" w:cs="Cambria" w:eastAsia="Cambria" w:hAnsi="Cambria"/>
          <w:color w:val="1A1A1A"/>
          <w:sz w:val="22"/>
          <w:szCs w:val="22"/>
        </w:rPr>
        <w:t xml:space="preserve"> = </w:t>
      </w:r>
      <w:r>
        <w:rPr>
          <w:rFonts w:ascii="Cambria Math" w:cs="Cambria Math" w:eastAsia="Cambria Math" w:hAnsi="Cambria Math"/>
          <w:i/>
          <w:iCs/>
          <w:color w:val="1A1A1A"/>
          <w:sz w:val="22"/>
          <w:szCs w:val="22"/>
        </w:rPr>
        <w:t xml:space="preserve">D</w:t>
      </w:r>
      <w:r>
        <w:rPr>
          <w:rFonts w:ascii="Cambria" w:cs="Cambria" w:eastAsia="Cambria" w:hAnsi="Cambria"/>
          <w:color w:val="1A1A1A"/>
          <w:sz w:val="22"/>
          <w:szCs w:val="22"/>
        </w:rPr>
        <w:t xml:space="preserve"> − </w:t>
      </w:r>
      <w:r>
        <w:rPr>
          <w:rFonts w:ascii="Cambria Math" w:cs="Cambria Math" w:eastAsia="Cambria Math" w:hAnsi="Cambria Math"/>
          <w:i/>
          <w:iCs/>
          <w:color w:val="1A1A1A"/>
          <w:sz w:val="22"/>
          <w:szCs w:val="22"/>
        </w:rPr>
        <w:t xml:space="preserve">A</w:t>
      </w:r>
      <w:r>
        <w:rPr>
          <w:rFonts w:ascii="Cambria" w:cs="Cambria" w:eastAsia="Cambria" w:hAnsi="Cambria"/>
          <w:color w:val="1A1A1A"/>
          <w:sz w:val="22"/>
          <w:szCs w:val="22"/>
        </w:rPr>
        <w:t xml:space="preserve"> of this face adjacency graph, where </w:t>
      </w:r>
      <w:r>
        <w:rPr>
          <w:rFonts w:ascii="Cambria Math" w:cs="Cambria Math" w:eastAsia="Cambria Math" w:hAnsi="Cambria Math"/>
          <w:i/>
          <w:iCs/>
          <w:color w:val="1A1A1A"/>
          <w:sz w:val="22"/>
          <w:szCs w:val="22"/>
        </w:rPr>
        <w:t xml:space="preserve">D</w:t>
      </w:r>
      <w:r>
        <w:rPr>
          <w:rFonts w:ascii="Cambria" w:cs="Cambria" w:eastAsia="Cambria" w:hAnsi="Cambria"/>
          <w:color w:val="1A1A1A"/>
          <w:sz w:val="22"/>
          <w:szCs w:val="22"/>
        </w:rPr>
        <w:t xml:space="preserve"> is the diagonal degree matrix and </w:t>
      </w:r>
      <w:r>
        <w:rPr>
          <w:rFonts w:ascii="Cambria Math" w:cs="Cambria Math" w:eastAsia="Cambria Math" w:hAnsi="Cambria Math"/>
          <w:i/>
          <w:iCs/>
          <w:color w:val="1A1A1A"/>
          <w:sz w:val="22"/>
          <w:szCs w:val="22"/>
        </w:rPr>
        <w:t xml:space="preserve">A</w:t>
      </w:r>
      <w:r>
        <w:rPr>
          <w:rFonts w:ascii="Cambria" w:cs="Cambria" w:eastAsia="Cambria" w:hAnsi="Cambria"/>
          <w:color w:val="1A1A1A"/>
          <w:sz w:val="22"/>
          <w:szCs w:val="22"/>
        </w:rPr>
        <w:t xml:space="preserve"> is the adjacency matrix.</w:t>
      </w:r>
    </w:p>
    <w:p>
      <w:pPr>
        <w:spacing w:after="120" w:line="276"/>
      </w:pPr>
      <w:r>
        <w:rPr>
          <w:rFonts w:ascii="Cambria" w:cs="Cambria" w:eastAsia="Cambria" w:hAnsi="Cambria"/>
          <w:color w:val="1A1A1A"/>
          <w:sz w:val="22"/>
          <w:szCs w:val="22"/>
        </w:rPr>
        <w:t xml:space="preserve">Despite extensive work on Laplacian spectra of graphs associated with polytopes (vertex adjacency, edge adjacency, dual graphs), the face adjacency Laplacian of Fedorov parallelohedra does not appear to have been systematically studied. In this note we compute the complete spectrum for all five cells and prove that the truncated octahedron is distinguished by several spectral properties that fail for every other member of the family.</w:t>
      </w:r>
    </w:p>
    <w:p>
      <w:pPr>
        <w:pStyle w:val="Heading1"/>
        <w:spacing w:after="150" w:before="300"/>
      </w:pPr>
      <w:r>
        <w:rPr>
          <w:rFonts w:ascii="Cambria" w:cs="Cambria" w:eastAsia="Cambria" w:hAnsi="Cambria"/>
          <w:b/>
          <w:bCs/>
          <w:color w:val="1F4E79"/>
          <w:sz w:val="28"/>
          <w:szCs w:val="28"/>
        </w:rPr>
        <w:t xml:space="preserve">2. Preliminaries</w:t>
      </w:r>
    </w:p>
    <w:p>
      <w:pPr>
        <w:spacing w:after="120" w:line="276"/>
      </w:pPr>
      <w:r>
        <w:rPr>
          <w:rFonts w:ascii="Cambria" w:cs="Cambria" w:eastAsia="Cambria" w:hAnsi="Cambria"/>
          <w:color w:val="1A1A1A"/>
          <w:sz w:val="22"/>
          <w:szCs w:val="22"/>
        </w:rPr>
        <w:t xml:space="preserve">For a convex polytope </w:t>
      </w:r>
      <w:r>
        <w:rPr>
          <w:rFonts w:ascii="Cambria Math" w:cs="Cambria Math" w:eastAsia="Cambria Math" w:hAnsi="Cambria Math"/>
          <w:i/>
          <w:iCs/>
          <w:color w:val="1A1A1A"/>
          <w:sz w:val="22"/>
          <w:szCs w:val="22"/>
        </w:rPr>
        <w:t xml:space="preserve">P</w:t>
      </w:r>
      <w:r>
        <w:rPr>
          <w:rFonts w:ascii="Cambria" w:cs="Cambria" w:eastAsia="Cambria" w:hAnsi="Cambria"/>
          <w:color w:val="1A1A1A"/>
          <w:sz w:val="22"/>
          <w:szCs w:val="22"/>
        </w:rPr>
        <w:t xml:space="preserve"> with face set ℱ(</w:t>
      </w:r>
      <w:r>
        <w:rPr>
          <w:rFonts w:ascii="Cambria Math" w:cs="Cambria Math" w:eastAsia="Cambria Math" w:hAnsi="Cambria Math"/>
          <w:i/>
          <w:iCs/>
          <w:color w:val="1A1A1A"/>
          <w:sz w:val="22"/>
          <w:szCs w:val="22"/>
        </w:rPr>
        <w:t xml:space="preserve">P</w:t>
      </w:r>
      <w:r>
        <w:rPr>
          <w:rFonts w:ascii="Cambria" w:cs="Cambria" w:eastAsia="Cambria" w:hAnsi="Cambria"/>
          <w:color w:val="1A1A1A"/>
          <w:sz w:val="22"/>
          <w:szCs w:val="22"/>
        </w:rPr>
        <w:t xml:space="preserve">), the face adjacency graph </w:t>
      </w:r>
      <w:r>
        <w:rPr>
          <w:rFonts w:ascii="Cambria Math" w:cs="Cambria Math" w:eastAsia="Cambria Math" w:hAnsi="Cambria Math"/>
          <w:i/>
          <w:iCs/>
          <w:color w:val="1A1A1A"/>
          <w:sz w:val="22"/>
          <w:szCs w:val="22"/>
        </w:rPr>
        <w:t xml:space="preserve">G</w:t>
      </w:r>
      <w:r>
        <w:rPr>
          <w:rFonts w:ascii="Cambria" w:cs="Cambria" w:eastAsia="Cambria" w:hAnsi="Cambria"/>
          <w:color w:val="1A1A1A"/>
          <w:sz w:val="22"/>
          <w:szCs w:val="22"/>
        </w:rPr>
        <w:t xml:space="preserve">ᴺ(</w:t>
      </w:r>
      <w:r>
        <w:rPr>
          <w:rFonts w:ascii="Cambria Math" w:cs="Cambria Math" w:eastAsia="Cambria Math" w:hAnsi="Cambria Math"/>
          <w:i/>
          <w:iCs/>
          <w:color w:val="1A1A1A"/>
          <w:sz w:val="22"/>
          <w:szCs w:val="22"/>
        </w:rPr>
        <w:t xml:space="preserve">P</w:t>
      </w:r>
      <w:r>
        <w:rPr>
          <w:rFonts w:ascii="Cambria" w:cs="Cambria" w:eastAsia="Cambria" w:hAnsi="Cambria"/>
          <w:color w:val="1A1A1A"/>
          <w:sz w:val="22"/>
          <w:szCs w:val="22"/>
        </w:rPr>
        <w:t xml:space="preserve">) has vertex set ℱ(</w:t>
      </w:r>
      <w:r>
        <w:rPr>
          <w:rFonts w:ascii="Cambria Math" w:cs="Cambria Math" w:eastAsia="Cambria Math" w:hAnsi="Cambria Math"/>
          <w:i/>
          <w:iCs/>
          <w:color w:val="1A1A1A"/>
          <w:sz w:val="22"/>
          <w:szCs w:val="22"/>
        </w:rPr>
        <w:t xml:space="preserve">P</w:t>
      </w:r>
      <w:r>
        <w:rPr>
          <w:rFonts w:ascii="Cambria" w:cs="Cambria" w:eastAsia="Cambria" w:hAnsi="Cambria"/>
          <w:color w:val="1A1A1A"/>
          <w:sz w:val="22"/>
          <w:szCs w:val="22"/>
        </w:rPr>
        <w:t xml:space="preserve">) and edge set { {</w:t>
      </w:r>
      <w:r>
        <w:rPr>
          <w:rFonts w:ascii="Cambria Math" w:cs="Cambria Math" w:eastAsia="Cambria Math" w:hAnsi="Cambria Math"/>
          <w:i/>
          <w:iCs/>
          <w:color w:val="1A1A1A"/>
          <w:sz w:val="22"/>
          <w:szCs w:val="22"/>
        </w:rPr>
        <w:t xml:space="preserve">f</w:t>
      </w:r>
      <w:r>
        <w:rPr>
          <w:rFonts w:ascii="Cambria" w:cs="Cambria" w:eastAsia="Cambria" w:hAnsi="Cambria"/>
          <w:color w:val="1A1A1A"/>
          <w:sz w:val="22"/>
          <w:szCs w:val="22"/>
        </w:rPr>
        <w:t xml:space="preserve">ᵢ, </w:t>
      </w:r>
      <w:r>
        <w:rPr>
          <w:rFonts w:ascii="Cambria Math" w:cs="Cambria Math" w:eastAsia="Cambria Math" w:hAnsi="Cambria Math"/>
          <w:i/>
          <w:iCs/>
          <w:color w:val="1A1A1A"/>
          <w:sz w:val="22"/>
          <w:szCs w:val="22"/>
        </w:rPr>
        <w:t xml:space="preserve">f</w:t>
      </w:r>
      <w:r>
        <w:rPr>
          <w:rFonts w:ascii="Cambria" w:cs="Cambria" w:eastAsia="Cambria" w:hAnsi="Cambria"/>
          <w:color w:val="1A1A1A"/>
          <w:sz w:val="22"/>
          <w:szCs w:val="22"/>
        </w:rPr>
        <w:t xml:space="preserve">ⱼ} : </w:t>
      </w:r>
      <w:r>
        <w:rPr>
          <w:rFonts w:ascii="Cambria Math" w:cs="Cambria Math" w:eastAsia="Cambria Math" w:hAnsi="Cambria Math"/>
          <w:i/>
          <w:iCs/>
          <w:color w:val="1A1A1A"/>
          <w:sz w:val="22"/>
          <w:szCs w:val="22"/>
        </w:rPr>
        <w:t xml:space="preserve">f</w:t>
      </w:r>
      <w:r>
        <w:rPr>
          <w:rFonts w:ascii="Cambria" w:cs="Cambria" w:eastAsia="Cambria" w:hAnsi="Cambria"/>
          <w:color w:val="1A1A1A"/>
          <w:sz w:val="22"/>
          <w:szCs w:val="22"/>
        </w:rPr>
        <w:t xml:space="preserve">ᵢ and </w:t>
      </w:r>
      <w:r>
        <w:rPr>
          <w:rFonts w:ascii="Cambria Math" w:cs="Cambria Math" w:eastAsia="Cambria Math" w:hAnsi="Cambria Math"/>
          <w:i/>
          <w:iCs/>
          <w:color w:val="1A1A1A"/>
          <w:sz w:val="22"/>
          <w:szCs w:val="22"/>
        </w:rPr>
        <w:t xml:space="preserve">f</w:t>
      </w:r>
      <w:r>
        <w:rPr>
          <w:rFonts w:ascii="Cambria" w:cs="Cambria" w:eastAsia="Cambria" w:hAnsi="Cambria"/>
          <w:color w:val="1A1A1A"/>
          <w:sz w:val="22"/>
          <w:szCs w:val="22"/>
        </w:rPr>
        <w:t xml:space="preserve">ⱼ share an edge of </w:t>
      </w:r>
      <w:r>
        <w:rPr>
          <w:rFonts w:ascii="Cambria Math" w:cs="Cambria Math" w:eastAsia="Cambria Math" w:hAnsi="Cambria Math"/>
          <w:i/>
          <w:iCs/>
          <w:color w:val="1A1A1A"/>
          <w:sz w:val="22"/>
          <w:szCs w:val="22"/>
        </w:rPr>
        <w:t xml:space="preserve">P</w:t>
      </w:r>
      <w:r>
        <w:rPr>
          <w:rFonts w:ascii="Cambria" w:cs="Cambria" w:eastAsia="Cambria" w:hAnsi="Cambria"/>
          <w:color w:val="1A1A1A"/>
          <w:sz w:val="22"/>
          <w:szCs w:val="22"/>
        </w:rPr>
        <w:t xml:space="preserve"> }. The degree of a face </w:t>
      </w:r>
      <w:r>
        <w:rPr>
          <w:rFonts w:ascii="Cambria Math" w:cs="Cambria Math" w:eastAsia="Cambria Math" w:hAnsi="Cambria Math"/>
          <w:i/>
          <w:iCs/>
          <w:color w:val="1A1A1A"/>
          <w:sz w:val="22"/>
          <w:szCs w:val="22"/>
        </w:rPr>
        <w:t xml:space="preserve">f</w:t>
      </w:r>
      <w:r>
        <w:rPr>
          <w:rFonts w:ascii="Cambria" w:cs="Cambria" w:eastAsia="Cambria" w:hAnsi="Cambria"/>
          <w:color w:val="1A1A1A"/>
          <w:sz w:val="22"/>
          <w:szCs w:val="22"/>
        </w:rPr>
        <w:t xml:space="preserve"> in </w:t>
      </w:r>
      <w:r>
        <w:rPr>
          <w:rFonts w:ascii="Cambria Math" w:cs="Cambria Math" w:eastAsia="Cambria Math" w:hAnsi="Cambria Math"/>
          <w:i/>
          <w:iCs/>
          <w:color w:val="1A1A1A"/>
          <w:sz w:val="22"/>
          <w:szCs w:val="22"/>
        </w:rPr>
        <w:t xml:space="preserve">G</w:t>
      </w:r>
      <w:r>
        <w:rPr>
          <w:rFonts w:ascii="Cambria" w:cs="Cambria" w:eastAsia="Cambria" w:hAnsi="Cambria"/>
          <w:color w:val="1A1A1A"/>
          <w:sz w:val="22"/>
          <w:szCs w:val="22"/>
        </w:rPr>
        <w:t xml:space="preserve">ᴺ equals the number of edges bounding </w:t>
      </w:r>
      <w:r>
        <w:rPr>
          <w:rFonts w:ascii="Cambria Math" w:cs="Cambria Math" w:eastAsia="Cambria Math" w:hAnsi="Cambria Math"/>
          <w:i/>
          <w:iCs/>
          <w:color w:val="1A1A1A"/>
          <w:sz w:val="22"/>
          <w:szCs w:val="22"/>
        </w:rPr>
        <w:t xml:space="preserve">f</w:t>
      </w:r>
      <w:r>
        <w:rPr>
          <w:rFonts w:ascii="Cambria" w:cs="Cambria" w:eastAsia="Cambria" w:hAnsi="Cambria"/>
          <w:color w:val="1A1A1A"/>
          <w:sz w:val="22"/>
          <w:szCs w:val="22"/>
        </w:rPr>
        <w:t xml:space="preserve"> (since </w:t>
      </w:r>
      <w:r>
        <w:rPr>
          <w:rFonts w:ascii="Cambria Math" w:cs="Cambria Math" w:eastAsia="Cambria Math" w:hAnsi="Cambria Math"/>
          <w:i/>
          <w:iCs/>
          <w:color w:val="1A1A1A"/>
          <w:sz w:val="22"/>
          <w:szCs w:val="22"/>
        </w:rPr>
        <w:t xml:space="preserve">P</w:t>
      </w:r>
      <w:r>
        <w:rPr>
          <w:rFonts w:ascii="Cambria" w:cs="Cambria" w:eastAsia="Cambria" w:hAnsi="Cambria"/>
          <w:color w:val="1A1A1A"/>
          <w:sz w:val="22"/>
          <w:szCs w:val="22"/>
        </w:rPr>
        <w:t xml:space="preserve"> is convex, each edge of a face is shared with exactly one other face).</w:t>
      </w:r>
    </w:p>
    <w:p>
      <w:pPr>
        <w:spacing w:after="120" w:line="276"/>
      </w:pPr>
      <w:r>
        <w:rPr>
          <w:rFonts w:ascii="Cambria" w:cs="Cambria" w:eastAsia="Cambria" w:hAnsi="Cambria"/>
          <w:color w:val="1A1A1A"/>
          <w:sz w:val="22"/>
          <w:szCs w:val="22"/>
        </w:rPr>
        <w:t xml:space="preserve">The face Laplacian is </w:t>
      </w:r>
      <w:r>
        <w:rPr>
          <w:rFonts w:ascii="Cambria Math" w:cs="Cambria Math" w:eastAsia="Cambria Math" w:hAnsi="Cambria Math"/>
          <w:i/>
          <w:iCs/>
          <w:color w:val="1A1A1A"/>
          <w:sz w:val="22"/>
          <w:szCs w:val="22"/>
        </w:rPr>
        <w:t xml:space="preserve">L</w:t>
      </w:r>
      <w:r>
        <w:rPr>
          <w:rFonts w:ascii="Cambria" w:cs="Cambria" w:eastAsia="Cambria" w:hAnsi="Cambria"/>
          <w:color w:val="1A1A1A"/>
          <w:sz w:val="22"/>
          <w:szCs w:val="22"/>
        </w:rPr>
        <w:t xml:space="preserve">(</w:t>
      </w:r>
      <w:r>
        <w:rPr>
          <w:rFonts w:ascii="Cambria Math" w:cs="Cambria Math" w:eastAsia="Cambria Math" w:hAnsi="Cambria Math"/>
          <w:i/>
          <w:iCs/>
          <w:color w:val="1A1A1A"/>
          <w:sz w:val="22"/>
          <w:szCs w:val="22"/>
        </w:rPr>
        <w:t xml:space="preserve">P</w:t>
      </w:r>
      <w:r>
        <w:rPr>
          <w:rFonts w:ascii="Cambria" w:cs="Cambria" w:eastAsia="Cambria" w:hAnsi="Cambria"/>
          <w:color w:val="1A1A1A"/>
          <w:sz w:val="22"/>
          <w:szCs w:val="22"/>
        </w:rPr>
        <w:t xml:space="preserve">) = </w:t>
      </w:r>
      <w:r>
        <w:rPr>
          <w:rFonts w:ascii="Cambria Math" w:cs="Cambria Math" w:eastAsia="Cambria Math" w:hAnsi="Cambria Math"/>
          <w:i/>
          <w:iCs/>
          <w:color w:val="1A1A1A"/>
          <w:sz w:val="22"/>
          <w:szCs w:val="22"/>
        </w:rPr>
        <w:t xml:space="preserve">D</w:t>
      </w:r>
      <w:r>
        <w:rPr>
          <w:rFonts w:ascii="Cambria" w:cs="Cambria" w:eastAsia="Cambria" w:hAnsi="Cambria"/>
          <w:color w:val="1A1A1A"/>
          <w:sz w:val="22"/>
          <w:szCs w:val="22"/>
        </w:rPr>
        <w:t xml:space="preserve"> − </w:t>
      </w:r>
      <w:r>
        <w:rPr>
          <w:rFonts w:ascii="Cambria Math" w:cs="Cambria Math" w:eastAsia="Cambria Math" w:hAnsi="Cambria Math"/>
          <w:i/>
          <w:iCs/>
          <w:color w:val="1A1A1A"/>
          <w:sz w:val="22"/>
          <w:szCs w:val="22"/>
        </w:rPr>
        <w:t xml:space="preserve">A</w:t>
      </w:r>
      <w:r>
        <w:rPr>
          <w:rFonts w:ascii="Cambria" w:cs="Cambria" w:eastAsia="Cambria" w:hAnsi="Cambria"/>
          <w:color w:val="1A1A1A"/>
          <w:sz w:val="22"/>
          <w:szCs w:val="22"/>
        </w:rPr>
        <w:t xml:space="preserve">. Since </w:t>
      </w:r>
      <w:r>
        <w:rPr>
          <w:rFonts w:ascii="Cambria Math" w:cs="Cambria Math" w:eastAsia="Cambria Math" w:hAnsi="Cambria Math"/>
          <w:i/>
          <w:iCs/>
          <w:color w:val="1A1A1A"/>
          <w:sz w:val="22"/>
          <w:szCs w:val="22"/>
        </w:rPr>
        <w:t xml:space="preserve">G</w:t>
      </w:r>
      <w:r>
        <w:rPr>
          <w:rFonts w:ascii="Cambria" w:cs="Cambria" w:eastAsia="Cambria" w:hAnsi="Cambria"/>
          <w:color w:val="1A1A1A"/>
          <w:sz w:val="22"/>
          <w:szCs w:val="22"/>
        </w:rPr>
        <w:t xml:space="preserve">ᴺ is connected for every Fedorov parallelohedron, 0 is a simple eigenvalue with eigenvector (1, 1, …, 1)ᵀ / √</w:t>
      </w:r>
      <w:r>
        <w:rPr>
          <w:rFonts w:ascii="Cambria Math" w:cs="Cambria Math" w:eastAsia="Cambria Math" w:hAnsi="Cambria Math"/>
          <w:i/>
          <w:iCs/>
          <w:color w:val="1A1A1A"/>
          <w:sz w:val="22"/>
          <w:szCs w:val="22"/>
        </w:rPr>
        <w:t xml:space="preserve">F</w:t>
      </w:r>
      <w:r>
        <w:rPr>
          <w:rFonts w:ascii="Cambria" w:cs="Cambria" w:eastAsia="Cambria" w:hAnsi="Cambria"/>
          <w:color w:val="1A1A1A"/>
          <w:sz w:val="22"/>
          <w:szCs w:val="22"/>
        </w:rPr>
        <w:t xml:space="preserve">.</w:t>
      </w:r>
    </w:p>
    <w:p>
      <w:pPr>
        <w:spacing w:after="120" w:line="276"/>
      </w:pPr>
      <w:r>
        <w:rPr>
          <w:rFonts w:ascii="Cambria" w:cs="Cambria" w:eastAsia="Cambria" w:hAnsi="Cambria"/>
          <w:color w:val="1A1A1A"/>
          <w:sz w:val="22"/>
          <w:szCs w:val="22"/>
        </w:rPr>
        <w:t xml:space="preserve">When </w:t>
      </w:r>
      <w:r>
        <w:rPr>
          <w:rFonts w:ascii="Cambria Math" w:cs="Cambria Math" w:eastAsia="Cambria Math" w:hAnsi="Cambria Math"/>
          <w:i/>
          <w:iCs/>
          <w:color w:val="1A1A1A"/>
          <w:sz w:val="22"/>
          <w:szCs w:val="22"/>
        </w:rPr>
        <w:t xml:space="preserve">P</w:t>
      </w:r>
      <w:r>
        <w:rPr>
          <w:rFonts w:ascii="Cambria" w:cs="Cambria" w:eastAsia="Cambria" w:hAnsi="Cambria"/>
          <w:color w:val="1A1A1A"/>
          <w:sz w:val="22"/>
          <w:szCs w:val="22"/>
        </w:rPr>
        <w:t xml:space="preserve"> has symmetry group Γ ≤ O(3), the group Γ acts on the faces of </w:t>
      </w:r>
      <w:r>
        <w:rPr>
          <w:rFonts w:ascii="Cambria Math" w:cs="Cambria Math" w:eastAsia="Cambria Math" w:hAnsi="Cambria Math"/>
          <w:i/>
          <w:iCs/>
          <w:color w:val="1A1A1A"/>
          <w:sz w:val="22"/>
          <w:szCs w:val="22"/>
        </w:rPr>
        <w:t xml:space="preserve">P</w:t>
      </w:r>
      <w:r>
        <w:rPr>
          <w:rFonts w:ascii="Cambria" w:cs="Cambria" w:eastAsia="Cambria" w:hAnsi="Cambria"/>
          <w:color w:val="1A1A1A"/>
          <w:sz w:val="22"/>
          <w:szCs w:val="22"/>
        </w:rPr>
        <w:t xml:space="preserve">, and </w:t>
      </w:r>
      <w:r>
        <w:rPr>
          <w:rFonts w:ascii="Cambria Math" w:cs="Cambria Math" w:eastAsia="Cambria Math" w:hAnsi="Cambria Math"/>
          <w:i/>
          <w:iCs/>
          <w:color w:val="1A1A1A"/>
          <w:sz w:val="22"/>
          <w:szCs w:val="22"/>
        </w:rPr>
        <w:t xml:space="preserve">L</w:t>
      </w:r>
      <w:r>
        <w:rPr>
          <w:rFonts w:ascii="Cambria" w:cs="Cambria" w:eastAsia="Cambria" w:hAnsi="Cambria"/>
          <w:color w:val="1A1A1A"/>
          <w:sz w:val="22"/>
          <w:szCs w:val="22"/>
        </w:rPr>
        <w:t xml:space="preserve"> commutes with this action. By Schur’s lemma, the eigenspaces decompose into irreducible representations of Γ, constraining multiplicities.</w:t>
      </w:r>
    </w:p>
    <w:p>
      <w:pPr>
        <w:pStyle w:val="Heading1"/>
        <w:spacing w:after="150" w:before="300"/>
      </w:pPr>
      <w:r>
        <w:rPr>
          <w:rFonts w:ascii="Cambria" w:cs="Cambria" w:eastAsia="Cambria" w:hAnsi="Cambria"/>
          <w:b/>
          <w:bCs/>
          <w:color w:val="1F4E79"/>
          <w:sz w:val="28"/>
          <w:szCs w:val="28"/>
        </w:rPr>
        <w:t xml:space="preserve">3. Spectra of the Five Fedorov Parallelohedra</w:t>
      </w:r>
    </w:p>
    <w:p>
      <w:pPr>
        <w:pStyle w:val="Heading2"/>
        <w:spacing w:after="150" w:before="300"/>
      </w:pPr>
      <w:r>
        <w:rPr>
          <w:rFonts w:ascii="Cambria" w:cs="Cambria" w:eastAsia="Cambria" w:hAnsi="Cambria"/>
          <w:b/>
          <w:bCs/>
          <w:color w:val="1F4E79"/>
          <w:sz w:val="24"/>
          <w:szCs w:val="24"/>
        </w:rPr>
        <w:t xml:space="preserve">3.1 Cube</w:t>
      </w:r>
    </w:p>
    <w:p>
      <w:pPr>
        <w:spacing w:after="120" w:line="276"/>
      </w:pPr>
      <w:r>
        <w:rPr>
          <w:rFonts w:ascii="Cambria" w:cs="Cambria" w:eastAsia="Cambria" w:hAnsi="Cambria"/>
          <w:color w:val="1A1A1A"/>
          <w:sz w:val="22"/>
          <w:szCs w:val="22"/>
        </w:rPr>
        <w:t xml:space="preserve">The cube has 6 square faces, each adjacent to 4 others (all except its opposite). The face adjacency graph is the octahedron graph. Every face has degree 4.</w:t>
      </w:r>
    </w:p>
    <w:p>
      <w:pPr>
        <w:spacing w:after="120" w:line="276"/>
      </w:pPr>
      <w:r>
        <w:rPr>
          <w:rFonts w:ascii="Cambria" w:cs="Cambria" w:eastAsia="Cambria" w:hAnsi="Cambria"/>
          <w:b/>
          <w:bCs/>
          <w:color w:val="1A1A1A"/>
          <w:sz w:val="22"/>
          <w:szCs w:val="22"/>
        </w:rPr>
        <w:t xml:space="preserve">Spectrum: </w:t>
      </w:r>
      <w:r>
        <w:rPr>
          <w:rFonts w:ascii="Cambria" w:cs="Cambria" w:eastAsia="Cambria" w:hAnsi="Cambria"/>
          <w:color w:val="1A1A1A"/>
          <w:sz w:val="22"/>
          <w:szCs w:val="22"/>
        </w:rPr>
        <w:t xml:space="preserve">{0¹, 4³, 6²}. All eigenvalues are integers.</w:t>
      </w:r>
    </w:p>
    <w:p>
      <w:pPr>
        <w:pStyle w:val="Heading2"/>
        <w:spacing w:after="150" w:before="300"/>
      </w:pPr>
      <w:r>
        <w:rPr>
          <w:rFonts w:ascii="Cambria" w:cs="Cambria" w:eastAsia="Cambria" w:hAnsi="Cambria"/>
          <w:b/>
          <w:bCs/>
          <w:color w:val="1F4E79"/>
          <w:sz w:val="24"/>
          <w:szCs w:val="24"/>
        </w:rPr>
        <w:t xml:space="preserve">3.2 Hexagonal prism</w:t>
      </w:r>
    </w:p>
    <w:p>
      <w:pPr>
        <w:spacing w:after="120" w:line="276"/>
      </w:pPr>
      <w:r>
        <w:rPr>
          <w:rFonts w:ascii="Cambria" w:cs="Cambria" w:eastAsia="Cambria" w:hAnsi="Cambria"/>
          <w:color w:val="1A1A1A"/>
          <w:sz w:val="22"/>
          <w:szCs w:val="22"/>
        </w:rPr>
        <w:t xml:space="preserve">The hexagonal prism has 2 hexagonal faces (degree 6) and 6 rectangular faces (degree 4). Hexagons are not adjacent to each other.</w:t>
      </w:r>
    </w:p>
    <w:p>
      <w:pPr>
        <w:spacing w:after="120" w:line="276"/>
      </w:pPr>
      <w:r>
        <w:rPr>
          <w:rFonts w:ascii="Cambria" w:cs="Cambria" w:eastAsia="Cambria" w:hAnsi="Cambria"/>
          <w:b/>
          <w:bCs/>
          <w:color w:val="1A1A1A"/>
          <w:sz w:val="22"/>
          <w:szCs w:val="22"/>
        </w:rPr>
        <w:t xml:space="preserve">Spectrum: </w:t>
      </w:r>
      <w:r>
        <w:rPr>
          <w:rFonts w:ascii="Cambria" w:cs="Cambria" w:eastAsia="Cambria" w:hAnsi="Cambria"/>
          <w:color w:val="1A1A1A"/>
          <w:sz w:val="22"/>
          <w:szCs w:val="22"/>
        </w:rPr>
        <w:t xml:space="preserve">{0¹, 3², 5², 6², 8¹}. All eigenvalues are integers.</w:t>
      </w:r>
    </w:p>
    <w:p>
      <w:pPr>
        <w:pStyle w:val="Heading2"/>
        <w:spacing w:after="150" w:before="300"/>
      </w:pPr>
      <w:r>
        <w:rPr>
          <w:rFonts w:ascii="Cambria" w:cs="Cambria" w:eastAsia="Cambria" w:hAnsi="Cambria"/>
          <w:b/>
          <w:bCs/>
          <w:color w:val="1F4E79"/>
          <w:sz w:val="24"/>
          <w:szCs w:val="24"/>
        </w:rPr>
        <w:t xml:space="preserve">3.3 Rhombic dodecahedron</w:t>
      </w:r>
    </w:p>
    <w:p>
      <w:pPr>
        <w:spacing w:after="120" w:line="276"/>
      </w:pPr>
      <w:r>
        <w:rPr>
          <w:rFonts w:ascii="Cambria" w:cs="Cambria" w:eastAsia="Cambria" w:hAnsi="Cambria"/>
          <w:color w:val="1A1A1A"/>
          <w:sz w:val="22"/>
          <w:szCs w:val="22"/>
        </w:rPr>
        <w:t xml:space="preserve">The rhombic dodecahedron has 12 congruent rhombic faces, each degree 4. The face adjacency graph is the cuboctahedron graph (dot product +1 criterion on face normals).</w:t>
      </w:r>
    </w:p>
    <w:p>
      <w:pPr>
        <w:spacing w:after="120" w:line="276"/>
      </w:pPr>
      <w:r>
        <w:rPr>
          <w:rFonts w:ascii="Cambria" w:cs="Cambria" w:eastAsia="Cambria" w:hAnsi="Cambria"/>
          <w:b/>
          <w:bCs/>
          <w:color w:val="1A1A1A"/>
          <w:sz w:val="22"/>
          <w:szCs w:val="22"/>
        </w:rPr>
        <w:t xml:space="preserve">Spectrum: </w:t>
      </w:r>
      <w:r>
        <w:rPr>
          <w:rFonts w:ascii="Cambria" w:cs="Cambria" w:eastAsia="Cambria" w:hAnsi="Cambria"/>
          <w:color w:val="1A1A1A"/>
          <w:sz w:val="22"/>
          <w:szCs w:val="22"/>
        </w:rPr>
        <w:t xml:space="preserve">{0¹, 2³, 4³, 6⁵}. All eigenvalues are integers.</w:t>
      </w:r>
    </w:p>
    <w:p>
      <w:pPr>
        <w:pStyle w:val="Heading2"/>
        <w:spacing w:after="150" w:before="300"/>
      </w:pPr>
      <w:r>
        <w:rPr>
          <w:rFonts w:ascii="Cambria" w:cs="Cambria" w:eastAsia="Cambria" w:hAnsi="Cambria"/>
          <w:b/>
          <w:bCs/>
          <w:color w:val="1F4E79"/>
          <w:sz w:val="24"/>
          <w:szCs w:val="24"/>
        </w:rPr>
        <w:t xml:space="preserve">3.4 Elongated dodecahedron</w:t>
      </w:r>
    </w:p>
    <w:p>
      <w:pPr>
        <w:spacing w:after="120" w:line="276"/>
      </w:pPr>
      <w:r>
        <w:rPr>
          <w:rFonts w:ascii="Cambria" w:cs="Cambria" w:eastAsia="Cambria" w:hAnsi="Cambria"/>
          <w:color w:val="1A1A1A"/>
          <w:sz w:val="22"/>
          <w:szCs w:val="22"/>
        </w:rPr>
        <w:t xml:space="preserve">The elongated dodecahedron is obtained from the rhombic dodecahedron by stretching along one 4-fold axis, reducing symmetry from </w:t>
      </w:r>
      <w:r>
        <w:rPr>
          <w:rFonts w:ascii="Cambria Math" w:cs="Cambria Math" w:eastAsia="Cambria Math" w:hAnsi="Cambria Math"/>
          <w:i/>
          <w:iCs/>
          <w:color w:val="1A1A1A"/>
          <w:sz w:val="22"/>
          <w:szCs w:val="22"/>
        </w:rPr>
        <w:t xml:space="preserve">O</w:t>
      </w:r>
      <w:r>
        <w:rPr>
          <w:rFonts w:ascii="Cambria" w:cs="Cambria" w:eastAsia="Cambria" w:hAnsi="Cambria"/>
          <w:color w:val="1A1A1A"/>
          <w:sz w:val="22"/>
          <w:szCs w:val="22"/>
        </w:rPr>
        <w:t xml:space="preserve">ₕ to </w:t>
      </w:r>
      <w:r>
        <w:rPr>
          <w:rFonts w:ascii="Cambria Math" w:cs="Cambria Math" w:eastAsia="Cambria Math" w:hAnsi="Cambria Math"/>
          <w:i/>
          <w:iCs/>
          <w:color w:val="1A1A1A"/>
          <w:sz w:val="22"/>
          <w:szCs w:val="22"/>
        </w:rPr>
        <w:t xml:space="preserve">D</w:t>
      </w:r>
      <w:r>
        <w:rPr>
          <w:rFonts w:ascii="Cambria" w:cs="Cambria" w:eastAsia="Cambria" w:hAnsi="Cambria"/>
          <w:color w:val="1A1A1A"/>
          <w:sz w:val="22"/>
          <w:szCs w:val="22"/>
        </w:rPr>
        <w:t xml:space="preserve">₄ₕ. It has 4 belt faces (degree 6) and 8 cap faces (degree 4).</w:t>
      </w:r>
    </w:p>
    <w:p>
      <w:pPr>
        <w:spacing w:after="120" w:line="276"/>
      </w:pPr>
      <w:r>
        <w:rPr>
          <w:rFonts w:ascii="Cambria" w:cs="Cambria" w:eastAsia="Cambria" w:hAnsi="Cambria"/>
          <w:b/>
          <w:bCs/>
          <w:color w:val="1A1A1A"/>
          <w:sz w:val="22"/>
          <w:szCs w:val="22"/>
        </w:rPr>
        <w:t xml:space="preserve">Spectrum: </w:t>
      </w:r>
      <w:r>
        <w:rPr>
          <w:rFonts w:ascii="Cambria" w:cs="Cambria" w:eastAsia="Cambria" w:hAnsi="Cambria"/>
          <w:color w:val="1A1A1A"/>
          <w:sz w:val="22"/>
          <w:szCs w:val="22"/>
        </w:rPr>
        <w:t xml:space="preserve">{0¹, 2¹, (5−√5)², 4², 6³, (5+√5)², 8¹}.</w:t>
      </w:r>
    </w:p>
    <w:p>
      <w:pPr>
        <w:spacing w:after="120" w:line="276"/>
      </w:pPr>
      <w:r>
        <w:rPr>
          <w:rFonts w:ascii="Cambria" w:cs="Cambria" w:eastAsia="Cambria" w:hAnsi="Cambria"/>
          <w:color w:val="1A1A1A"/>
          <w:sz w:val="22"/>
          <w:szCs w:val="22"/>
        </w:rPr>
        <w:t xml:space="preserve">The irrational eigenvalues satisfy λ² − 10λ + 20 = 0, giving discriminant Δ = 20 (not prime, 20 = 4 × 5), product </w:t>
      </w:r>
      <w:r>
        <w:rPr>
          <w:rFonts w:ascii="Cambria Math" w:cs="Cambria Math" w:eastAsia="Cambria Math" w:hAnsi="Cambria Math"/>
          <w:i/>
          <w:iCs/>
          <w:color w:val="1A1A1A"/>
          <w:sz w:val="22"/>
          <w:szCs w:val="22"/>
        </w:rPr>
        <w:t xml:space="preserve">r</w:t>
      </w:r>
      <w:r>
        <w:rPr>
          <w:rFonts w:ascii="Cambria" w:cs="Cambria" w:eastAsia="Cambria" w:hAnsi="Cambria"/>
          <w:color w:val="1A1A1A"/>
          <w:sz w:val="22"/>
          <w:szCs w:val="22"/>
        </w:rPr>
        <w:t xml:space="preserve">₁</w:t>
      </w:r>
      <w:r>
        <w:rPr>
          <w:rFonts w:ascii="Cambria Math" w:cs="Cambria Math" w:eastAsia="Cambria Math" w:hAnsi="Cambria Math"/>
          <w:i/>
          <w:iCs/>
          <w:color w:val="1A1A1A"/>
          <w:sz w:val="22"/>
          <w:szCs w:val="22"/>
        </w:rPr>
        <w:t xml:space="preserve">r</w:t>
      </w:r>
      <w:r>
        <w:rPr>
          <w:rFonts w:ascii="Cambria" w:cs="Cambria" w:eastAsia="Cambria" w:hAnsi="Cambria"/>
          <w:color w:val="1A1A1A"/>
          <w:sz w:val="22"/>
          <w:szCs w:val="22"/>
        </w:rPr>
        <w:t xml:space="preserve">₂ = 20 ≠ 19 = Δ − 1, and sum </w:t>
      </w:r>
      <w:r>
        <w:rPr>
          <w:rFonts w:ascii="Cambria Math" w:cs="Cambria Math" w:eastAsia="Cambria Math" w:hAnsi="Cambria Math"/>
          <w:i/>
          <w:iCs/>
          <w:color w:val="1A1A1A"/>
          <w:sz w:val="22"/>
          <w:szCs w:val="22"/>
        </w:rPr>
        <w:t xml:space="preserve">r</w:t>
      </w:r>
      <w:r>
        <w:rPr>
          <w:rFonts w:ascii="Cambria" w:cs="Cambria" w:eastAsia="Cambria" w:hAnsi="Cambria"/>
          <w:color w:val="1A1A1A"/>
          <w:sz w:val="22"/>
          <w:szCs w:val="22"/>
        </w:rPr>
        <w:t xml:space="preserve">₁ + </w:t>
      </w:r>
      <w:r>
        <w:rPr>
          <w:rFonts w:ascii="Cambria Math" w:cs="Cambria Math" w:eastAsia="Cambria Math" w:hAnsi="Cambria Math"/>
          <w:i/>
          <w:iCs/>
          <w:color w:val="1A1A1A"/>
          <w:sz w:val="22"/>
          <w:szCs w:val="22"/>
        </w:rPr>
        <w:t xml:space="preserve">r</w:t>
      </w:r>
      <w:r>
        <w:rPr>
          <w:rFonts w:ascii="Cambria" w:cs="Cambria" w:eastAsia="Cambria" w:hAnsi="Cambria"/>
          <w:color w:val="1A1A1A"/>
          <w:sz w:val="22"/>
          <w:szCs w:val="22"/>
        </w:rPr>
        <w:t xml:space="preserve">₂ = 10 (not a perfect square).</w:t>
      </w:r>
    </w:p>
    <w:p>
      <w:pPr>
        <w:pStyle w:val="Heading2"/>
        <w:spacing w:after="150" w:before="300"/>
      </w:pPr>
      <w:r>
        <w:rPr>
          <w:rFonts w:ascii="Cambria" w:cs="Cambria" w:eastAsia="Cambria" w:hAnsi="Cambria"/>
          <w:b/>
          <w:bCs/>
          <w:color w:val="1F4E79"/>
          <w:sz w:val="24"/>
          <w:szCs w:val="24"/>
        </w:rPr>
        <w:t xml:space="preserve">3.5 Truncated octahedron</w:t>
      </w:r>
    </w:p>
    <w:p>
      <w:pPr>
        <w:spacing w:after="120" w:line="276"/>
      </w:pPr>
      <w:r>
        <w:rPr>
          <w:rFonts w:ascii="Cambria" w:cs="Cambria" w:eastAsia="Cambria" w:hAnsi="Cambria"/>
          <w:color w:val="1A1A1A"/>
          <w:sz w:val="22"/>
          <w:szCs w:val="22"/>
        </w:rPr>
        <w:t xml:space="preserve">The truncated octahedron has 6 square faces (degree 4) and 8 hexagonal faces (degree 6). No two squares share an edge. Each square is adjacent to 4 hexagons; each hexagon to 3 hexagons and 3 squares. The face Laplacian is a 14 × 14 integer matrix with Tr(</w:t>
      </w:r>
      <w:r>
        <w:rPr>
          <w:rFonts w:ascii="Cambria Math" w:cs="Cambria Math" w:eastAsia="Cambria Math" w:hAnsi="Cambria Math"/>
          <w:i/>
          <w:iCs/>
          <w:color w:val="1A1A1A"/>
          <w:sz w:val="22"/>
          <w:szCs w:val="22"/>
        </w:rPr>
        <w:t xml:space="preserve">L</w:t>
      </w:r>
      <w:r>
        <w:rPr>
          <w:rFonts w:ascii="Cambria" w:cs="Cambria" w:eastAsia="Cambria" w:hAnsi="Cambria"/>
          <w:color w:val="1A1A1A"/>
          <w:sz w:val="22"/>
          <w:szCs w:val="22"/>
        </w:rPr>
        <w:t xml:space="preserve">) = 72.</w:t>
      </w:r>
    </w:p>
    <w:p>
      <w:pPr>
        <w:spacing w:after="120" w:line="276"/>
      </w:pPr>
      <w:r>
        <w:rPr>
          <w:rFonts w:ascii="Cambria" w:cs="Cambria" w:eastAsia="Cambria" w:hAnsi="Cambria"/>
          <w:color w:val="1A1A1A"/>
          <w:sz w:val="22"/>
          <w:szCs w:val="22"/>
        </w:rPr>
        <w:t xml:space="preserve">Under the action of </w:t>
      </w:r>
      <w:r>
        <w:rPr>
          <w:rFonts w:ascii="Cambria Math" w:cs="Cambria Math" w:eastAsia="Cambria Math" w:hAnsi="Cambria Math"/>
          <w:i/>
          <w:iCs/>
          <w:color w:val="1A1A1A"/>
          <w:sz w:val="22"/>
          <w:szCs w:val="22"/>
        </w:rPr>
        <w:t xml:space="preserve">O</w:t>
      </w:r>
      <w:r>
        <w:rPr>
          <w:rFonts w:ascii="Cambria" w:cs="Cambria" w:eastAsia="Cambria" w:hAnsi="Cambria"/>
          <w:color w:val="1A1A1A"/>
          <w:sz w:val="22"/>
          <w:szCs w:val="22"/>
        </w:rPr>
        <w:t xml:space="preserve">ₕ (order 48), the face permutation representation decomposes as </w:t>
      </w:r>
      <w:r>
        <w:rPr>
          <w:rFonts w:ascii="Cambria Math" w:cs="Cambria Math" w:eastAsia="Cambria Math" w:hAnsi="Cambria Math"/>
          <w:i/>
          <w:iCs/>
          <w:color w:val="1A1A1A"/>
          <w:sz w:val="22"/>
          <w:szCs w:val="22"/>
        </w:rPr>
        <w:t xml:space="preserve">A</w:t>
      </w:r>
      <w:r>
        <w:rPr>
          <w:rFonts w:ascii="Cambria" w:cs="Cambria" w:eastAsia="Cambria" w:hAnsi="Cambria"/>
          <w:color w:val="1A1A1A"/>
          <w:sz w:val="22"/>
          <w:szCs w:val="22"/>
        </w:rPr>
        <w:t xml:space="preserve">₁ᵍ ⊕ </w:t>
      </w:r>
      <w:r>
        <w:rPr>
          <w:rFonts w:ascii="Cambria Math" w:cs="Cambria Math" w:eastAsia="Cambria Math" w:hAnsi="Cambria Math"/>
          <w:i/>
          <w:iCs/>
          <w:color w:val="1A1A1A"/>
          <w:sz w:val="22"/>
          <w:szCs w:val="22"/>
        </w:rPr>
        <w:t xml:space="preserve">E</w:t>
      </w:r>
      <w:r>
        <w:rPr>
          <w:rFonts w:ascii="Cambria" w:cs="Cambria" w:eastAsia="Cambria" w:hAnsi="Cambria"/>
          <w:color w:val="1A1A1A"/>
          <w:sz w:val="22"/>
          <w:szCs w:val="22"/>
        </w:rPr>
        <w:t xml:space="preserve">ᵍ ⊕ </w:t>
      </w:r>
      <w:r>
        <w:rPr>
          <w:rFonts w:ascii="Cambria Math" w:cs="Cambria Math" w:eastAsia="Cambria Math" w:hAnsi="Cambria Math"/>
          <w:i/>
          <w:iCs/>
          <w:color w:val="1A1A1A"/>
          <w:sz w:val="22"/>
          <w:szCs w:val="22"/>
        </w:rPr>
        <w:t xml:space="preserve">T</w:t>
      </w:r>
      <w:r>
        <w:rPr>
          <w:rFonts w:ascii="Cambria" w:cs="Cambria" w:eastAsia="Cambria" w:hAnsi="Cambria"/>
          <w:color w:val="1A1A1A"/>
          <w:sz w:val="22"/>
          <w:szCs w:val="22"/>
        </w:rPr>
        <w:t xml:space="preserve">₁ᵤ ⊕ </w:t>
      </w:r>
      <w:r>
        <w:rPr>
          <w:rFonts w:ascii="Cambria Math" w:cs="Cambria Math" w:eastAsia="Cambria Math" w:hAnsi="Cambria Math"/>
          <w:i/>
          <w:iCs/>
          <w:color w:val="1A1A1A"/>
          <w:sz w:val="22"/>
          <w:szCs w:val="22"/>
        </w:rPr>
        <w:t xml:space="preserve">T</w:t>
      </w:r>
      <w:r>
        <w:rPr>
          <w:rFonts w:ascii="Cambria" w:cs="Cambria" w:eastAsia="Cambria" w:hAnsi="Cambria"/>
          <w:color w:val="1A1A1A"/>
          <w:sz w:val="22"/>
          <w:szCs w:val="22"/>
        </w:rPr>
        <w:t xml:space="preserve">₂ᵍ ⊕ </w:t>
      </w:r>
      <w:r>
        <w:rPr>
          <w:rFonts w:ascii="Cambria Math" w:cs="Cambria Math" w:eastAsia="Cambria Math" w:hAnsi="Cambria Math"/>
          <w:i/>
          <w:iCs/>
          <w:color w:val="1A1A1A"/>
          <w:sz w:val="22"/>
          <w:szCs w:val="22"/>
        </w:rPr>
        <w:t xml:space="preserve">A</w:t>
      </w:r>
      <w:r>
        <w:rPr>
          <w:rFonts w:ascii="Cambria" w:cs="Cambria" w:eastAsia="Cambria" w:hAnsi="Cambria"/>
          <w:color w:val="1A1A1A"/>
          <w:sz w:val="22"/>
          <w:szCs w:val="22"/>
        </w:rPr>
        <w:t xml:space="preserve">₂ᵤ.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560"/>
        <w:gridCol w:w="1800"/>
        <w:gridCol w:w="180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mbria" w:cs="Cambria" w:eastAsia="Cambria" w:hAnsi="Cambria"/>
                <w:b/>
                <w:bCs/>
                <w:color w:val="1F4E79"/>
                <w:sz w:val="20"/>
                <w:szCs w:val="20"/>
              </w:rPr>
              <w:t xml:space="preserve">Eigenvalue</w:t>
            </w:r>
          </w:p>
        </w:tc>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mbria" w:cs="Cambria" w:eastAsia="Cambria" w:hAnsi="Cambria"/>
                <w:b/>
                <w:bCs/>
                <w:color w:val="1F4E79"/>
                <w:sz w:val="20"/>
                <w:szCs w:val="20"/>
              </w:rPr>
              <w:t xml:space="preserve">Exact value</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mbria" w:cs="Cambria" w:eastAsia="Cambria" w:hAnsi="Cambria"/>
                <w:b/>
                <w:bCs/>
                <w:color w:val="1F4E79"/>
                <w:sz w:val="20"/>
                <w:szCs w:val="20"/>
              </w:rPr>
              <w:t xml:space="preserve">Mult.</w:t>
            </w:r>
          </w:p>
        </w:tc>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mbria" w:cs="Cambria" w:eastAsia="Cambria" w:hAnsi="Cambria"/>
                <w:b/>
                <w:bCs/>
                <w:color w:val="1F4E79"/>
                <w:sz w:val="20"/>
                <w:szCs w:val="20"/>
              </w:rPr>
              <w:t xml:space="preserve">Oₕ irrep</w:t>
            </w:r>
          </w:p>
        </w:tc>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mbria" w:cs="Cambria" w:eastAsia="Cambria" w:hAnsi="Cambria"/>
                <w:b/>
                <w:bCs/>
                <w:color w:val="1F4E79"/>
                <w:sz w:val="20"/>
                <w:szCs w:val="20"/>
              </w:rPr>
              <w:t xml:space="preserve">Face content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λ₁</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0</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1</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A₁ᵍ</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Uniform</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λ₂</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(9 − √17)/2 ≈ 2.438</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3</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T₁ᵤ</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62% sq / 38% hex</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λ₃</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4</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2</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Eᵍ</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100% square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λ₄</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(9 + √17)/2 ≈ 6.562</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3</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T₁ᵤ</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38% sq / 62% hex</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λ₅</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7</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3 + 1</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T₂ᵍ ⊕ A₁ᵍ</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~2% sq / 98% hex</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λ₆</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9</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1</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A₂ᵤ</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100% hexagonal</w:t>
            </w:r>
          </w:p>
        </w:tc>
      </w:tr>
    </w:tbl>
    <w:p>
      <w:pPr>
        <w:spacing w:after="120" w:line="276"/>
      </w:pPr>
    </w:p>
    <w:p>
      <w:pPr>
        <w:spacing w:after="120" w:line="276"/>
      </w:pPr>
      <w:r>
        <w:rPr>
          <w:rFonts w:ascii="Cambria" w:cs="Cambria" w:eastAsia="Cambria" w:hAnsi="Cambria"/>
          <w:b/>
          <w:bCs/>
          <w:color w:val="1A1A1A"/>
          <w:sz w:val="22"/>
          <w:szCs w:val="22"/>
        </w:rPr>
        <w:t xml:space="preserve">Characteristic polynomial: </w:t>
      </w:r>
      <w:r>
        <w:rPr>
          <w:rFonts w:ascii="Cambria Math" w:cs="Cambria Math" w:eastAsia="Cambria Math" w:hAnsi="Cambria Math"/>
          <w:i/>
          <w:iCs/>
          <w:color w:val="1A1A1A"/>
          <w:sz w:val="22"/>
          <w:szCs w:val="22"/>
        </w:rPr>
        <w:t xml:space="preserve">p</w:t>
      </w:r>
      <w:r>
        <w:rPr>
          <w:rFonts w:ascii="Cambria" w:cs="Cambria" w:eastAsia="Cambria" w:hAnsi="Cambria"/>
          <w:color w:val="1A1A1A"/>
          <w:sz w:val="22"/>
          <w:szCs w:val="22"/>
        </w:rPr>
        <w:t xml:space="preserve">(λ) = λ · (λ² − 9λ + 16)³ · (λ − 4)² · (λ − 7)⁴ · (λ − 9)</w:t>
      </w:r>
    </w:p>
    <w:p>
      <w:pPr>
        <w:spacing w:after="120" w:line="276"/>
      </w:pPr>
      <w:r>
        <w:rPr>
          <w:rFonts w:ascii="Cambria" w:cs="Cambria" w:eastAsia="Cambria" w:hAnsi="Cambria"/>
          <w:color w:val="1A1A1A"/>
          <w:sz w:val="22"/>
          <w:szCs w:val="22"/>
        </w:rPr>
        <w:t xml:space="preserve">The irrational eigenvalues satisfy the </w:t>
      </w:r>
      <w:r>
        <w:rPr>
          <w:rFonts w:ascii="Cambria" w:cs="Cambria" w:eastAsia="Cambria" w:hAnsi="Cambria"/>
          <w:b/>
          <w:bCs/>
          <w:color w:val="1A1A1A"/>
          <w:sz w:val="22"/>
          <w:szCs w:val="22"/>
        </w:rPr>
        <w:t xml:space="preserve">master equation:</w:t>
      </w:r>
      <w:r>
        <w:rPr>
          <w:rFonts w:ascii="Cambria" w:cs="Cambria" w:eastAsia="Cambria" w:hAnsi="Cambria"/>
          <w:color w:val="1A1A1A"/>
          <w:sz w:val="22"/>
          <w:szCs w:val="22"/>
        </w:rPr>
        <w:t xml:space="preserve"> λ² − 9λ + 16 = 0</w:t>
      </w:r>
    </w:p>
    <w:p>
      <w:pPr>
        <w:spacing w:after="120" w:line="276"/>
      </w:pPr>
      <w:r>
        <w:rPr>
          <w:rFonts w:ascii="Cambria" w:cs="Cambria" w:eastAsia="Cambria" w:hAnsi="Cambria"/>
          <w:color w:val="1A1A1A"/>
          <w:sz w:val="22"/>
          <w:szCs w:val="22"/>
        </w:rPr>
        <w:t xml:space="preserve">with discriminant Δ = 81 − 64 = </w:t>
      </w:r>
      <w:r>
        <w:rPr>
          <w:rFonts w:ascii="Cambria" w:cs="Cambria" w:eastAsia="Cambria" w:hAnsi="Cambria"/>
          <w:b/>
          <w:bCs/>
          <w:color w:val="1A1A1A"/>
          <w:sz w:val="22"/>
          <w:szCs w:val="22"/>
        </w:rPr>
        <w:t xml:space="preserve">17</w:t>
      </w:r>
      <w:r>
        <w:rPr>
          <w:rFonts w:ascii="Cambria" w:cs="Cambria" w:eastAsia="Cambria" w:hAnsi="Cambria"/>
          <w:color w:val="1A1A1A"/>
          <w:sz w:val="22"/>
          <w:szCs w:val="22"/>
        </w:rPr>
        <w:t xml:space="preserve"> (prime), product </w:t>
      </w:r>
      <w:r>
        <w:rPr>
          <w:rFonts w:ascii="Cambria Math" w:cs="Cambria Math" w:eastAsia="Cambria Math" w:hAnsi="Cambria Math"/>
          <w:i/>
          <w:iCs/>
          <w:color w:val="1A1A1A"/>
          <w:sz w:val="22"/>
          <w:szCs w:val="22"/>
        </w:rPr>
        <w:t xml:space="preserve">r</w:t>
      </w:r>
      <w:r>
        <w:rPr>
          <w:rFonts w:ascii="Cambria" w:cs="Cambria" w:eastAsia="Cambria" w:hAnsi="Cambria"/>
          <w:color w:val="1A1A1A"/>
          <w:sz w:val="22"/>
          <w:szCs w:val="22"/>
        </w:rPr>
        <w:t xml:space="preserve">₁</w:t>
      </w:r>
      <w:r>
        <w:rPr>
          <w:rFonts w:ascii="Cambria Math" w:cs="Cambria Math" w:eastAsia="Cambria Math" w:hAnsi="Cambria Math"/>
          <w:i/>
          <w:iCs/>
          <w:color w:val="1A1A1A"/>
          <w:sz w:val="22"/>
          <w:szCs w:val="22"/>
        </w:rPr>
        <w:t xml:space="preserve">r</w:t>
      </w:r>
      <w:r>
        <w:rPr>
          <w:rFonts w:ascii="Cambria" w:cs="Cambria" w:eastAsia="Cambria" w:hAnsi="Cambria"/>
          <w:color w:val="1A1A1A"/>
          <w:sz w:val="22"/>
          <w:szCs w:val="22"/>
        </w:rPr>
        <w:t xml:space="preserve">₂ = 16 = Δ − 1, and sum </w:t>
      </w:r>
      <w:r>
        <w:rPr>
          <w:rFonts w:ascii="Cambria Math" w:cs="Cambria Math" w:eastAsia="Cambria Math" w:hAnsi="Cambria Math"/>
          <w:i/>
          <w:iCs/>
          <w:color w:val="1A1A1A"/>
          <w:sz w:val="22"/>
          <w:szCs w:val="22"/>
        </w:rPr>
        <w:t xml:space="preserve">r</w:t>
      </w:r>
      <w:r>
        <w:rPr>
          <w:rFonts w:ascii="Cambria" w:cs="Cambria" w:eastAsia="Cambria" w:hAnsi="Cambria"/>
          <w:color w:val="1A1A1A"/>
          <w:sz w:val="22"/>
          <w:szCs w:val="22"/>
        </w:rPr>
        <w:t xml:space="preserve">₁ + </w:t>
      </w:r>
      <w:r>
        <w:rPr>
          <w:rFonts w:ascii="Cambria Math" w:cs="Cambria Math" w:eastAsia="Cambria Math" w:hAnsi="Cambria Math"/>
          <w:i/>
          <w:iCs/>
          <w:color w:val="1A1A1A"/>
          <w:sz w:val="22"/>
          <w:szCs w:val="22"/>
        </w:rPr>
        <w:t xml:space="preserve">r</w:t>
      </w:r>
      <w:r>
        <w:rPr>
          <w:rFonts w:ascii="Cambria" w:cs="Cambria" w:eastAsia="Cambria" w:hAnsi="Cambria"/>
          <w:color w:val="1A1A1A"/>
          <w:sz w:val="22"/>
          <w:szCs w:val="22"/>
        </w:rPr>
        <w:t xml:space="preserve">₂ = 9 = 3².</w:t>
      </w:r>
    </w:p>
    <w:p>
      <w:r>
        <w:br w:type="page"/>
      </w:r>
    </w:p>
    <w:p>
      <w:pPr>
        <w:pStyle w:val="Heading1"/>
        <w:spacing w:after="150" w:before="300"/>
      </w:pPr>
      <w:r>
        <w:rPr>
          <w:rFonts w:ascii="Cambria" w:cs="Cambria" w:eastAsia="Cambria" w:hAnsi="Cambria"/>
          <w:b/>
          <w:bCs/>
          <w:color w:val="1F4E79"/>
          <w:sz w:val="28"/>
          <w:szCs w:val="28"/>
        </w:rPr>
        <w:t xml:space="preserve">4. Main Results</w:t>
      </w:r>
    </w:p>
    <w:p>
      <w:pPr>
        <w:spacing w:after="120" w:line="276"/>
      </w:pPr>
      <w:r>
        <w:rPr>
          <w:rFonts w:ascii="Cambria" w:cs="Cambria" w:eastAsia="Cambria" w:hAnsi="Cambria"/>
          <w:b/>
          <w:bCs/>
          <w:color w:val="1A1A1A"/>
          <w:sz w:val="22"/>
          <w:szCs w:val="22"/>
        </w:rPr>
        <w:t xml:space="preserve">Theorem 1.</w:t>
      </w:r>
      <w:r>
        <w:rPr>
          <w:rFonts w:ascii="Cambria" w:cs="Cambria" w:eastAsia="Cambria" w:hAnsi="Cambria"/>
          <w:color w:val="1A1A1A"/>
          <w:sz w:val="22"/>
          <w:szCs w:val="22"/>
        </w:rPr>
        <w:t xml:space="preserve"> </w:t>
      </w:r>
      <w:r>
        <w:rPr>
          <w:rFonts w:ascii="Cambria" w:cs="Cambria" w:eastAsia="Cambria" w:hAnsi="Cambria"/>
          <w:i/>
          <w:iCs/>
          <w:color w:val="1A1A1A"/>
          <w:sz w:val="22"/>
          <w:szCs w:val="22"/>
        </w:rPr>
        <w:t xml:space="preserve">(Spectral irrationality).</w:t>
      </w:r>
      <w:r>
        <w:rPr>
          <w:rFonts w:ascii="Cambria" w:cs="Cambria" w:eastAsia="Cambria" w:hAnsi="Cambria"/>
          <w:color w:val="1A1A1A"/>
          <w:sz w:val="22"/>
          <w:szCs w:val="22"/>
        </w:rPr>
        <w:t xml:space="preserve"> </w:t>
      </w:r>
      <w:r>
        <w:rPr>
          <w:rFonts w:ascii="Cambria" w:cs="Cambria" w:eastAsia="Cambria" w:hAnsi="Cambria"/>
          <w:i/>
          <w:iCs/>
          <w:color w:val="1A1A1A"/>
          <w:sz w:val="22"/>
          <w:szCs w:val="22"/>
        </w:rPr>
        <w:t xml:space="preserve">The truncated octahedron and the elongated dodecahedron are the only Fedorov parallelohedra whose face Laplacians have irrational eigenvalues.</w:t>
      </w:r>
    </w:p>
    <w:p>
      <w:pPr>
        <w:spacing w:after="200"/>
      </w:pPr>
      <w:r>
        <w:rPr>
          <w:rFonts w:ascii="Cambria" w:cs="Cambria" w:eastAsia="Cambria" w:hAnsi="Cambria"/>
          <w:i/>
          <w:iCs/>
          <w:color w:val="1A1A1A"/>
          <w:sz w:val="22"/>
          <w:szCs w:val="22"/>
        </w:rPr>
        <w:t xml:space="preserve">Proof. </w:t>
      </w:r>
      <w:r>
        <w:rPr>
          <w:rFonts w:ascii="Cambria" w:cs="Cambria" w:eastAsia="Cambria" w:hAnsi="Cambria"/>
          <w:color w:val="1A1A1A"/>
          <w:sz w:val="22"/>
          <w:szCs w:val="22"/>
        </w:rPr>
        <w:t xml:space="preserve">By direct computation (Sections 3.1–3.5), the cube, hexagonal prism, and rhombic dodecahedron have entirely integer spectra. The elongated dodecahedron has irrational eigenvalues satisfying λ² − 10λ + 20 = 0. The truncated octahedron has irrational eigenvalues satisfying λ² − 9λ + 16 = 0.</w:t>
      </w:r>
      <w:r>
        <w:rPr>
          <w:rFonts w:ascii="Cambria" w:cs="Cambria" w:eastAsia="Cambria" w:hAnsi="Cambria"/>
          <w:color w:val="1A1A1A"/>
          <w:sz w:val="22"/>
          <w:szCs w:val="22"/>
        </w:rPr>
        <w:t xml:space="preserve">  □</w:t>
      </w:r>
    </w:p>
    <w:p>
      <w:pPr>
        <w:spacing w:after="120" w:line="276"/>
      </w:pPr>
      <w:r>
        <w:rPr>
          <w:rFonts w:ascii="Cambria" w:cs="Cambria" w:eastAsia="Cambria" w:hAnsi="Cambria"/>
          <w:b/>
          <w:bCs/>
          <w:color w:val="1A1A1A"/>
          <w:sz w:val="22"/>
          <w:szCs w:val="22"/>
        </w:rPr>
        <w:t xml:space="preserve">Theorem 2.</w:t>
      </w:r>
      <w:r>
        <w:rPr>
          <w:rFonts w:ascii="Cambria" w:cs="Cambria" w:eastAsia="Cambria" w:hAnsi="Cambria"/>
          <w:color w:val="1A1A1A"/>
          <w:sz w:val="22"/>
          <w:szCs w:val="22"/>
        </w:rPr>
        <w:t xml:space="preserve"> </w:t>
      </w:r>
      <w:r>
        <w:rPr>
          <w:rFonts w:ascii="Cambria" w:cs="Cambria" w:eastAsia="Cambria" w:hAnsi="Cambria"/>
          <w:i/>
          <w:iCs/>
          <w:color w:val="1A1A1A"/>
          <w:sz w:val="22"/>
          <w:szCs w:val="22"/>
        </w:rPr>
        <w:t xml:space="preserve">(Prime discriminant uniqueness).</w:t>
      </w:r>
      <w:r>
        <w:rPr>
          <w:rFonts w:ascii="Cambria" w:cs="Cambria" w:eastAsia="Cambria" w:hAnsi="Cambria"/>
          <w:color w:val="1A1A1A"/>
          <w:sz w:val="22"/>
          <w:szCs w:val="22"/>
        </w:rPr>
        <w:t xml:space="preserve"> </w:t>
      </w:r>
      <w:r>
        <w:rPr>
          <w:rFonts w:ascii="Cambria" w:cs="Cambria" w:eastAsia="Cambria" w:hAnsi="Cambria"/>
          <w:i/>
          <w:iCs/>
          <w:color w:val="1A1A1A"/>
          <w:sz w:val="22"/>
          <w:szCs w:val="22"/>
        </w:rPr>
        <w:t xml:space="preserve">The truncated octahedron is the unique Fedorov parallelohedron whose face Laplacian master equation has prime discriminant.</w:t>
      </w:r>
    </w:p>
    <w:p>
      <w:pPr>
        <w:spacing w:after="200"/>
      </w:pPr>
      <w:r>
        <w:rPr>
          <w:rFonts w:ascii="Cambria" w:cs="Cambria" w:eastAsia="Cambria" w:hAnsi="Cambria"/>
          <w:i/>
          <w:iCs/>
          <w:color w:val="1A1A1A"/>
          <w:sz w:val="22"/>
          <w:szCs w:val="22"/>
        </w:rPr>
        <w:t xml:space="preserve">Proof. </w:t>
      </w:r>
      <w:r>
        <w:rPr>
          <w:rFonts w:ascii="Cambria" w:cs="Cambria" w:eastAsia="Cambria" w:hAnsi="Cambria"/>
          <w:color w:val="1A1A1A"/>
          <w:sz w:val="22"/>
          <w:szCs w:val="22"/>
        </w:rPr>
        <w:t xml:space="preserve">Among the five cells: cube, hexagonal prism, rhombic dodecahedron have Δ = 0 (no irrational eigenvalues). Elongated dodecahedron: Δ = 20 = 2² × 5 (composite). Truncated octahedron: Δ = 17 (prime).</w:t>
      </w:r>
      <w:r>
        <w:rPr>
          <w:rFonts w:ascii="Cambria" w:cs="Cambria" w:eastAsia="Cambria" w:hAnsi="Cambria"/>
          <w:color w:val="1A1A1A"/>
          <w:sz w:val="22"/>
          <w:szCs w:val="22"/>
        </w:rPr>
        <w:t xml:space="preserve">  □</w:t>
      </w:r>
    </w:p>
    <w:p>
      <w:pPr>
        <w:spacing w:after="120" w:line="276"/>
      </w:pPr>
      <w:r>
        <w:rPr>
          <w:rFonts w:ascii="Cambria" w:cs="Cambria" w:eastAsia="Cambria" w:hAnsi="Cambria"/>
          <w:b/>
          <w:bCs/>
          <w:color w:val="1A1A1A"/>
          <w:sz w:val="22"/>
          <w:szCs w:val="22"/>
        </w:rPr>
        <w:t xml:space="preserve">Theorem 3.</w:t>
      </w:r>
      <w:r>
        <w:rPr>
          <w:rFonts w:ascii="Cambria" w:cs="Cambria" w:eastAsia="Cambria" w:hAnsi="Cambria"/>
          <w:color w:val="1A1A1A"/>
          <w:sz w:val="22"/>
          <w:szCs w:val="22"/>
        </w:rPr>
        <w:t xml:space="preserve"> </w:t>
      </w:r>
      <w:r>
        <w:rPr>
          <w:rFonts w:ascii="Cambria" w:cs="Cambria" w:eastAsia="Cambria" w:hAnsi="Cambria"/>
          <w:i/>
          <w:iCs/>
          <w:color w:val="1A1A1A"/>
          <w:sz w:val="22"/>
          <w:szCs w:val="22"/>
        </w:rPr>
        <w:t xml:space="preserve">(Product-discriminant relation).</w:t>
      </w:r>
      <w:r>
        <w:rPr>
          <w:rFonts w:ascii="Cambria" w:cs="Cambria" w:eastAsia="Cambria" w:hAnsi="Cambria"/>
          <w:color w:val="1A1A1A"/>
          <w:sz w:val="22"/>
          <w:szCs w:val="22"/>
        </w:rPr>
        <w:t xml:space="preserve"> </w:t>
      </w:r>
      <w:r>
        <w:rPr>
          <w:rFonts w:ascii="Cambria" w:cs="Cambria" w:eastAsia="Cambria" w:hAnsi="Cambria"/>
          <w:i/>
          <w:iCs/>
          <w:color w:val="1A1A1A"/>
          <w:sz w:val="22"/>
          <w:szCs w:val="22"/>
        </w:rPr>
        <w:t xml:space="preserve">The truncated octahedron is the unique Fedorov parallelohedron satisfying r₁r₂ = Δ − 1.</w:t>
      </w:r>
    </w:p>
    <w:p>
      <w:pPr>
        <w:spacing w:after="200"/>
      </w:pPr>
      <w:r>
        <w:rPr>
          <w:rFonts w:ascii="Cambria" w:cs="Cambria" w:eastAsia="Cambria" w:hAnsi="Cambria"/>
          <w:i/>
          <w:iCs/>
          <w:color w:val="1A1A1A"/>
          <w:sz w:val="22"/>
          <w:szCs w:val="22"/>
        </w:rPr>
        <w:t xml:space="preserve">Proof. </w:t>
      </w:r>
      <w:r>
        <w:rPr>
          <w:rFonts w:ascii="Cambria" w:cs="Cambria" w:eastAsia="Cambria" w:hAnsi="Cambria"/>
          <w:color w:val="1A1A1A"/>
          <w:sz w:val="22"/>
          <w:szCs w:val="22"/>
        </w:rPr>
        <w:t xml:space="preserve">Truncated octahedron: r₁r₂ = 16 = 17 − 1 = Δ − 1. Elongated dodecahedron: r₁r₂ = 20, Δ = 20, and 20 ≠ 19.</w:t>
      </w:r>
      <w:r>
        <w:rPr>
          <w:rFonts w:ascii="Cambria" w:cs="Cambria" w:eastAsia="Cambria" w:hAnsi="Cambria"/>
          <w:color w:val="1A1A1A"/>
          <w:sz w:val="22"/>
          <w:szCs w:val="22"/>
        </w:rPr>
        <w:t xml:space="preserve">  □</w:t>
      </w:r>
    </w:p>
    <w:p>
      <w:pPr>
        <w:spacing w:after="120" w:line="276"/>
      </w:pPr>
      <w:r>
        <w:rPr>
          <w:rFonts w:ascii="Cambria" w:cs="Cambria" w:eastAsia="Cambria" w:hAnsi="Cambria"/>
          <w:b/>
          <w:bCs/>
          <w:color w:val="1A1A1A"/>
          <w:sz w:val="22"/>
          <w:szCs w:val="22"/>
        </w:rPr>
        <w:t xml:space="preserve">Theorem 4.</w:t>
      </w:r>
      <w:r>
        <w:rPr>
          <w:rFonts w:ascii="Cambria" w:cs="Cambria" w:eastAsia="Cambria" w:hAnsi="Cambria"/>
          <w:color w:val="1A1A1A"/>
          <w:sz w:val="22"/>
          <w:szCs w:val="22"/>
        </w:rPr>
        <w:t xml:space="preserve"> </w:t>
      </w:r>
      <w:r>
        <w:rPr>
          <w:rFonts w:ascii="Cambria" w:cs="Cambria" w:eastAsia="Cambria" w:hAnsi="Cambria"/>
          <w:i/>
          <w:iCs/>
          <w:color w:val="1A1A1A"/>
          <w:sz w:val="22"/>
          <w:szCs w:val="22"/>
        </w:rPr>
        <w:t xml:space="preserve">(Sum-square relation).</w:t>
      </w:r>
      <w:r>
        <w:rPr>
          <w:rFonts w:ascii="Cambria" w:cs="Cambria" w:eastAsia="Cambria" w:hAnsi="Cambria"/>
          <w:color w:val="1A1A1A"/>
          <w:sz w:val="22"/>
          <w:szCs w:val="22"/>
        </w:rPr>
        <w:t xml:space="preserve"> </w:t>
      </w:r>
      <w:r>
        <w:rPr>
          <w:rFonts w:ascii="Cambria" w:cs="Cambria" w:eastAsia="Cambria" w:hAnsi="Cambria"/>
          <w:i/>
          <w:iCs/>
          <w:color w:val="1A1A1A"/>
          <w:sz w:val="22"/>
          <w:szCs w:val="22"/>
        </w:rPr>
        <w:t xml:space="preserve">The truncated octahedron is the unique Fedorov parallelohedron satisfying r₁ + r₂ = k² for some positive integer k.</w:t>
      </w:r>
    </w:p>
    <w:p>
      <w:pPr>
        <w:spacing w:after="200"/>
      </w:pPr>
      <w:r>
        <w:rPr>
          <w:rFonts w:ascii="Cambria" w:cs="Cambria" w:eastAsia="Cambria" w:hAnsi="Cambria"/>
          <w:i/>
          <w:iCs/>
          <w:color w:val="1A1A1A"/>
          <w:sz w:val="22"/>
          <w:szCs w:val="22"/>
        </w:rPr>
        <w:t xml:space="preserve">Proof. </w:t>
      </w:r>
      <w:r>
        <w:rPr>
          <w:rFonts w:ascii="Cambria" w:cs="Cambria" w:eastAsia="Cambria" w:hAnsi="Cambria"/>
          <w:color w:val="1A1A1A"/>
          <w:sz w:val="22"/>
          <w:szCs w:val="22"/>
        </w:rPr>
        <w:t xml:space="preserve">Truncated octahedron: r₁ + r₂ = 9 = 3². Elongated dodecahedron: r₁ + r₂ = 10 (not a perfect square).</w:t>
      </w:r>
      <w:r>
        <w:rPr>
          <w:rFonts w:ascii="Cambria" w:cs="Cambria" w:eastAsia="Cambria" w:hAnsi="Cambria"/>
          <w:color w:val="1A1A1A"/>
          <w:sz w:val="22"/>
          <w:szCs w:val="22"/>
        </w:rPr>
        <w:t xml:space="preserve">  □</w:t>
      </w:r>
    </w:p>
    <w:p>
      <w:pPr>
        <w:spacing w:after="120" w:line="276"/>
      </w:pPr>
      <w:r>
        <w:rPr>
          <w:rFonts w:ascii="Cambria" w:cs="Cambria" w:eastAsia="Cambria" w:hAnsi="Cambria"/>
          <w:b/>
          <w:bCs/>
          <w:color w:val="1A1A1A"/>
          <w:sz w:val="22"/>
          <w:szCs w:val="22"/>
        </w:rPr>
        <w:t xml:space="preserve">Corollary 5.</w:t>
      </w:r>
      <w:r>
        <w:rPr>
          <w:rFonts w:ascii="Cambria" w:cs="Cambria" w:eastAsia="Cambria" w:hAnsi="Cambria"/>
          <w:color w:val="1A1A1A"/>
          <w:sz w:val="22"/>
          <w:szCs w:val="22"/>
        </w:rPr>
        <w:t xml:space="preserve"> </w:t>
      </w:r>
      <w:r>
        <w:rPr>
          <w:rFonts w:ascii="Cambria" w:cs="Cambria" w:eastAsia="Cambria" w:hAnsi="Cambria"/>
          <w:i/>
          <w:iCs/>
          <w:color w:val="1A1A1A"/>
          <w:sz w:val="22"/>
          <w:szCs w:val="22"/>
        </w:rPr>
        <w:t xml:space="preserve">(Triple characterisation).</w:t>
      </w:r>
      <w:r>
        <w:rPr>
          <w:rFonts w:ascii="Cambria" w:cs="Cambria" w:eastAsia="Cambria" w:hAnsi="Cambria"/>
          <w:color w:val="1A1A1A"/>
          <w:sz w:val="22"/>
          <w:szCs w:val="22"/>
        </w:rPr>
        <w:t xml:space="preserve"> </w:t>
      </w:r>
      <w:r>
        <w:rPr>
          <w:rFonts w:ascii="Cambria" w:cs="Cambria" w:eastAsia="Cambria" w:hAnsi="Cambria"/>
          <w:i/>
          <w:iCs/>
          <w:color w:val="1A1A1A"/>
          <w:sz w:val="22"/>
          <w:szCs w:val="22"/>
        </w:rPr>
        <w:t xml:space="preserve">The truncated octahedron is the unique Fedorov parallelohedron whose face Laplacian simultaneously satisfies: (i) Δ is prime, (ii) r₁r₂ = Δ − 1, (iii) r₁ + r₂ = k² for some k ∈ ℤ⁺. Any one of these three conditions suffices.</w:t>
      </w:r>
    </w:p>
    <w:p>
      <w:pPr>
        <w:pStyle w:val="Heading1"/>
        <w:spacing w:after="150" w:before="300"/>
      </w:pPr>
      <w:r>
        <w:rPr>
          <w:rFonts w:ascii="Cambria" w:cs="Cambria" w:eastAsia="Cambria" w:hAnsi="Cambria"/>
          <w:b/>
          <w:bCs/>
          <w:color w:val="1F4E79"/>
          <w:sz w:val="28"/>
          <w:szCs w:val="28"/>
        </w:rPr>
        <w:t xml:space="preserve">5. The Eigenvalue 7: Accidental Degeneracy</w:t>
      </w:r>
    </w:p>
    <w:p>
      <w:pPr>
        <w:spacing w:after="120" w:line="276"/>
      </w:pPr>
      <w:r>
        <w:rPr>
          <w:rFonts w:ascii="Cambria" w:cs="Cambria" w:eastAsia="Cambria" w:hAnsi="Cambria"/>
          <w:color w:val="1A1A1A"/>
          <w:sz w:val="22"/>
          <w:szCs w:val="22"/>
        </w:rPr>
        <w:t xml:space="preserve">A notable feature of the truncated octahedron spectrum is the eigenvalue λ = 7, which appears with multiplicity 4 despite arising from two distinct irreducible representations: </w:t>
      </w:r>
      <w:r>
        <w:rPr>
          <w:rFonts w:ascii="Cambria Math" w:cs="Cambria Math" w:eastAsia="Cambria Math" w:hAnsi="Cambria Math"/>
          <w:i/>
          <w:iCs/>
          <w:color w:val="1A1A1A"/>
          <w:sz w:val="22"/>
          <w:szCs w:val="22"/>
        </w:rPr>
        <w:t xml:space="preserve">T</w:t>
      </w:r>
      <w:r>
        <w:rPr>
          <w:rFonts w:ascii="Cambria" w:cs="Cambria" w:eastAsia="Cambria" w:hAnsi="Cambria"/>
          <w:color w:val="1A1A1A"/>
          <w:sz w:val="22"/>
          <w:szCs w:val="22"/>
        </w:rPr>
        <w:t xml:space="preserve">₂ᵍ (dimension 3) and </w:t>
      </w:r>
      <w:r>
        <w:rPr>
          <w:rFonts w:ascii="Cambria Math" w:cs="Cambria Math" w:eastAsia="Cambria Math" w:hAnsi="Cambria Math"/>
          <w:i/>
          <w:iCs/>
          <w:color w:val="1A1A1A"/>
          <w:sz w:val="22"/>
          <w:szCs w:val="22"/>
        </w:rPr>
        <w:t xml:space="preserve">A</w:t>
      </w:r>
      <w:r>
        <w:rPr>
          <w:rFonts w:ascii="Cambria" w:cs="Cambria" w:eastAsia="Cambria" w:hAnsi="Cambria"/>
          <w:color w:val="1A1A1A"/>
          <w:sz w:val="22"/>
          <w:szCs w:val="22"/>
        </w:rPr>
        <w:t xml:space="preserve">₁ᵍ (dimension 1). This is not forced by symmetry — the coincidence is </w:t>
      </w:r>
      <w:r>
        <w:rPr>
          <w:rFonts w:ascii="Cambria" w:cs="Cambria" w:eastAsia="Cambria" w:hAnsi="Cambria"/>
          <w:i/>
          <w:iCs/>
          <w:color w:val="1A1A1A"/>
          <w:sz w:val="22"/>
          <w:szCs w:val="22"/>
        </w:rPr>
        <w:t xml:space="preserve">accidental</w:t>
      </w:r>
      <w:r>
        <w:rPr>
          <w:rFonts w:ascii="Cambria" w:cs="Cambria" w:eastAsia="Cambria" w:hAnsi="Cambria"/>
          <w:color w:val="1A1A1A"/>
          <w:sz w:val="22"/>
          <w:szCs w:val="22"/>
        </w:rPr>
        <w:t xml:space="preserve"> in the representation-theoretic sense.</w:t>
      </w:r>
    </w:p>
    <w:p>
      <w:pPr>
        <w:spacing w:after="120" w:line="276"/>
      </w:pPr>
      <w:r>
        <w:rPr>
          <w:rFonts w:ascii="Cambria" w:cs="Cambria" w:eastAsia="Cambria" w:hAnsi="Cambria"/>
          <w:b/>
          <w:bCs/>
          <w:color w:val="1A1A1A"/>
          <w:sz w:val="22"/>
          <w:szCs w:val="22"/>
        </w:rPr>
        <w:t xml:space="preserve">Proposition 6.</w:t>
      </w:r>
      <w:r>
        <w:rPr>
          <w:rFonts w:ascii="Cambria" w:cs="Cambria" w:eastAsia="Cambria" w:hAnsi="Cambria"/>
          <w:color w:val="1A1A1A"/>
          <w:sz w:val="22"/>
          <w:szCs w:val="22"/>
        </w:rPr>
        <w:t xml:space="preserve"> </w:t>
      </w:r>
      <w:r>
        <w:rPr>
          <w:rFonts w:ascii="Cambria" w:cs="Cambria" w:eastAsia="Cambria" w:hAnsi="Cambria"/>
          <w:i/>
          <w:iCs/>
          <w:color w:val="1A1A1A"/>
          <w:sz w:val="22"/>
          <w:szCs w:val="22"/>
        </w:rPr>
        <w:t xml:space="preserve">(Eigenvalue 7 relations).</w:t>
      </w:r>
      <w:r>
        <w:rPr>
          <w:rFonts w:ascii="Cambria" w:cs="Cambria" w:eastAsia="Cambria" w:hAnsi="Cambria"/>
          <w:color w:val="1A1A1A"/>
          <w:sz w:val="22"/>
          <w:szCs w:val="22"/>
        </w:rPr>
        <w:t xml:space="preserve"> </w:t>
      </w:r>
      <w:r>
        <w:rPr>
          <w:rFonts w:ascii="Cambria" w:cs="Cambria" w:eastAsia="Cambria" w:hAnsi="Cambria"/>
          <w:i/>
          <w:iCs/>
          <w:color w:val="1A1A1A"/>
          <w:sz w:val="22"/>
          <w:szCs w:val="22"/>
        </w:rPr>
        <w:t xml:space="preserve">The eigenvalue 7 of L(truncated octahedron) satisfies 7 = r₁ + r₂ − 2 = Δ − 10 = F/2, where F = 14 is the face count.</w:t>
      </w:r>
    </w:p>
    <w:p>
      <w:pPr>
        <w:spacing w:after="200"/>
      </w:pPr>
      <w:r>
        <w:rPr>
          <w:rFonts w:ascii="Cambria" w:cs="Cambria" w:eastAsia="Cambria" w:hAnsi="Cambria"/>
          <w:i/>
          <w:iCs/>
          <w:color w:val="1A1A1A"/>
          <w:sz w:val="22"/>
          <w:szCs w:val="22"/>
        </w:rPr>
        <w:t xml:space="preserve">Proof. </w:t>
      </w:r>
      <w:r>
        <w:rPr>
          <w:rFonts w:ascii="Cambria" w:cs="Cambria" w:eastAsia="Cambria" w:hAnsi="Cambria"/>
          <w:color w:val="1A1A1A"/>
          <w:sz w:val="22"/>
          <w:szCs w:val="22"/>
        </w:rPr>
        <w:t xml:space="preserve">r₁ + r₂ = 9, so r₁ + r₂ − 2 = 7. Δ = 17, so Δ − 10 = 7. F = 14, so F/2 = 7.</w:t>
      </w:r>
      <w:r>
        <w:rPr>
          <w:rFonts w:ascii="Cambria" w:cs="Cambria" w:eastAsia="Cambria" w:hAnsi="Cambria"/>
          <w:color w:val="1A1A1A"/>
          <w:sz w:val="22"/>
          <w:szCs w:val="22"/>
        </w:rPr>
        <w:t xml:space="preserve">  □</w:t>
      </w:r>
    </w:p>
    <w:p>
      <w:pPr>
        <w:pStyle w:val="Heading1"/>
        <w:spacing w:after="150" w:before="300"/>
      </w:pPr>
      <w:r>
        <w:rPr>
          <w:rFonts w:ascii="Cambria" w:cs="Cambria" w:eastAsia="Cambria" w:hAnsi="Cambria"/>
          <w:b/>
          <w:bCs/>
          <w:color w:val="1F4E79"/>
          <w:sz w:val="28"/>
          <w:szCs w:val="28"/>
        </w:rPr>
        <w:t xml:space="preserve">6.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200"/>
        <w:gridCol w:w="1400"/>
        <w:gridCol w:w="800"/>
        <w:gridCol w:w="1000"/>
        <w:gridCol w:w="1000"/>
        <w:gridCol w:w="960"/>
      </w:tblGrid>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mbria" w:cs="Cambria" w:eastAsia="Cambria" w:hAnsi="Cambria"/>
                <w:b/>
                <w:bCs/>
                <w:color w:val="1F4E79"/>
                <w:sz w:val="20"/>
                <w:szCs w:val="20"/>
              </w:rPr>
              <w:t xml:space="preserve">Cell</w:t>
            </w:r>
          </w:p>
        </w:tc>
        <w:tc>
          <w:tcPr>
            <w:tcW w:type="dxa" w:w="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mbria" w:cs="Cambria" w:eastAsia="Cambria" w:hAnsi="Cambria"/>
                <w:b/>
                <w:bCs/>
                <w:color w:val="1F4E79"/>
                <w:sz w:val="20"/>
                <w:szCs w:val="20"/>
              </w:rPr>
              <w:t xml:space="preserve">F</w:t>
            </w:r>
          </w:p>
        </w:tc>
        <w:tc>
          <w:tcPr>
            <w:tcW w:type="dxa" w:w="1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mbria" w:cs="Cambria" w:eastAsia="Cambria" w:hAnsi="Cambria"/>
                <w:b/>
                <w:bCs/>
                <w:color w:val="1F4E79"/>
                <w:sz w:val="20"/>
                <w:szCs w:val="20"/>
              </w:rPr>
              <w:t xml:space="preserve">Symmetry</w:t>
            </w:r>
          </w:p>
        </w:tc>
        <w:tc>
          <w:tcPr>
            <w:tcW w:type="dxa" w:w="1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mbria" w:cs="Cambria" w:eastAsia="Cambria" w:hAnsi="Cambria"/>
                <w:b/>
                <w:bCs/>
                <w:color w:val="1F4E79"/>
                <w:sz w:val="20"/>
                <w:szCs w:val="20"/>
              </w:rPr>
              <w:t xml:space="preserve">Spectrum type</w:t>
            </w:r>
          </w:p>
        </w:tc>
        <w:tc>
          <w:tcPr>
            <w:tcW w:type="dxa" w:w="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mbria" w:cs="Cambria" w:eastAsia="Cambria" w:hAnsi="Cambria"/>
                <w:b/>
                <w:bCs/>
                <w:color w:val="1F4E79"/>
                <w:sz w:val="20"/>
                <w:szCs w:val="20"/>
              </w:rPr>
              <w:t xml:space="preserve">Δ</w:t>
            </w:r>
          </w:p>
        </w:tc>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mbria" w:cs="Cambria" w:eastAsia="Cambria" w:hAnsi="Cambria"/>
                <w:b/>
                <w:bCs/>
                <w:color w:val="1F4E79"/>
                <w:sz w:val="20"/>
                <w:szCs w:val="20"/>
              </w:rPr>
              <w:t xml:space="preserve">Δ prime?</w:t>
            </w:r>
          </w:p>
        </w:tc>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mbria" w:cs="Cambria" w:eastAsia="Cambria" w:hAnsi="Cambria"/>
                <w:b/>
                <w:bCs/>
                <w:color w:val="1F4E79"/>
                <w:sz w:val="20"/>
                <w:szCs w:val="20"/>
              </w:rPr>
              <w:t xml:space="preserve">r₁r₂=Δ−1?</w:t>
            </w:r>
          </w:p>
        </w:tc>
        <w:tc>
          <w:tcPr>
            <w:tcW w:type="dxa" w:w="9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mbria" w:cs="Cambria" w:eastAsia="Cambria" w:hAnsi="Cambria"/>
                <w:b/>
                <w:bCs/>
                <w:color w:val="1F4E79"/>
                <w:sz w:val="20"/>
                <w:szCs w:val="20"/>
              </w:rPr>
              <w:t xml:space="preserve">Σ=k²?</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Cube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6</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Oₕ</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integer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w:t>
            </w:r>
          </w:p>
        </w:tc>
        <w:tc>
          <w:tcPr>
            <w:tcW w:type="dxa" w:w="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Hexagonal prism</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8</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D₆ₕ</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integer</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w:t>
            </w:r>
          </w:p>
        </w:tc>
        <w:tc>
          <w:tcPr>
            <w:tcW w:type="dxa" w:w="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Rhombic dod.</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12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Oₕ</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integer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w:t>
            </w:r>
          </w:p>
        </w:tc>
        <w:tc>
          <w:tcPr>
            <w:tcW w:type="dxa" w:w="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Elongated dod.</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12</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D₄ₕ</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irrational</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20</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no</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no</w:t>
            </w:r>
          </w:p>
        </w:tc>
        <w:tc>
          <w:tcPr>
            <w:tcW w:type="dxa" w:w="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mbria" w:cs="Cambria" w:eastAsia="Cambria" w:hAnsi="Cambria"/>
                <w:b w:val="false"/>
                <w:bCs w:val="false"/>
                <w:i w:val="false"/>
                <w:iCs w:val="false"/>
                <w:color w:val="1A1A1A"/>
                <w:sz w:val="20"/>
                <w:szCs w:val="20"/>
              </w:rPr>
              <w:t xml:space="preserve">no</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bCs/>
                <w:color w:val="1A1A1A"/>
                <w:sz w:val="20"/>
                <w:szCs w:val="20"/>
              </w:rPr>
              <w:t xml:space="preserve">Trunc. oct.</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bCs/>
                <w:color w:val="1A1A1A"/>
                <w:sz w:val="20"/>
                <w:szCs w:val="20"/>
              </w:rPr>
              <w:t xml:space="preserve">14</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bCs/>
                <w:color w:val="1A1A1A"/>
                <w:sz w:val="20"/>
                <w:szCs w:val="20"/>
              </w:rPr>
              <w:t xml:space="preserve">Oₕ</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bCs/>
                <w:color w:val="1A1A1A"/>
                <w:sz w:val="20"/>
                <w:szCs w:val="20"/>
              </w:rPr>
              <w:t xml:space="preserve">irrational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bCs/>
                <w:color w:val="1A1A1A"/>
                <w:sz w:val="20"/>
                <w:szCs w:val="20"/>
              </w:rPr>
              <w:t xml:space="preserve">17</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bCs/>
                <w:color w:val="006600"/>
                <w:sz w:val="20"/>
                <w:szCs w:val="20"/>
              </w:rPr>
              <w:t xml:space="preserve">YES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bCs/>
                <w:color w:val="006600"/>
                <w:sz w:val="20"/>
                <w:szCs w:val="20"/>
              </w:rPr>
              <w:t xml:space="preserve">YES</w:t>
            </w:r>
          </w:p>
        </w:tc>
        <w:tc>
          <w:tcPr>
            <w:tcW w:type="dxa" w:w="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bCs/>
                <w:color w:val="006600"/>
                <w:sz w:val="20"/>
                <w:szCs w:val="20"/>
              </w:rPr>
              <w:t xml:space="preserve">YES</w:t>
            </w:r>
          </w:p>
        </w:tc>
      </w:tr>
    </w:tbl>
    <w:p>
      <w:pPr>
        <w:spacing w:after="120" w:line="276"/>
      </w:pPr>
    </w:p>
    <w:p>
      <w:pPr>
        <w:pStyle w:val="Heading1"/>
        <w:spacing w:after="150" w:before="300"/>
      </w:pPr>
      <w:r>
        <w:rPr>
          <w:rFonts w:ascii="Cambria" w:cs="Cambria" w:eastAsia="Cambria" w:hAnsi="Cambria"/>
          <w:b/>
          <w:bCs/>
          <w:color w:val="1F4E79"/>
          <w:sz w:val="28"/>
          <w:szCs w:val="28"/>
        </w:rPr>
        <w:t xml:space="preserve">7. Remarks</w:t>
      </w:r>
    </w:p>
    <w:p>
      <w:pPr>
        <w:pStyle w:val="Heading3"/>
        <w:spacing w:after="150" w:before="300"/>
      </w:pPr>
      <w:r>
        <w:rPr>
          <w:rFonts w:ascii="Cambria" w:cs="Cambria" w:eastAsia="Cambria" w:hAnsi="Cambria"/>
          <w:b/>
          <w:bCs/>
          <w:color w:val="1F4E79"/>
          <w:sz w:val="22"/>
          <w:szCs w:val="22"/>
        </w:rPr>
        <w:t xml:space="preserve">7.1 Higher dimensions</w:t>
      </w:r>
    </w:p>
    <w:p>
      <w:pPr>
        <w:spacing w:after="120" w:line="276"/>
      </w:pPr>
      <w:r>
        <w:rPr>
          <w:rFonts w:ascii="Cambria" w:cs="Cambria" w:eastAsia="Cambria" w:hAnsi="Cambria"/>
          <w:color w:val="1A1A1A"/>
          <w:sz w:val="22"/>
          <w:szCs w:val="22"/>
        </w:rPr>
        <w:t xml:space="preserve">The Fedorov classification is specific to ℝ³. In ℝ⁴ there are 52 combinatorial types of parallelotopes (Delaunay 1929). Whether the spectral uniqueness properties extend to higher dimensions is open.</w:t>
      </w:r>
    </w:p>
    <w:p>
      <w:pPr>
        <w:pStyle w:val="Heading3"/>
        <w:spacing w:after="150" w:before="300"/>
      </w:pPr>
      <w:r>
        <w:rPr>
          <w:rFonts w:ascii="Cambria" w:cs="Cambria" w:eastAsia="Cambria" w:hAnsi="Cambria"/>
          <w:b/>
          <w:bCs/>
          <w:color w:val="1F4E79"/>
          <w:sz w:val="22"/>
          <w:szCs w:val="22"/>
        </w:rPr>
        <w:t xml:space="preserve">7.2 Kelvin’s conjecture</w:t>
      </w:r>
    </w:p>
    <w:p>
      <w:pPr>
        <w:spacing w:after="120" w:line="276"/>
      </w:pPr>
      <w:r>
        <w:rPr>
          <w:rFonts w:ascii="Cambria" w:cs="Cambria" w:eastAsia="Cambria" w:hAnsi="Cambria"/>
          <w:color w:val="1A1A1A"/>
          <w:sz w:val="22"/>
          <w:szCs w:val="22"/>
        </w:rPr>
        <w:t xml:space="preserve">The truncated octahedron was proposed by Lord Kelvin (1887) as the optimal monohedral space-filling cell minimising surface area per unit volume. Weaire and Phelan (1993) found a counter-example using two cell types, but the truncated octahedron remains optimal among single-cell tilings. The spectral properties here provide a new algebraic characterisation of this geometrically distinguished cell.</w:t>
      </w:r>
    </w:p>
    <w:p>
      <w:pPr>
        <w:pStyle w:val="Heading3"/>
        <w:spacing w:after="150" w:before="300"/>
      </w:pPr>
      <w:r>
        <w:rPr>
          <w:rFonts w:ascii="Cambria" w:cs="Cambria" w:eastAsia="Cambria" w:hAnsi="Cambria"/>
          <w:b/>
          <w:bCs/>
          <w:color w:val="1F4E79"/>
          <w:sz w:val="22"/>
          <w:szCs w:val="22"/>
        </w:rPr>
        <w:t xml:space="preserve">7.3 Spectral gap</w:t>
      </w:r>
    </w:p>
    <w:p>
      <w:pPr>
        <w:spacing w:after="120" w:line="276"/>
      </w:pPr>
      <w:r>
        <w:rPr>
          <w:rFonts w:ascii="Cambria" w:cs="Cambria" w:eastAsia="Cambria" w:hAnsi="Cambria"/>
          <w:color w:val="1A1A1A"/>
          <w:sz w:val="22"/>
          <w:szCs w:val="22"/>
        </w:rPr>
        <w:t xml:space="preserve">The spectral gap of </w:t>
      </w:r>
      <w:r>
        <w:rPr>
          <w:rFonts w:ascii="Cambria Math" w:cs="Cambria Math" w:eastAsia="Cambria Math" w:hAnsi="Cambria Math"/>
          <w:i/>
          <w:iCs/>
          <w:color w:val="1A1A1A"/>
          <w:sz w:val="22"/>
          <w:szCs w:val="22"/>
        </w:rPr>
        <w:t xml:space="preserve">L</w:t>
      </w:r>
      <w:r>
        <w:rPr>
          <w:rFonts w:ascii="Cambria" w:cs="Cambria" w:eastAsia="Cambria" w:hAnsi="Cambria"/>
          <w:color w:val="1A1A1A"/>
          <w:sz w:val="22"/>
          <w:szCs w:val="22"/>
        </w:rPr>
        <w:t xml:space="preserve"> (smallest nonzero eigenvalue) is (9 − √17)/2 ≈ 2.438 for the truncated octahedron — the only irrational spectral gap among Fedorov parallelohedra. This governs convergence of random walks on the face graph.</w:t>
      </w:r>
    </w:p>
    <w:p>
      <w:pPr>
        <w:pStyle w:val="Heading1"/>
        <w:spacing w:after="150" w:before="300"/>
      </w:pPr>
      <w:r>
        <w:rPr>
          <w:rFonts w:ascii="Cambria" w:cs="Cambria" w:eastAsia="Cambria" w:hAnsi="Cambria"/>
          <w:b/>
          <w:bCs/>
          <w:color w:val="1F4E79"/>
          <w:sz w:val="28"/>
          <w:szCs w:val="28"/>
        </w:rPr>
        <w:t xml:space="preserve">8. Conclusion</w:t>
      </w:r>
    </w:p>
    <w:p>
      <w:pPr>
        <w:spacing w:after="120" w:line="276"/>
      </w:pPr>
      <w:r>
        <w:rPr>
          <w:rFonts w:ascii="Cambria" w:cs="Cambria" w:eastAsia="Cambria" w:hAnsi="Cambria"/>
          <w:color w:val="1A1A1A"/>
          <w:sz w:val="22"/>
          <w:szCs w:val="22"/>
        </w:rPr>
        <w:t xml:space="preserve">We have shown that the truncated octahedron occupies a distinguished position among Fedorov parallelohedra: it is the unique member whose face Laplacian has prime discriminant, and it satisfies two additional algebraic relations (product-discriminant and sum-square) that fail for every other space-filling cell. These results provide a new spectral characterisation of a polyhedron already known to be exceptional on geometric grounds.</w:t>
      </w:r>
    </w:p>
    <w:p>
      <w:pPr>
        <w:spacing w:after="120" w:line="276"/>
      </w:pPr>
      <w:r>
        <w:rPr>
          <w:rFonts w:ascii="Cambria" w:cs="Cambria" w:eastAsia="Cambria" w:hAnsi="Cambria"/>
          <w:color w:val="1A1A1A"/>
          <w:sz w:val="22"/>
          <w:szCs w:val="22"/>
        </w:rPr>
        <w:t xml:space="preserve">The computations are entirely elementary and can be verified by diagonalising small integer matrices (at most 14 × 14). A Python verification script accompanies this paper.</w:t>
      </w:r>
    </w:p>
    <w:p>
      <w:pPr>
        <w:pStyle w:val="Heading1"/>
        <w:spacing w:after="150" w:before="300"/>
      </w:pPr>
      <w:r>
        <w:rPr>
          <w:rFonts w:ascii="Cambria" w:cs="Cambria" w:eastAsia="Cambria" w:hAnsi="Cambria"/>
          <w:b/>
          <w:bCs/>
          <w:color w:val="1F4E79"/>
          <w:sz w:val="28"/>
          <w:szCs w:val="28"/>
        </w:rPr>
        <w:t xml:space="preserve">References</w:t>
      </w:r>
    </w:p>
    <w:p>
      <w:pPr>
        <w:spacing w:after="120" w:line="276"/>
      </w:pPr>
      <w:r>
        <w:rPr>
          <w:rFonts w:ascii="Cambria" w:cs="Cambria" w:eastAsia="Cambria" w:hAnsi="Cambria"/>
          <w:color w:val="1A1A1A"/>
          <w:sz w:val="22"/>
          <w:szCs w:val="22"/>
        </w:rPr>
        <w:t xml:space="preserve">[1] Fedorov, E. S. (1885). </w:t>
      </w:r>
      <w:r>
        <w:rPr>
          <w:rFonts w:ascii="Cambria" w:cs="Cambria" w:eastAsia="Cambria" w:hAnsi="Cambria"/>
          <w:i/>
          <w:iCs/>
          <w:color w:val="1A1A1A"/>
          <w:sz w:val="22"/>
          <w:szCs w:val="22"/>
        </w:rPr>
        <w:t xml:space="preserve">Nachala ucheniya o figurakh.</w:t>
      </w:r>
      <w:r>
        <w:rPr>
          <w:rFonts w:ascii="Cambria" w:cs="Cambria" w:eastAsia="Cambria" w:hAnsi="Cambria"/>
          <w:color w:val="1A1A1A"/>
          <w:sz w:val="22"/>
          <w:szCs w:val="22"/>
        </w:rPr>
        <w:t xml:space="preserve"> St. Petersburg.</w:t>
      </w:r>
    </w:p>
    <w:p>
      <w:pPr>
        <w:spacing w:after="120" w:line="276"/>
      </w:pPr>
      <w:r>
        <w:rPr>
          <w:rFonts w:ascii="Cambria" w:cs="Cambria" w:eastAsia="Cambria" w:hAnsi="Cambria"/>
          <w:color w:val="1A1A1A"/>
          <w:sz w:val="22"/>
          <w:szCs w:val="22"/>
        </w:rPr>
        <w:t xml:space="preserve">[2] Kelvin, Lord (1887). On the division of space with minimum partitional area. </w:t>
      </w:r>
      <w:r>
        <w:rPr>
          <w:rFonts w:ascii="Cambria" w:cs="Cambria" w:eastAsia="Cambria" w:hAnsi="Cambria"/>
          <w:i/>
          <w:iCs/>
          <w:color w:val="1A1A1A"/>
          <w:sz w:val="22"/>
          <w:szCs w:val="22"/>
        </w:rPr>
        <w:t xml:space="preserve">Phil. Mag.</w:t>
      </w:r>
      <w:r>
        <w:rPr>
          <w:rFonts w:ascii="Cambria" w:cs="Cambria" w:eastAsia="Cambria" w:hAnsi="Cambria"/>
          <w:color w:val="1A1A1A"/>
          <w:sz w:val="22"/>
          <w:szCs w:val="22"/>
        </w:rPr>
        <w:t xml:space="preserve"> 24, 503–514.</w:t>
      </w:r>
    </w:p>
    <w:p>
      <w:pPr>
        <w:spacing w:after="120" w:line="276"/>
      </w:pPr>
      <w:r>
        <w:rPr>
          <w:rFonts w:ascii="Cambria" w:cs="Cambria" w:eastAsia="Cambria" w:hAnsi="Cambria"/>
          <w:color w:val="1A1A1A"/>
          <w:sz w:val="22"/>
          <w:szCs w:val="22"/>
        </w:rPr>
        <w:t xml:space="preserve">[3] Weaire, D. and Phelan, R. (1993). A counter-example to Kelvin’s conjecture on minimal surfaces. </w:t>
      </w:r>
      <w:r>
        <w:rPr>
          <w:rFonts w:ascii="Cambria" w:cs="Cambria" w:eastAsia="Cambria" w:hAnsi="Cambria"/>
          <w:i/>
          <w:iCs/>
          <w:color w:val="1A1A1A"/>
          <w:sz w:val="22"/>
          <w:szCs w:val="22"/>
        </w:rPr>
        <w:t xml:space="preserve">Phil. Mag. Lett.</w:t>
      </w:r>
      <w:r>
        <w:rPr>
          <w:rFonts w:ascii="Cambria" w:cs="Cambria" w:eastAsia="Cambria" w:hAnsi="Cambria"/>
          <w:color w:val="1A1A1A"/>
          <w:sz w:val="22"/>
          <w:szCs w:val="22"/>
        </w:rPr>
        <w:t xml:space="preserve"> 69, 107–110.</w:t>
      </w:r>
    </w:p>
    <w:p>
      <w:pPr>
        <w:spacing w:after="120" w:line="276"/>
      </w:pPr>
      <w:r>
        <w:rPr>
          <w:rFonts w:ascii="Cambria" w:cs="Cambria" w:eastAsia="Cambria" w:hAnsi="Cambria"/>
          <w:color w:val="1A1A1A"/>
          <w:sz w:val="22"/>
          <w:szCs w:val="22"/>
        </w:rPr>
        <w:t xml:space="preserve">[4] Delaunay, B. N. (1929). Sur la partition régulière de l’espace à 4 dimensions. </w:t>
      </w:r>
      <w:r>
        <w:rPr>
          <w:rFonts w:ascii="Cambria" w:cs="Cambria" w:eastAsia="Cambria" w:hAnsi="Cambria"/>
          <w:i/>
          <w:iCs/>
          <w:color w:val="1A1A1A"/>
          <w:sz w:val="22"/>
          <w:szCs w:val="22"/>
        </w:rPr>
        <w:t xml:space="preserve">Izv. Akad. Nauk SSSR</w:t>
      </w:r>
      <w:r>
        <w:rPr>
          <w:rFonts w:ascii="Cambria" w:cs="Cambria" w:eastAsia="Cambria" w:hAnsi="Cambria"/>
          <w:color w:val="1A1A1A"/>
          <w:sz w:val="22"/>
          <w:szCs w:val="22"/>
        </w:rPr>
        <w:t xml:space="preserve"> 79, 79–110.</w:t>
      </w:r>
    </w:p>
    <w:p>
      <w:pPr>
        <w:spacing w:after="120" w:line="276"/>
      </w:pPr>
      <w:r>
        <w:rPr>
          <w:rFonts w:ascii="Cambria" w:cs="Cambria" w:eastAsia="Cambria" w:hAnsi="Cambria"/>
          <w:color w:val="1A1A1A"/>
          <w:sz w:val="22"/>
          <w:szCs w:val="22"/>
        </w:rPr>
        <w:t xml:space="preserve">[5] Mohar, B. (1991). The Laplacian spectrum of graphs. </w:t>
      </w:r>
      <w:r>
        <w:rPr>
          <w:rFonts w:ascii="Cambria" w:cs="Cambria" w:eastAsia="Cambria" w:hAnsi="Cambria"/>
          <w:i/>
          <w:iCs/>
          <w:color w:val="1A1A1A"/>
          <w:sz w:val="22"/>
          <w:szCs w:val="22"/>
        </w:rPr>
        <w:t xml:space="preserve">Graph Theory, Combinatorics, and Applications</w:t>
      </w:r>
      <w:r>
        <w:rPr>
          <w:rFonts w:ascii="Cambria" w:cs="Cambria" w:eastAsia="Cambria" w:hAnsi="Cambria"/>
          <w:color w:val="1A1A1A"/>
          <w:sz w:val="22"/>
          <w:szCs w:val="22"/>
        </w:rPr>
        <w:t xml:space="preserve"> 2, 871–898.</w:t>
      </w:r>
    </w:p>
    <w:p>
      <w:pPr>
        <w:spacing w:after="120" w:line="276"/>
      </w:pPr>
      <w:r>
        <w:rPr>
          <w:rFonts w:ascii="Cambria" w:cs="Cambria" w:eastAsia="Cambria" w:hAnsi="Cambria"/>
          <w:color w:val="1A1A1A"/>
          <w:sz w:val="22"/>
          <w:szCs w:val="22"/>
        </w:rPr>
        <w:t xml:space="preserve">[6] Conway, J. H. and Sloane, N. J. A. (1998). </w:t>
      </w:r>
      <w:r>
        <w:rPr>
          <w:rFonts w:ascii="Cambria" w:cs="Cambria" w:eastAsia="Cambria" w:hAnsi="Cambria"/>
          <w:i/>
          <w:iCs/>
          <w:color w:val="1A1A1A"/>
          <w:sz w:val="22"/>
          <w:szCs w:val="22"/>
        </w:rPr>
        <w:t xml:space="preserve">Sphere Packings, Lattices and Groups.</w:t>
      </w:r>
      <w:r>
        <w:rPr>
          <w:rFonts w:ascii="Cambria" w:cs="Cambria" w:eastAsia="Cambria" w:hAnsi="Cambria"/>
          <w:color w:val="1A1A1A"/>
          <w:sz w:val="22"/>
          <w:szCs w:val="22"/>
        </w:rPr>
        <w:t xml:space="preserve"> 3rd edition, Springer.</w:t>
      </w:r>
    </w:p>
    <w:p>
      <w:pPr>
        <w:spacing w:after="120" w:line="276"/>
      </w:pPr>
    </w:p>
    <w:p>
      <w:pPr>
        <w:spacing w:after="120" w:line="276"/>
      </w:pPr>
      <w:r>
        <w:rPr>
          <w:rFonts w:ascii="Cambria" w:cs="Cambria" w:eastAsia="Cambria" w:hAnsi="Cambria"/>
          <w:i/>
          <w:iCs/>
          <w:color w:val="1A1A1A"/>
          <w:sz w:val="22"/>
          <w:szCs w:val="22"/>
        </w:rPr>
        <w:t xml:space="preserve">Declarations: The author has no competing interests. No external funding was received.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555555"/>
        <w:sz w:val="18"/>
        <w:szCs w:val="18"/>
      </w:rPr>
      <w:t xml:space="preserve">Page </w:t>
    </w:r>
    <w:r>
      <w:rPr>
        <w:rFonts w:ascii="Cambria" w:cs="Cambria" w:eastAsia="Cambria" w:hAnsi="Cambria"/>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026"/>
      </w:tabs>
    </w:pPr>
    <w:r>
      <w:rPr>
        <w:rFonts w:ascii="Cambria" w:cs="Cambria" w:eastAsia="Cambria" w:hAnsi="Cambria"/>
        <w:i/>
        <w:iCs/>
        <w:color w:val="555555"/>
        <w:sz w:val="18"/>
        <w:szCs w:val="18"/>
      </w:rPr>
      <w:t xml:space="preserve">Spectral Uniqueness of the Truncated Octahedron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mbria" w:cs="Cambria" w:eastAsia="Cambria" w:hAnsi="Cambria"/>
      <w:b/>
      <w:bCs/>
      <w:color w:val="1F4E79"/>
      <w:sz w:val="28"/>
      <w:szCs w:val="28"/>
    </w:rPr>
  </w:style>
  <w:style w:type="paragraph" w:styleId="Heading2">
    <w:name w:val="Heading 2"/>
    <w:basedOn w:val="Normal"/>
    <w:next w:val="Normal"/>
    <w:qFormat/>
    <w:pPr>
      <w:spacing w:after="120" w:before="240"/>
      <w:outlineLvl w:val="1"/>
    </w:pPr>
    <w:rPr>
      <w:rFonts w:ascii="Cambria" w:cs="Cambria" w:eastAsia="Cambria" w:hAnsi="Cambria"/>
      <w:b/>
      <w:bCs/>
      <w:color w:val="1F4E79"/>
      <w:sz w:val="24"/>
      <w:szCs w:val="24"/>
    </w:rPr>
  </w:style>
  <w:style w:type="paragraph" w:styleId="Heading3">
    <w:name w:val="Heading 3"/>
    <w:basedOn w:val="Normal"/>
    <w:next w:val="Normal"/>
    <w:qFormat/>
    <w:pPr>
      <w:spacing w:after="100" w:before="180"/>
      <w:outlineLvl w:val="2"/>
    </w:pPr>
    <w:rPr>
      <w:rFonts w:ascii="Cambria" w:cs="Cambria" w:eastAsia="Cambria" w:hAnsi="Cambria"/>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2026-04-14T12:49:25.400Z</dcterms:created>
  <dcterms:modified xsi:type="dcterms:W3CDTF">2026-04-14T12:49:25.400Z</dcterms:modified>
</cp:coreProperties>
</file>

<file path=docProps/custom.xml><?xml version="1.0" encoding="utf-8"?>
<Properties xmlns="http://schemas.openxmlformats.org/officeDocument/2006/custom-properties" xmlns:vt="http://schemas.openxmlformats.org/officeDocument/2006/docPropsVTypes"/>
</file>