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Foam Pressure</w:t>
      </w:r>
    </w:p>
    <w:p>
      <w:pPr>
        <w:spacing w:after="160"/>
        <w:jc w:val="both"/>
      </w:pPr>
      <w:r>
        <w:rPr>
          <w:rFonts w:ascii="Georgia" w:cs="Georgia" w:eastAsia="Georgia" w:hAnsi="Georgia"/>
          <w:sz w:val="22"/>
          <w:szCs w:val="22"/>
        </w:rPr>
        <w:t xml:space="preserve">Matter is structured foam displacement. A mass M reduces local foam density. Corrected form, vanishing at the Schwarzschild radius r_s = 2GM/c²:</w:t>
      </w:r>
    </w:p>
    <w:p>
      <w:pPr>
        <w:spacing w:before="160" w:after="160"/>
        <w:jc w:val="center"/>
      </w:pPr>
      <w:r>
        <w:rPr>
          <w:rFonts w:ascii="Courier New" w:cs="Courier New" w:eastAsia="Courier New" w:hAnsi="Courier New"/>
          <w:b/>
          <w:bCs/>
          <w:sz w:val="21"/>
          <w:szCs w:val="21"/>
        </w:rPr>
        <w:t xml:space="preserve">rho_vac(r) = rho_0 * (1 - 2GM/(r*c^2))          (5)</w:t>
      </w:r>
    </w:p>
    <w:p>
      <w:pPr>
        <w:spacing w:after="120"/>
        <w:ind w:left="720"/>
      </w:pPr>
      <w:r>
        <w:rPr>
          <w:rFonts w:ascii="Georgia" w:cs="Georgia" w:eastAsia="Georgia" w:hAnsi="Georgia"/>
          <w:i/>
          <w:iCs/>
          <w:color w:val="2E6DA4"/>
          <w:sz w:val="20"/>
          <w:szCs w:val="20"/>
        </w:rPr>
        <w:t xml:space="preserve">✓ CORRECTED: Factor of 2 required: rho_vac = 0 at r = 2GM/c². Previous editions used factor 1.</w:t>
      </w:r>
    </w:p>
    <w:p>
      <w:pPr>
        <w:spacing w:after="160"/>
        <w:jc w:val="both"/>
      </w:pPr>
      <w:r>
        <w:rPr>
          <w:rFonts w:ascii="Georgia" w:cs="Georgia" w:eastAsia="Georgia" w:hAnsi="Georgia"/>
          <w:sz w:val="22"/>
          <w:szCs w:val="22"/>
        </w:rPr>
        <w:t xml:space="preserve">Pressure field from the equation of state:</w:t>
      </w:r>
    </w:p>
    <w:p>
      <w:pPr>
        <w:spacing w:before="160" w:after="160"/>
        <w:jc w:val="center"/>
      </w:pPr>
      <w:r>
        <w:rPr>
          <w:rFonts w:ascii="Courier New" w:cs="Courier New" w:eastAsia="Courier New" w:hAnsi="Courier New"/>
          <w:b/>
          <w:bCs/>
          <w:sz w:val="21"/>
          <w:szCs w:val="21"/>
        </w:rPr>
        <w:t xml:space="preserve">P(r) = P_0 * (1 - 2GM/(r*c^2))          (6)</w:t>
      </w:r>
    </w:p>
    <w:p>
      <w:pPr>
        <w:spacing w:after="160"/>
        <w:jc w:val="both"/>
      </w:pPr>
      <w:r>
        <w:rPr>
          <w:rFonts w:ascii="Georgia" w:cs="Georgia" w:eastAsia="Georgia" w:hAnsi="Georgia"/>
          <w:sz w:val="22"/>
          <w:szCs w:val="22"/>
        </w:rPr>
        <w:t xml:space="preserve">Acceleration from the Euler pressure-force relation. Weak field limit recovers Newton:</w:t>
      </w:r>
    </w:p>
    <w:p>
      <w:pPr>
        <w:spacing w:before="160" w:after="160"/>
        <w:jc w:val="center"/>
      </w:pPr>
      <w:r>
        <w:rPr>
          <w:rFonts w:ascii="Courier New" w:cs="Courier New" w:eastAsia="Courier New" w:hAnsi="Courier New"/>
          <w:b/>
          <w:bCs/>
          <w:sz w:val="21"/>
          <w:szCs w:val="21"/>
        </w:rPr>
        <w:t xml:space="preserve">a = -GM/r^2 * r_hat          [Newton — recovered exactly]  (7)</w:t>
      </w:r>
    </w:p>
    <w:p>
      <w:pPr>
        <w:spacing w:after="120"/>
        <w:ind w:left="720"/>
      </w:pPr>
      <w:r>
        <w:rPr>
          <w:rFonts w:ascii="Georgia" w:cs="Georgia" w:eastAsia="Georgia" w:hAnsi="Georgia"/>
          <w:i/>
          <w:iCs/>
          <w:color w:val="1A6B2A"/>
          <w:sz w:val="20"/>
          <w:szCs w:val="20"/>
        </w:rPr>
        <w:t xml:space="preserve">✓ At Earth's orbit: non-linearity parameter x = 1.97e-8. Newton error = 1.97e-8 — 20 parts per billion.</w:t>
      </w:r>
    </w:p>
    <w:p>
      <w:pPr>
        <w:spacing w:after="160"/>
        <w:jc w:val="both"/>
      </w:pPr>
      <w:r>
        <w:rPr>
          <w:rFonts w:ascii="Georgia" w:cs="Georgia" w:eastAsia="Georgia" w:hAnsi="Georgia"/>
          <w:sz w:val="22"/>
          <w:szCs w:val="22"/>
        </w:rPr>
        <w:t xml:space="preserve">Strong field limit recovers General Relativity:</w:t>
      </w:r>
    </w:p>
    <w:p>
      <w:pPr>
        <w:spacing w:before="160" w:after="160"/>
        <w:jc w:val="center"/>
      </w:pPr>
      <w:r>
        <w:rPr>
          <w:rFonts w:ascii="Courier New" w:cs="Courier New" w:eastAsia="Courier New" w:hAnsi="Courier New"/>
          <w:b/>
          <w:bCs/>
          <w:sz w:val="21"/>
          <w:szCs w:val="21"/>
        </w:rPr>
        <w:t xml:space="preserve">a = -(GM/r^2) * (1/(1 - 2GM/(r*c^2))) * r_hat          [GR Schwarzschild — recovered]  (8)</w:t>
      </w:r>
    </w:p>
    <w:p>
      <w:pPr>
        <w:spacing w:after="160"/>
        <w:jc w:val="both"/>
      </w:pPr>
      <w:r>
        <w:rPr>
          <w:rFonts w:ascii="Georgia" w:cs="Georgia" w:eastAsia="Georgia" w:hAnsi="Georgia"/>
          <w:sz w:val="22"/>
          <w:szCs w:val="22"/>
        </w:rPr>
        <w:t xml:space="preserve">Gravitational lensing — consistent with full Schwarzschild metric:</w:t>
      </w:r>
    </w:p>
    <w:p>
      <w:pPr>
        <w:spacing w:before="160" w:after="160"/>
        <w:jc w:val="center"/>
      </w:pPr>
      <w:r>
        <w:rPr>
          <w:rFonts w:ascii="Courier New" w:cs="Courier New" w:eastAsia="Courier New" w:hAnsi="Courier New"/>
          <w:b/>
          <w:bCs/>
          <w:sz w:val="21"/>
          <w:szCs w:val="21"/>
        </w:rPr>
        <w:t xml:space="preserve">delta_theta = 4GM / (r_0 * c^2)          [GR lensing — metric consistent]  (9)</w:t>
      </w:r>
    </w:p>
    <w:p>
      <w:pPr>
        <w:spacing w:after="120"/>
        <w:ind w:left="720"/>
      </w:pPr>
      <w:r>
        <w:rPr>
          <w:rFonts w:ascii="Georgia" w:cs="Georgia" w:eastAsia="Georgia" w:hAnsi="Georgia"/>
          <w:i/>
          <w:iCs/>
          <w:color w:val="2E6DA4"/>
          <w:sz w:val="20"/>
          <w:szCs w:val="20"/>
        </w:rPr>
        <w:t xml:space="preserve">✓ CORRECTED: Factor of 4 requires full metric — both time dilation and spatial curvature. Foam model is consistent with GR here; independent foam derivation is open work.</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full expression diverges.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A Valid Geometric Representation</w:t>
      </w:r>
    </w:p>
    <w:p>
      <w:pPr>
        <w:spacing w:after="160"/>
        <w:jc w:val="both"/>
      </w:pPr>
      <w:r>
        <w:rPr>
          <w:rFonts w:ascii="Georgia" w:cs="Georgia" w:eastAsia="Georgia" w:hAnsi="Georgia"/>
          <w:sz w:val="22"/>
          <w:szCs w:val="22"/>
        </w:rPr>
        <w:t xml:space="preserve">The standard periodic table organises elements by atomic number and electron shell filling. Howard's spiral arrangement maps the same structure into a geometry where elements in the same group appear at the same angular position. The period lengths — 2, 8, 8, 18, 18, 32 elements — correspond to angular spacings of 180°, 45°, 45°, 20°, 20°, and 11.25° per element respectively.</w:t>
      </w:r>
    </w:p>
    <w:p>
      <w:pPr>
        <w:spacing w:after="160"/>
        <w:jc w:val="both"/>
      </w:pPr>
      <w:r>
        <w:rPr>
          <w:rFonts w:ascii="Georgia" w:cs="Georgia" w:eastAsia="Georgia" w:hAnsi="Georgia"/>
          <w:sz w:val="22"/>
          <w:szCs w:val="22"/>
        </w:rPr>
        <w:t xml:space="preserve">In UFFT terms: same angular position in the spiral means same outermost shell foam topology class. Same topology class means same chemical behaviour, same resonant frequency structure for the valence shell, same coupling geometry. The spiral is a valid geometric representation of the foam topology relationships between elements. Elements at the same angle share the same foam shell structure.</w:t>
      </w:r>
    </w:p>
    <w:p>
      <w:pPr>
        <w:spacing w:after="120"/>
        <w:ind w:left="720"/>
      </w:pPr>
      <w:r>
        <w:rPr>
          <w:rFonts w:ascii="Georgia" w:cs="Georgia" w:eastAsia="Georgia" w:hAnsi="Georgia"/>
          <w:i/>
          <w:iCs/>
          <w:color w:val="1A6B2A"/>
          <w:sz w:val="20"/>
          <w:szCs w:val="20"/>
        </w:rPr>
        <w:t xml:space="preserve">✓ Period angular spacings: Period 1 (2 elements): 180°/element. Period 2-3 (8 elements): 45°/element. Period 4-5 (18 elements): 20°/element. Period 6-7 (32 elements): 11.25°/element. Mathematically consistent with shell filling.</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GR Schwarzschild acceleration from corrected vacuum density.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The foam's non-linear substrate requires a mathematics that does not yet exist in developed form — a framework for topology, non-locality, and void-pair conservation that is to the foam what differential geometry is to spacetime. The outlines are visible. The full development is the long-term frontier of the theory.</w:t>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Post the decoherence paper (Part VIII) on arxiv.org as a preprint. Share in physics forums to attract a QFT collaborator to close the covariant vacuum density derivation.</w:t>
      </w:r>
    </w:p>
    <w:p>
      <w:pPr>
        <w:spacing w:after="160"/>
        <w:jc w:val="both"/>
      </w:pPr>
      <w:r>
        <w:rPr>
          <w:rFonts w:ascii="Georgia" w:cs="Georgia" w:eastAsia="Georgia" w:hAnsi="Georgia"/>
          <w:sz w:val="22"/>
          <w:szCs w:val="22"/>
        </w:rPr>
        <w:t xml:space="preserve">Step 2: Develop the three-particle void-pair prediction more precisely and compare against existing GHZ experimental data.</w:t>
      </w:r>
    </w:p>
    <w:p>
      <w:pPr>
        <w:spacing w:after="160"/>
        <w:jc w:val="both"/>
      </w:pPr>
      <w:r>
        <w:rPr>
          <w:rFonts w:ascii="Georgia" w:cs="Georgia" w:eastAsia="Georgia" w:hAnsi="Georgia"/>
          <w:sz w:val="22"/>
          <w:szCs w:val="22"/>
        </w:rPr>
        <w:t xml:space="preserve">Step 3: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4: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5: Derive the full lensing factor from foam mechanics treating both metric components simultaneously.</w:t>
      </w:r>
    </w:p>
    <w:p>
      <w:pPr>
        <w:spacing w:after="160"/>
        <w:jc w:val="both"/>
      </w:pPr>
      <w:r>
        <w:rPr>
          <w:rFonts w:ascii="Georgia" w:cs="Georgia" w:eastAsia="Georgia" w:hAnsi="Georgia"/>
          <w:sz w:val="22"/>
          <w:szCs w:val="22"/>
        </w:rPr>
        <w:t xml:space="preserve">Step 6: Explore the mathematics of non-linear topological media as the long-term language of the foam substrate.</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2026-02-20T02:02:59.179Z</dcterms:created>
  <dcterms:modified xsi:type="dcterms:W3CDTF">2026-02-20T02:02:59.180Z</dcterms:modified>
</cp:coreProperties>
</file>

<file path=docProps/custom.xml><?xml version="1.0" encoding="utf-8"?>
<Properties xmlns="http://schemas.openxmlformats.org/officeDocument/2006/custom-properties" xmlns:vt="http://schemas.openxmlformats.org/officeDocument/2006/docPropsVTypes"/>
</file>