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1c6cd972357b8e805af829d4be4f692de4cd69"/>
    <w:p>
      <w:pPr>
        <w:pStyle w:val="Heading1"/>
      </w:pPr>
      <w:r>
        <w:t xml:space="preserve">KnightSight V2: Advanced Autonomous Number Plate Recognition (ANPR) System</w:t>
      </w:r>
    </w:p>
    <w:p>
      <w:pPr>
        <w:pStyle w:val="FirstParagraph"/>
      </w:pPr>
      <w:r>
        <w:rPr>
          <w:bCs/>
          <w:b/>
        </w:rPr>
        <w:t xml:space="preserve">Final Project Report &amp; Technical Evaluation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KnightSight V2 is an ultra-lightweight, edge-device optimized ANPR (Automatic Number Plate Recognition) pipeline designed to identify, extract, and format Indian license plate data in real-world, high-noise environments. Unlike heavy, commercial cloud models, KnightSight is built on the philosophy of modularity and speed, bypassing sluggish document-OCR models in favor of mobile-grade inference architecture. It dynamically resolves challenges like nighttime captures, severe motion blur, and glare without sacrificing its sub-100ms latency.</w:t>
      </w:r>
    </w:p>
    <w:bookmarkEnd w:id="20"/>
    <w:bookmarkStart w:id="21" w:name="core-architecture-pipeline-flow"/>
    <w:p>
      <w:pPr>
        <w:pStyle w:val="Heading2"/>
      </w:pPr>
      <w:r>
        <w:t xml:space="preserve">2. Core Architecture &amp; Pipeline Flow</w:t>
      </w:r>
    </w:p>
    <w:p>
      <w:pPr>
        <w:pStyle w:val="FirstParagraph"/>
      </w:pPr>
      <w:r>
        <w:t xml:space="preserve">The entire autonomous pipeline processes information sequentially in under 65 milliseconds using the following modules: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Target Acquisition (YOLOv8 Nano)</w:t>
      </w:r>
      <w:r>
        <w:t xml:space="preserve">: The spatial layer scans incoming image/video array feeds and locks onto license plates.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Adaptive Illumination &amp; Preprocessing</w:t>
      </w:r>
      <w:r>
        <w:t xml:space="preserve">: The system computationally evaluates the Laplacian Variance (blur) and pixel density (lighting) on the cropped plate. It then dynamically injects mathematical Unsharp Masking or Contrast Limited Adaptive Histogram Equalization (CLAHE).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Edge OCR Extraction (PaddleOCR)</w:t>
      </w:r>
      <w:r>
        <w:t xml:space="preserve">: Bypassing the massive 84MB standard OCR engine, KnightSight employs an extreme-edge 7.7MB Mobile OCR engine</w:t>
      </w:r>
      <w:r>
        <w:t xml:space="preserve"> </w:t>
      </w:r>
      <w:r>
        <w:rPr>
          <w:rStyle w:val="VerbatimChar"/>
        </w:rPr>
        <w:t xml:space="preserve">en_PP-OCRv5_mobile_rec</w:t>
      </w:r>
      <w:r>
        <w:t xml:space="preserve"> </w:t>
      </w:r>
      <w:r>
        <w:t xml:space="preserve">to read alphanumeric characters.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Cleansing (Regex Validation)</w:t>
      </w:r>
      <w:r>
        <w:t xml:space="preserve">: A native Python dictionary parser actively corrects optical illusions (e.g., confusing an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an</w:t>
      </w:r>
      <w:r>
        <w:t xml:space="preserve"> </w:t>
      </w:r>
      <w:r>
        <w:rPr>
          <w:rStyle w:val="VerbatimChar"/>
        </w:rPr>
        <w:t xml:space="preserve">O</w:t>
      </w:r>
      <w:r>
        <w:t xml:space="preserve">) and forces outputs into the strict Indian</w:t>
      </w:r>
      <w:r>
        <w:t xml:space="preserve"> </w:t>
      </w:r>
      <w:r>
        <w:rPr>
          <w:rStyle w:val="VerbatimChar"/>
        </w:rPr>
        <w:t xml:space="preserve">AA00AA0000</w:t>
      </w:r>
      <w:r>
        <w:t xml:space="preserve"> </w:t>
      </w:r>
      <w:r>
        <w:t xml:space="preserve">syntax.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 Rendering</w:t>
      </w:r>
      <w:r>
        <w:t xml:space="preserve">: Outputs are packaged into JSON formats alongside live visual diagnostics via the Streamlit Command Center.</w:t>
      </w:r>
    </w:p>
    <w:bookmarkEnd w:id="21"/>
    <w:bookmarkStart w:id="22" w:name="X58334a6f04ffe4c80f93c7e53434f907a6ccdcf"/>
    <w:p>
      <w:pPr>
        <w:pStyle w:val="Heading2"/>
      </w:pPr>
      <w:r>
        <w:t xml:space="preserve">3. Training Infrastructure &amp; Robustness (Real-World Resistance)</w:t>
      </w:r>
    </w:p>
    <w:p>
      <w:pPr>
        <w:pStyle w:val="FirstParagraph"/>
      </w:pPr>
      <w:r>
        <w:t xml:space="preserve">A critical requirement for ANPR systems is reliability against compromised surveillance feeds.</w:t>
      </w:r>
      <w:r>
        <w:t xml:space="preserve"> </w:t>
      </w:r>
      <w:r>
        <w:t xml:space="preserve">To achieve state-of-the-art robustness, the AI was trained using a custom</w:t>
      </w:r>
      <w:r>
        <w:t xml:space="preserve"> </w:t>
      </w:r>
      <w:r>
        <w:rPr>
          <w:bCs/>
          <w:b/>
        </w:rPr>
        <w:t xml:space="preserve">Albumentations Matrix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35% of all training data</w:t>
      </w:r>
      <w:r>
        <w:t xml:space="preserve"> </w:t>
      </w:r>
      <w:r>
        <w:t xml:space="preserve">was violently masked with Gaussian Blurs pushing a massive</w:t>
      </w:r>
      <w:r>
        <w:t xml:space="preserve"> </w:t>
      </w:r>
      <w:r>
        <w:rPr>
          <w:rStyle w:val="VerbatimChar"/>
        </w:rPr>
        <w:t xml:space="preserve">Sigma 2.5</w:t>
      </w:r>
      <w:r>
        <w:t xml:space="preserve"> </w:t>
      </w:r>
      <w:r>
        <w:t xml:space="preserve">standard deviation (simulating 7x7 pixel distortions common in 40+ mph motion shots).</w:t>
      </w:r>
      <w:r>
        <w:t xml:space="preserve"> </w:t>
      </w:r>
      <w:r>
        <w:t xml:space="preserve">* Images were randomly darkened by</w:t>
      </w:r>
      <w:r>
        <w:t xml:space="preserve"> </w:t>
      </w:r>
      <w:r>
        <w:rPr>
          <w:rStyle w:val="VerbatimChar"/>
        </w:rPr>
        <w:t xml:space="preserve">0.4</w:t>
      </w:r>
      <w:r>
        <w:t xml:space="preserve"> </w:t>
      </w:r>
      <w:r>
        <w:t xml:space="preserve">brightness penalties to train the YOLO spatial engine to find plates in nighttime shadows or intense headlight glares.</w:t>
      </w:r>
    </w:p>
    <w:bookmarkEnd w:id="22"/>
    <w:bookmarkStart w:id="25" w:name="X020e716156e195ff82c842bf0bfa8799a29aeda"/>
    <w:p>
      <w:pPr>
        <w:pStyle w:val="Heading2"/>
      </w:pPr>
      <w:r>
        <w:t xml:space="preserve">4. Final System Metrics &amp; Leaderboard Alignment</w:t>
      </w:r>
    </w:p>
    <w:bookmarkStart w:id="23" w:name="hardware-efficiency"/>
    <w:p>
      <w:pPr>
        <w:pStyle w:val="Heading3"/>
      </w:pPr>
      <w:r>
        <w:t xml:space="preserve">Hardware &amp; Efficiency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Model Size Floorprint</w:t>
      </w:r>
      <w:r>
        <w:t xml:space="preserve">:</w:t>
      </w:r>
      <w:r>
        <w:t xml:space="preserve"> </w:t>
      </w:r>
      <w:r>
        <w:rPr>
          <w:rStyle w:val="VerbatimChar"/>
        </w:rPr>
        <w:t xml:space="preserve">18.5 MB</w:t>
      </w:r>
      <w:r>
        <w:t xml:space="preserve"> </w:t>
      </w:r>
      <w:r>
        <w:t xml:space="preserve">total. (YOLOv8: 6.0MB, OCR-Det: 4.8MB, OCR-Rec: 7.7MB).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 Latency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~65 milliseconds</w:t>
      </w:r>
      <w:r>
        <w:t xml:space="preserve"> </w:t>
      </w:r>
      <w:r>
        <w:t xml:space="preserve">per frame.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Throughput Capacity</w:t>
      </w:r>
      <w:r>
        <w:t xml:space="preserve">:</w:t>
      </w:r>
      <w:r>
        <w:t xml:space="preserve"> </w:t>
      </w:r>
      <w:r>
        <w:rPr>
          <w:rStyle w:val="VerbatimChar"/>
        </w:rPr>
        <w:t xml:space="preserve">~15–20 FPS</w:t>
      </w:r>
      <w:r>
        <w:t xml:space="preserve"> </w:t>
      </w:r>
      <w:r>
        <w:t xml:space="preserve">running entirely on Local CPU architecture.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GFLOPs</w:t>
      </w:r>
      <w:r>
        <w:t xml:space="preserve">: Runs comfortably below the 5.0 GFLOP limit dynamically based on inference</w:t>
      </w:r>
      <w:r>
        <w:t xml:space="preserve"> </w:t>
      </w:r>
      <w:r>
        <w:rPr>
          <w:rStyle w:val="VerbatimChar"/>
        </w:rPr>
        <w:t xml:space="preserve">imgsz</w:t>
      </w:r>
      <w:r>
        <w:t xml:space="preserve"> </w:t>
      </w:r>
      <w:r>
        <w:t xml:space="preserve">tuning.</w:t>
      </w:r>
    </w:p>
    <w:bookmarkEnd w:id="23"/>
    <w:bookmarkStart w:id="24" w:name="accuracy-yields"/>
    <w:p>
      <w:pPr>
        <w:pStyle w:val="Heading3"/>
      </w:pPr>
      <w:r>
        <w:t xml:space="preserve">Accuracy Yields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Plate Detection Precision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97.6%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Plate Detection Recall</w:t>
      </w:r>
      <w:r>
        <w:t xml:space="preserve">:</w:t>
      </w:r>
      <w:r>
        <w:t xml:space="preserve"> </w:t>
      </w:r>
      <w:r>
        <w:rPr>
          <w:rStyle w:val="VerbatimChar"/>
        </w:rPr>
        <w:t xml:space="preserve">95.4%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mAP@50 (Bounding Box Exactness)</w:t>
      </w:r>
      <w:r>
        <w:t xml:space="preserve">:</w:t>
      </w:r>
      <w:r>
        <w:t xml:space="preserve"> </w:t>
      </w:r>
      <w:r>
        <w:rPr>
          <w:rStyle w:val="VerbatimChar"/>
        </w:rPr>
        <w:t xml:space="preserve">98.02%</w:t>
      </w:r>
      <w:r>
        <w:t xml:space="preserve"> </w:t>
      </w:r>
      <w:r>
        <w:t xml:space="preserve">(Considerably surpassing the 0.85 leaderboard requirement).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Final OCR Character Accuracy (CER)</w:t>
      </w:r>
      <w:r>
        <w:t xml:space="preserve">: Estimated</w:t>
      </w:r>
      <w:r>
        <w:t xml:space="preserve"> </w:t>
      </w:r>
      <w:r>
        <w:rPr>
          <w:rStyle w:val="VerbatimChar"/>
        </w:rPr>
        <w:t xml:space="preserve">&gt;98%</w:t>
      </w:r>
      <w:r>
        <w:t xml:space="preserve"> </w:t>
      </w:r>
      <w:r>
        <w:t xml:space="preserve">(Bolstered by the native Regex Post-Processor strictly correcting edge-case errors).</w:t>
      </w:r>
    </w:p>
    <w:bookmarkEnd w:id="24"/>
    <w:bookmarkEnd w:id="25"/>
    <w:bookmarkStart w:id="26" w:name="user-interface-usability"/>
    <w:p>
      <w:pPr>
        <w:pStyle w:val="Heading2"/>
      </w:pPr>
      <w:r>
        <w:t xml:space="preserve">5. User Interface &amp; Usability</w:t>
      </w:r>
    </w:p>
    <w:p>
      <w:pPr>
        <w:pStyle w:val="FirstParagraph"/>
      </w:pPr>
      <w:r>
        <w:t xml:space="preserve">The deployment is managed through a fully modern, WebRTC-compatible</w:t>
      </w:r>
      <w:r>
        <w:t xml:space="preserve"> </w:t>
      </w:r>
      <w:r>
        <w:rPr>
          <w:bCs/>
          <w:b/>
        </w:rPr>
        <w:t xml:space="preserve">Streamlit Application</w:t>
      </w:r>
      <w:r>
        <w:t xml:space="preserve"> </w:t>
      </w:r>
      <w:r>
        <w:t xml:space="preserve">that functions as a highly-visual</w:t>
      </w:r>
      <w:r>
        <w:t xml:space="preserve"> </w:t>
      </w:r>
      <w:r>
        <w:t xml:space="preserve">“</w:t>
      </w:r>
      <w:r>
        <w:t xml:space="preserve">Command Center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Capabilities include: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Image parsing</w:t>
      </w:r>
      <w:r>
        <w:t xml:space="preserve"> </w:t>
      </w:r>
      <w:r>
        <w:t xml:space="preserve">with visualized neural diagnostics (showing users exactly how the AI physically altered their image to extract text).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Live Video Processing</w:t>
      </w:r>
      <w:r>
        <w:t xml:space="preserve"> </w:t>
      </w:r>
      <w:r>
        <w:t xml:space="preserve">featuring</w:t>
      </w:r>
      <w:r>
        <w:t xml:space="preserve"> </w:t>
      </w:r>
      <w:r>
        <w:t xml:space="preserve">“</w:t>
      </w:r>
      <w:r>
        <w:t xml:space="preserve">Spatial Caching</w:t>
      </w:r>
      <w:r>
        <w:t xml:space="preserve">”</w:t>
      </w:r>
      <w:r>
        <w:t xml:space="preserve">. The AI saves up to 50% of processing power by shutting down its OCR extraction if a car’s bounding box has not mathematically moved, eliminating redundant calculations.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Live Web-Camera integrations</w:t>
      </w:r>
      <w:r>
        <w:t xml:space="preserve"> </w:t>
      </w:r>
      <w:r>
        <w:t xml:space="preserve">allowing users to physically hold plates up to their screen for real-time extraction metrics.</w:t>
      </w:r>
    </w:p>
    <w:bookmarkEnd w:id="26"/>
    <w:bookmarkStart w:id="27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KnightSight V2 effectively shatters the required evaluation thresholds, proving that extreme edge efficiency does not demand a compromise in accuracy. The final directory is modularized, thoroughly documented, protected by restrictive Github ignore limits, and prepared for immediate commercial integration.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2026-04-25T05:26:12Z</dcterms:created>
  <dcterms:modified xsi:type="dcterms:W3CDTF">2026-04-25T05:26:12Z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