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14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07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2016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r w:rsidR="00D802E4" w:rsidRPr="00AA7F70">
        <w:rPr>
          <w:lang w:val="ru-RU"/>
        </w:rPr>
        <w:t>${pre_adressOfRegistration_city},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${pre_adressOfRegistration}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${pre_adressOfRegistration}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${pre_adressOfRegistration_buyer_city}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${pre_adressOfRegistration_buyer_street}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${pre_adressOfRegistration_buyer_house}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${pre_adressOfRegistration_buyer_flat}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 целых 00 десятых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${pre_adress_city}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${pre_adress_street},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4. На момент заключения сторонами настоящего договора в Единый государственный  реестр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158</cp:revision>
  <cp:lastPrinted>2010-04-28T09:41:00Z</cp:lastPrinted>
  <dcterms:created xsi:type="dcterms:W3CDTF">2015-11-09T12:31:00Z</dcterms:created>
  <dcterms:modified xsi:type="dcterms:W3CDTF">2015-11-17T10:59:00Z</dcterms:modified>
</cp:coreProperties>
</file>